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1E" w:rsidRDefault="00CF64C1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F6391E" w:rsidRDefault="00F6391E">
      <w:pPr>
        <w:pStyle w:val="A4"/>
        <w:jc w:val="left"/>
        <w:rPr>
          <w:rStyle w:val="a6"/>
          <w:sz w:val="20"/>
          <w:szCs w:val="20"/>
        </w:rPr>
      </w:pPr>
      <w:bookmarkStart w:id="0" w:name="awards"/>
    </w:p>
    <w:p w:rsidR="00553E3B" w:rsidRDefault="00553E3B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6391E" w:rsidRPr="00697871" w:rsidRDefault="00553E3B">
      <w:pPr>
        <w:pStyle w:val="A4"/>
        <w:rPr>
          <w:rStyle w:val="a6"/>
          <w:rFonts w:cs="Times New Roman"/>
          <w:b/>
          <w:bCs/>
        </w:rPr>
      </w:pPr>
      <w:bookmarkStart w:id="1" w:name="OLE_LINK2"/>
      <w:bookmarkStart w:id="2" w:name="OLE_LINK3"/>
      <w:r w:rsidRPr="00697871">
        <w:rPr>
          <w:rStyle w:val="a6"/>
          <w:rFonts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749FCF6B" wp14:editId="31E535C8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476375" cy="212407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2121840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24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F64C1" w:rsidRPr="00697871">
        <w:rPr>
          <w:rStyle w:val="a6"/>
          <w:rFonts w:eastAsia="宋体" w:cs="Times New Roman"/>
          <w:b/>
          <w:bCs/>
          <w:lang w:val="zh-TW" w:eastAsia="zh-TW"/>
        </w:rPr>
        <w:t>中文书名：《</w:t>
      </w:r>
      <w:r w:rsidR="0017425B">
        <w:rPr>
          <w:rFonts w:cs="Times New Roman"/>
          <w:b/>
          <w:lang w:val="zh-CN"/>
        </w:rPr>
        <w:t>盐的</w:t>
      </w:r>
      <w:r w:rsidR="0017425B">
        <w:rPr>
          <w:rFonts w:cs="Times New Roman" w:hint="eastAsia"/>
          <w:b/>
          <w:lang w:val="zh-CN"/>
        </w:rPr>
        <w:t>困境</w:t>
      </w:r>
      <w:r w:rsidR="00CF64C1" w:rsidRPr="00697871">
        <w:rPr>
          <w:rFonts w:cs="Times New Roman"/>
          <w:b/>
          <w:lang w:val="zh-CN"/>
        </w:rPr>
        <w:t>：为什么专家都错了，更多的盐可能挽救你的生命</w:t>
      </w:r>
      <w:r w:rsidR="00CF64C1" w:rsidRPr="00697871">
        <w:rPr>
          <w:rStyle w:val="a6"/>
          <w:rFonts w:eastAsia="宋体" w:cs="Times New Roman"/>
          <w:b/>
          <w:bCs/>
          <w:lang w:val="zh-TW" w:eastAsia="zh-TW"/>
        </w:rPr>
        <w:t>》</w:t>
      </w:r>
    </w:p>
    <w:p w:rsidR="00F6391E" w:rsidRPr="007B1DB7" w:rsidRDefault="00CF64C1">
      <w:pPr>
        <w:pStyle w:val="A4"/>
        <w:rPr>
          <w:rStyle w:val="a6"/>
          <w:rFonts w:cs="Times New Roman"/>
          <w:b/>
          <w:bCs/>
          <w:cap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英文书名：</w:t>
      </w:r>
      <w:r w:rsidRPr="007B1DB7">
        <w:rPr>
          <w:rStyle w:val="a6"/>
          <w:rFonts w:cs="Times New Roman"/>
          <w:b/>
          <w:bCs/>
          <w:caps/>
        </w:rPr>
        <w:t>THE SALT FIX: Why the Experts Got It All Wrong and How Eating More Might Save Your Life</w:t>
      </w:r>
    </w:p>
    <w:p w:rsidR="00F6391E" w:rsidRPr="00697871" w:rsidRDefault="00CF64C1">
      <w:pPr>
        <w:pStyle w:val="A4"/>
        <w:rPr>
          <w:rStyle w:val="a6"/>
          <w:rFonts w:cs="Times New Roman"/>
          <w:b/>
          <w:bC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作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 xml:space="preserve">    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者：</w:t>
      </w:r>
      <w:r w:rsidRPr="00697871">
        <w:rPr>
          <w:rStyle w:val="a6"/>
          <w:rFonts w:cs="Times New Roman"/>
          <w:b/>
          <w:bCs/>
        </w:rPr>
        <w:t xml:space="preserve">Dr. James </w:t>
      </w:r>
      <w:proofErr w:type="spellStart"/>
      <w:r w:rsidRPr="00697871">
        <w:rPr>
          <w:rStyle w:val="a6"/>
          <w:rFonts w:cs="Times New Roman"/>
          <w:b/>
          <w:bCs/>
        </w:rPr>
        <w:t>DiNicolantonio</w:t>
      </w:r>
      <w:proofErr w:type="spellEnd"/>
    </w:p>
    <w:p w:rsidR="00F6391E" w:rsidRPr="00697871" w:rsidRDefault="00CF64C1">
      <w:pPr>
        <w:pStyle w:val="A4"/>
        <w:rPr>
          <w:rStyle w:val="a6"/>
          <w:rFonts w:cs="Times New Roman"/>
          <w:b/>
          <w:bC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出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 xml:space="preserve"> 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版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 xml:space="preserve"> 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社</w:t>
      </w:r>
      <w:bookmarkEnd w:id="0"/>
      <w:r w:rsidRPr="00697871">
        <w:rPr>
          <w:rStyle w:val="a6"/>
          <w:rFonts w:eastAsia="宋体" w:cs="Times New Roman"/>
          <w:b/>
          <w:bCs/>
          <w:lang w:val="zh-TW" w:eastAsia="zh-TW"/>
        </w:rPr>
        <w:t>：</w:t>
      </w:r>
      <w:bookmarkStart w:id="3" w:name="OLE_LINK1"/>
      <w:r w:rsidRPr="00697871">
        <w:rPr>
          <w:rStyle w:val="a6"/>
          <w:rFonts w:cs="Times New Roman"/>
          <w:b/>
          <w:bCs/>
        </w:rPr>
        <w:t> Crown</w:t>
      </w:r>
    </w:p>
    <w:bookmarkEnd w:id="3"/>
    <w:p w:rsidR="00F6391E" w:rsidRPr="00697871" w:rsidRDefault="00CF64C1">
      <w:pPr>
        <w:pStyle w:val="A4"/>
        <w:rPr>
          <w:rStyle w:val="a6"/>
          <w:rFonts w:cs="Times New Roman"/>
          <w:b/>
          <w:bC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代理公司：</w:t>
      </w:r>
      <w:r w:rsidRPr="00697871">
        <w:rPr>
          <w:rStyle w:val="a6"/>
          <w:rFonts w:cs="Times New Roman"/>
          <w:b/>
          <w:bCs/>
        </w:rPr>
        <w:t>ANA</w:t>
      </w:r>
    </w:p>
    <w:p w:rsidR="00F6391E" w:rsidRPr="00697871" w:rsidRDefault="00CF64C1">
      <w:pPr>
        <w:pStyle w:val="A4"/>
        <w:rPr>
          <w:rStyle w:val="a6"/>
          <w:rFonts w:cs="Times New Roman"/>
          <w:b/>
          <w:bC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页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 xml:space="preserve">    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数</w:t>
      </w:r>
      <w:r w:rsidRPr="00697871">
        <w:rPr>
          <w:rStyle w:val="a6"/>
          <w:rFonts w:cs="Times New Roman"/>
          <w:b/>
          <w:bCs/>
        </w:rPr>
        <w:t>:  272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页</w:t>
      </w:r>
    </w:p>
    <w:p w:rsidR="00F6391E" w:rsidRPr="00697871" w:rsidRDefault="00CF64C1">
      <w:pPr>
        <w:pStyle w:val="A4"/>
        <w:rPr>
          <w:rStyle w:val="a6"/>
          <w:rFonts w:cs="Times New Roman"/>
          <w:b/>
          <w:bCs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697871">
        <w:rPr>
          <w:rStyle w:val="a6"/>
          <w:rFonts w:cs="Times New Roman"/>
          <w:b/>
          <w:bCs/>
        </w:rPr>
        <w:t>2017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697871">
        <w:rPr>
          <w:rStyle w:val="a6"/>
          <w:rFonts w:cs="Times New Roman"/>
          <w:b/>
          <w:bCs/>
        </w:rPr>
        <w:t xml:space="preserve"> 6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F6391E" w:rsidRPr="00697871" w:rsidRDefault="00CF64C1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F6391E" w:rsidRPr="00697871" w:rsidRDefault="00CF64C1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F6391E" w:rsidRPr="00697871" w:rsidRDefault="00CF64C1">
      <w:pPr>
        <w:pStyle w:val="A4"/>
        <w:rPr>
          <w:rStyle w:val="a6"/>
          <w:rFonts w:cs="Times New Roman" w:hint="eastAsia"/>
          <w:b/>
          <w:bCs/>
          <w:lang w:val="zh-TW" w:eastAsia="zh-TW"/>
        </w:rPr>
      </w:pPr>
      <w:r w:rsidRPr="00697871">
        <w:rPr>
          <w:rStyle w:val="a6"/>
          <w:rFonts w:eastAsia="宋体" w:cs="Times New Roman"/>
          <w:b/>
          <w:bCs/>
          <w:lang w:val="zh-TW" w:eastAsia="zh-TW"/>
        </w:rPr>
        <w:t>类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 xml:space="preserve">    </w:t>
      </w:r>
      <w:r w:rsidRPr="00697871">
        <w:rPr>
          <w:rStyle w:val="a6"/>
          <w:rFonts w:eastAsia="宋体" w:cs="Times New Roman"/>
          <w:b/>
          <w:bCs/>
          <w:lang w:val="zh-TW" w:eastAsia="zh-TW"/>
        </w:rPr>
        <w:t>型：</w:t>
      </w:r>
      <w:r w:rsidR="006E0C6C">
        <w:rPr>
          <w:rFonts w:cs="Times New Roman" w:hint="eastAsia"/>
          <w:b/>
          <w:lang w:val="zh-CN"/>
        </w:rPr>
        <w:t>保健</w:t>
      </w:r>
    </w:p>
    <w:bookmarkEnd w:id="1"/>
    <w:bookmarkEnd w:id="2"/>
    <w:p w:rsidR="00F6391E" w:rsidRPr="00E156CF" w:rsidRDefault="00F6391E">
      <w:pPr>
        <w:pStyle w:val="A4"/>
        <w:rPr>
          <w:rFonts w:cs="Times New Roman"/>
          <w:b/>
          <w:bCs/>
        </w:rPr>
      </w:pPr>
    </w:p>
    <w:p w:rsidR="001C1D76" w:rsidRDefault="00CF64C1" w:rsidP="001C1D7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4" w:name="OLE_LINK4"/>
      <w:r w:rsidRPr="00E156CF">
        <w:rPr>
          <w:rStyle w:val="a6"/>
          <w:rFonts w:eastAsia="宋体" w:cs="Times New Roman"/>
          <w:b/>
          <w:bCs/>
          <w:lang w:val="zh-TW" w:eastAsia="zh-TW"/>
        </w:rPr>
        <w:t>内容简介：</w:t>
      </w:r>
    </w:p>
    <w:p w:rsidR="001C1D76" w:rsidRDefault="001C1D76" w:rsidP="001C1D7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1C1D76" w:rsidRDefault="00CF64C1" w:rsidP="001C1D76">
      <w:pPr>
        <w:pStyle w:val="A4"/>
        <w:ind w:firstLine="435"/>
        <w:rPr>
          <w:rStyle w:val="a6"/>
          <w:rFonts w:cs="Times New Roman"/>
          <w:b/>
          <w:bCs/>
          <w:lang w:val="zh-TW"/>
        </w:rPr>
      </w:pPr>
      <w:r w:rsidRPr="00B74838">
        <w:rPr>
          <w:rFonts w:cs="Times New Roman"/>
          <w:lang w:val="zh-CN"/>
        </w:rPr>
        <w:t>我们都知道糖和盐的危险，但迪尼克兰通尼奥博士说盐更危险，太少了不行，太多了也不</w:t>
      </w:r>
      <w:r w:rsidR="00D26CA8">
        <w:rPr>
          <w:rFonts w:cs="Times New Roman"/>
          <w:lang w:val="zh-CN"/>
        </w:rPr>
        <w:t>行。菜里的盐不够，会导致身体进入半饥饿模式，产生胰岛素抵抗，</w:t>
      </w:r>
      <w:r w:rsidR="00D26CA8">
        <w:rPr>
          <w:rFonts w:cs="Times New Roman" w:hint="eastAsia"/>
          <w:lang w:val="zh-CN"/>
        </w:rPr>
        <w:t>消耗</w:t>
      </w:r>
      <w:r w:rsidRPr="00B74838">
        <w:rPr>
          <w:rFonts w:cs="Times New Roman"/>
          <w:lang w:val="zh-CN"/>
        </w:rPr>
        <w:t>每</w:t>
      </w:r>
      <w:proofErr w:type="gramStart"/>
      <w:r w:rsidRPr="00B74838">
        <w:rPr>
          <w:rFonts w:cs="Times New Roman"/>
          <w:lang w:val="zh-CN"/>
        </w:rPr>
        <w:t>克食物</w:t>
      </w:r>
      <w:proofErr w:type="gramEnd"/>
      <w:r w:rsidRPr="00B74838">
        <w:rPr>
          <w:rFonts w:cs="Times New Roman"/>
          <w:lang w:val="zh-CN"/>
        </w:rPr>
        <w:t>都会吸收两倍的脂肪。某些特定人群吃盐太少，会增加血压和静息心率。我们需要盐，以便结合水，滋养细胞，传输神经信号，刺激肌肉收缩，保障适当的消化和呼吸，维持适当的心脏功能。</w:t>
      </w:r>
    </w:p>
    <w:p w:rsidR="001C1D76" w:rsidRDefault="001C1D76" w:rsidP="001C1D76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F6391E" w:rsidRPr="001C1D76" w:rsidRDefault="00CF64C1" w:rsidP="001C1D76">
      <w:pPr>
        <w:pStyle w:val="A4"/>
        <w:ind w:firstLine="435"/>
        <w:rPr>
          <w:rFonts w:cs="Times New Roman"/>
          <w:b/>
          <w:bCs/>
          <w:lang w:val="zh-TW" w:eastAsia="zh-TW"/>
        </w:rPr>
      </w:pPr>
      <w:r w:rsidRPr="00B74838">
        <w:rPr>
          <w:rStyle w:val="a6"/>
          <w:rFonts w:cs="Times New Roman"/>
          <w:kern w:val="0"/>
          <w:lang w:val="zh-CN"/>
        </w:rPr>
        <w:t>《</w:t>
      </w:r>
      <w:r w:rsidRPr="00B74838">
        <w:rPr>
          <w:rFonts w:cs="Times New Roman"/>
          <w:lang w:val="zh-CN"/>
        </w:rPr>
        <w:t>盐的定量》探讨我们怎样妖魔化历史上的</w:t>
      </w:r>
      <w:r w:rsidR="009E4567">
        <w:rPr>
          <w:rFonts w:cs="Times New Roman" w:hint="eastAsia"/>
          <w:lang w:val="zh-CN"/>
        </w:rPr>
        <w:t>珍贵的物质</w:t>
      </w:r>
      <w:r w:rsidRPr="00B74838">
        <w:rPr>
          <w:rFonts w:cs="Times New Roman"/>
          <w:lang w:val="zh-CN"/>
        </w:rPr>
        <w:t>，当代科学怎样看待这种遭到误解的矿物，以及盐对健康的影响。</w:t>
      </w:r>
    </w:p>
    <w:p w:rsidR="00F6391E" w:rsidRPr="00B74838" w:rsidRDefault="00F6391E">
      <w:pPr>
        <w:pStyle w:val="A4"/>
        <w:widowControl/>
        <w:shd w:val="clear" w:color="auto" w:fill="FFFFFF"/>
        <w:rPr>
          <w:rStyle w:val="a6"/>
          <w:rFonts w:cs="Times New Roman"/>
          <w:kern w:val="0"/>
        </w:rPr>
      </w:pPr>
    </w:p>
    <w:p w:rsidR="001C1D76" w:rsidRDefault="00CF64C1" w:rsidP="001C1D7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B74838">
        <w:rPr>
          <w:rStyle w:val="a6"/>
          <w:rFonts w:eastAsia="宋体" w:cs="Times New Roman"/>
          <w:b/>
          <w:bCs/>
          <w:lang w:val="zh-TW" w:eastAsia="zh-TW"/>
        </w:rPr>
        <w:t>作者简介：</w:t>
      </w:r>
    </w:p>
    <w:p w:rsidR="001C1D76" w:rsidRDefault="001C1D76" w:rsidP="001C1D76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6391E" w:rsidRPr="001C1D76" w:rsidRDefault="001C1D76" w:rsidP="001C1D76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>
        <w:rPr>
          <w:rStyle w:val="a6"/>
          <w:rFonts w:asciiTheme="minorEastAsia" w:hAnsiTheme="minorEastAsia" w:cs="Times New Roman" w:hint="eastAsia"/>
          <w:b/>
          <w:bCs/>
          <w:lang w:val="zh-TW"/>
        </w:rPr>
        <w:t xml:space="preserve">    </w:t>
      </w:r>
      <w:r w:rsidR="00CF64C1" w:rsidRPr="00B74838">
        <w:rPr>
          <w:rFonts w:cs="Times New Roman"/>
          <w:lang w:val="zh-CN"/>
        </w:rPr>
        <w:t>詹姆斯</w:t>
      </w:r>
      <w:r w:rsidR="00CF64C1" w:rsidRPr="00B74838">
        <w:rPr>
          <w:rFonts w:cs="Times New Roman"/>
        </w:rPr>
        <w:t>·</w:t>
      </w:r>
      <w:r w:rsidR="00CF64C1" w:rsidRPr="00B74838">
        <w:rPr>
          <w:rFonts w:cs="Times New Roman"/>
          <w:lang w:val="zh-CN"/>
        </w:rPr>
        <w:t>迪尼克兰通尼奥</w:t>
      </w:r>
      <w:r w:rsidR="00CF64C1" w:rsidRPr="00B74838">
        <w:rPr>
          <w:rStyle w:val="a6"/>
          <w:rFonts w:ascii="宋体" w:eastAsia="宋体" w:hAnsi="宋体" w:cs="宋体" w:hint="eastAsia"/>
          <w:b/>
          <w:bCs/>
          <w:lang w:val="zh-CN"/>
        </w:rPr>
        <w:t>（</w:t>
      </w:r>
      <w:r w:rsidR="00CF64C1" w:rsidRPr="00B74838">
        <w:rPr>
          <w:rStyle w:val="a6"/>
          <w:rFonts w:cs="Times New Roman"/>
          <w:b/>
          <w:bCs/>
        </w:rPr>
        <w:t xml:space="preserve">James </w:t>
      </w:r>
      <w:proofErr w:type="spellStart"/>
      <w:r w:rsidR="00CF64C1" w:rsidRPr="00B74838">
        <w:rPr>
          <w:rStyle w:val="a6"/>
          <w:rFonts w:cs="Times New Roman"/>
          <w:b/>
          <w:bCs/>
        </w:rPr>
        <w:t>DiNicolantonio</w:t>
      </w:r>
      <w:proofErr w:type="spellEnd"/>
      <w:r w:rsidR="00CF64C1" w:rsidRPr="00B74838">
        <w:rPr>
          <w:rStyle w:val="a6"/>
          <w:rFonts w:cs="Times New Roman"/>
          <w:b/>
          <w:bCs/>
        </w:rPr>
        <w:t>, </w:t>
      </w:r>
      <w:proofErr w:type="spellStart"/>
      <w:r w:rsidR="00CF64C1" w:rsidRPr="00B74838">
        <w:rPr>
          <w:rStyle w:val="a6"/>
          <w:rFonts w:cs="Times New Roman"/>
        </w:rPr>
        <w:t>Pharm.D</w:t>
      </w:r>
      <w:proofErr w:type="spellEnd"/>
      <w:r w:rsidR="00CF64C1" w:rsidRPr="00B74838">
        <w:rPr>
          <w:rStyle w:val="a6"/>
          <w:rFonts w:cs="Times New Roman"/>
        </w:rPr>
        <w:t>.</w:t>
      </w:r>
      <w:r w:rsidR="00CF64C1" w:rsidRPr="00B74838">
        <w:rPr>
          <w:rStyle w:val="a6"/>
          <w:rFonts w:eastAsia="Arial Unicode MS" w:cs="Times New Roman"/>
          <w:lang w:val="zh-CN"/>
        </w:rPr>
        <w:t>）</w:t>
      </w:r>
      <w:r w:rsidR="00CF64C1" w:rsidRPr="00B74838">
        <w:rPr>
          <w:rStyle w:val="a6"/>
          <w:rFonts w:cs="Times New Roman"/>
        </w:rPr>
        <w:t> </w:t>
      </w:r>
      <w:r w:rsidR="00CF64C1" w:rsidRPr="00B74838">
        <w:rPr>
          <w:rFonts w:cs="Times New Roman"/>
          <w:lang w:val="zh-CN"/>
        </w:rPr>
        <w:t>是心血管研究科学家和药学</w:t>
      </w:r>
      <w:r w:rsidR="001B0285">
        <w:rPr>
          <w:rFonts w:cs="Times New Roman" w:hint="eastAsia"/>
          <w:lang w:val="zh-CN"/>
        </w:rPr>
        <w:t>博士</w:t>
      </w:r>
      <w:r w:rsidR="00CF64C1" w:rsidRPr="00B74838">
        <w:rPr>
          <w:rFonts w:cs="Times New Roman"/>
          <w:lang w:val="zh-CN"/>
        </w:rPr>
        <w:t>。他多年研究本书背后的科学，写过或合作写过一百五十多篇医学文献，包括几篇营养学方面的宝贵文章。他最近的研究发表在《纽约时报》</w:t>
      </w:r>
      <w:r w:rsidR="00CF64C1" w:rsidRPr="00B74838">
        <w:rPr>
          <w:rStyle w:val="a6"/>
          <w:rFonts w:eastAsia="Arial Unicode MS" w:cs="Times New Roman"/>
          <w:lang w:val="zh-CN"/>
        </w:rPr>
        <w:t>（</w:t>
      </w:r>
      <w:r w:rsidR="00CF64C1" w:rsidRPr="00B74838">
        <w:rPr>
          <w:rStyle w:val="a6"/>
          <w:rFonts w:cs="Times New Roman"/>
        </w:rPr>
        <w:t> </w:t>
      </w:r>
      <w:r w:rsidR="00CF64C1" w:rsidRPr="00B74838">
        <w:rPr>
          <w:rStyle w:val="a6"/>
          <w:rFonts w:cs="Times New Roman"/>
          <w:i/>
          <w:iCs/>
        </w:rPr>
        <w:t>New York Times</w:t>
      </w:r>
      <w:r w:rsidR="00CF64C1" w:rsidRPr="00B74838">
        <w:rPr>
          <w:rStyle w:val="a6"/>
          <w:rFonts w:eastAsia="Arial Unicode MS" w:cs="Times New Roman"/>
          <w:lang w:val="zh-CN"/>
        </w:rPr>
        <w:t>）、《</w:t>
      </w:r>
      <w:r w:rsidR="00CF64C1" w:rsidRPr="00B74838">
        <w:rPr>
          <w:rFonts w:cs="Times New Roman"/>
          <w:lang w:val="zh-CN"/>
        </w:rPr>
        <w:t>电讯报</w:t>
      </w:r>
      <w:r w:rsidR="00CF64C1" w:rsidRPr="00B74838">
        <w:rPr>
          <w:rStyle w:val="a6"/>
          <w:rFonts w:eastAsia="Arial Unicode MS" w:cs="Times New Roman"/>
          <w:lang w:val="zh-CN"/>
        </w:rPr>
        <w:t>》（</w:t>
      </w:r>
      <w:r w:rsidR="00CF64C1" w:rsidRPr="00B74838">
        <w:rPr>
          <w:rStyle w:val="a6"/>
          <w:rFonts w:cs="Times New Roman"/>
          <w:i/>
          <w:iCs/>
        </w:rPr>
        <w:t>The Telegraph</w:t>
      </w:r>
      <w:r w:rsidR="00CF64C1" w:rsidRPr="00B74838">
        <w:rPr>
          <w:rStyle w:val="a6"/>
          <w:rFonts w:eastAsia="Arial Unicode MS" w:cs="Times New Roman"/>
          <w:lang w:val="zh-CN"/>
        </w:rPr>
        <w:t>）、</w:t>
      </w:r>
      <w:r w:rsidR="00CF64C1" w:rsidRPr="00B74838">
        <w:rPr>
          <w:rStyle w:val="a6"/>
          <w:rFonts w:cs="Times New Roman"/>
          <w:i/>
          <w:iCs/>
        </w:rPr>
        <w:t xml:space="preserve"> BBC News</w:t>
      </w:r>
      <w:r w:rsidR="00CF64C1" w:rsidRPr="00B74838">
        <w:rPr>
          <w:rStyle w:val="a6"/>
          <w:rFonts w:eastAsia="Arial Unicode MS" w:cs="Times New Roman"/>
          <w:lang w:val="zh-CN"/>
        </w:rPr>
        <w:t>、《</w:t>
      </w:r>
      <w:r w:rsidR="00CF64C1" w:rsidRPr="00B74838">
        <w:rPr>
          <w:rFonts w:cs="Times New Roman"/>
          <w:lang w:val="zh-CN"/>
        </w:rPr>
        <w:t>环球报</w:t>
      </w:r>
      <w:r w:rsidR="00CF64C1" w:rsidRPr="00B74838">
        <w:rPr>
          <w:rStyle w:val="a6"/>
          <w:rFonts w:eastAsia="Arial Unicode MS" w:cs="Times New Roman"/>
          <w:lang w:val="zh-CN"/>
        </w:rPr>
        <w:t>》（</w:t>
      </w:r>
      <w:r w:rsidR="00CF64C1" w:rsidRPr="00B74838">
        <w:rPr>
          <w:rStyle w:val="a6"/>
          <w:rFonts w:cs="Times New Roman"/>
          <w:i/>
          <w:iCs/>
        </w:rPr>
        <w:t>The Globe</w:t>
      </w:r>
      <w:r w:rsidR="00CF64C1" w:rsidRPr="00B74838">
        <w:rPr>
          <w:rStyle w:val="a6"/>
          <w:rFonts w:eastAsia="Arial Unicode MS" w:cs="Times New Roman"/>
          <w:lang w:val="zh-CN"/>
        </w:rPr>
        <w:t>）、《</w:t>
      </w:r>
      <w:r w:rsidR="00CF64C1" w:rsidRPr="00B74838">
        <w:rPr>
          <w:rFonts w:cs="Times New Roman"/>
          <w:lang w:val="zh-CN"/>
        </w:rPr>
        <w:t>每日邮报</w:t>
      </w:r>
      <w:r w:rsidR="00CF64C1" w:rsidRPr="00B74838">
        <w:rPr>
          <w:rStyle w:val="a6"/>
          <w:rFonts w:eastAsia="Arial Unicode MS" w:cs="Times New Roman"/>
          <w:lang w:val="zh-CN"/>
        </w:rPr>
        <w:t>》（</w:t>
      </w:r>
      <w:r w:rsidR="00CF64C1" w:rsidRPr="00B74838">
        <w:rPr>
          <w:rStyle w:val="a6"/>
          <w:rFonts w:cs="Times New Roman"/>
          <w:i/>
          <w:iCs/>
        </w:rPr>
        <w:t>Daily Mail</w:t>
      </w:r>
      <w:r w:rsidR="00CF64C1" w:rsidRPr="00B74838">
        <w:rPr>
          <w:rStyle w:val="a6"/>
          <w:rFonts w:eastAsia="Arial Unicode MS" w:cs="Times New Roman"/>
          <w:lang w:val="zh-CN"/>
        </w:rPr>
        <w:t>）、《</w:t>
      </w:r>
      <w:r w:rsidR="00CF64C1" w:rsidRPr="00B74838">
        <w:rPr>
          <w:rFonts w:cs="Times New Roman"/>
          <w:lang w:val="zh-CN"/>
        </w:rPr>
        <w:t>福布斯</w:t>
      </w:r>
      <w:r w:rsidR="00CF64C1" w:rsidRPr="00B74838">
        <w:rPr>
          <w:rStyle w:val="a6"/>
          <w:rFonts w:eastAsia="Arial Unicode MS" w:cs="Times New Roman"/>
          <w:lang w:val="zh-CN"/>
        </w:rPr>
        <w:t>》（</w:t>
      </w:r>
      <w:r w:rsidR="00CF64C1" w:rsidRPr="00B74838">
        <w:rPr>
          <w:rStyle w:val="a6"/>
          <w:rFonts w:cs="Times New Roman"/>
          <w:i/>
          <w:iCs/>
        </w:rPr>
        <w:t>Forbes</w:t>
      </w:r>
      <w:r w:rsidR="00CF64C1" w:rsidRPr="00B74838">
        <w:rPr>
          <w:rStyle w:val="a6"/>
          <w:rFonts w:eastAsia="Arial Unicode MS" w:cs="Times New Roman"/>
          <w:lang w:val="zh-CN"/>
        </w:rPr>
        <w:t>）</w:t>
      </w:r>
      <w:r w:rsidR="00CF64C1" w:rsidRPr="00B74838">
        <w:rPr>
          <w:rFonts w:cs="Times New Roman"/>
          <w:lang w:val="zh-CN"/>
        </w:rPr>
        <w:t>和许多其他刊物上</w:t>
      </w:r>
      <w:r w:rsidR="00CF64C1" w:rsidRPr="00B74838">
        <w:rPr>
          <w:rStyle w:val="a6"/>
          <w:rFonts w:eastAsia="Arial Unicode MS" w:cs="Times New Roman"/>
          <w:lang w:val="zh-CN"/>
        </w:rPr>
        <w:t>。</w:t>
      </w:r>
    </w:p>
    <w:p w:rsidR="00F6391E" w:rsidRDefault="00F6391E">
      <w:pPr>
        <w:pStyle w:val="A4"/>
        <w:rPr>
          <w:rStyle w:val="a6"/>
          <w:shd w:val="clear" w:color="auto" w:fill="FFFFFF"/>
        </w:rPr>
      </w:pPr>
    </w:p>
    <w:p w:rsidR="00F6391E" w:rsidRDefault="00F6391E">
      <w:pPr>
        <w:pStyle w:val="A4"/>
        <w:rPr>
          <w:rStyle w:val="a6"/>
          <w:b/>
          <w:bCs/>
        </w:rPr>
      </w:pPr>
      <w:bookmarkStart w:id="5" w:name="_GoBack"/>
      <w:bookmarkEnd w:id="5"/>
    </w:p>
    <w:bookmarkEnd w:id="4"/>
    <w:p w:rsidR="00F6391E" w:rsidRDefault="00F6391E">
      <w:pPr>
        <w:pStyle w:val="A4"/>
        <w:rPr>
          <w:rStyle w:val="a6"/>
          <w:b/>
          <w:bCs/>
        </w:rPr>
      </w:pPr>
    </w:p>
    <w:p w:rsidR="00F6391E" w:rsidRDefault="00F6391E">
      <w:pPr>
        <w:pStyle w:val="A4"/>
        <w:rPr>
          <w:rStyle w:val="a6"/>
          <w:b/>
          <w:bCs/>
        </w:rPr>
      </w:pPr>
    </w:p>
    <w:p w:rsidR="00F6391E" w:rsidRDefault="00F6391E">
      <w:pPr>
        <w:pStyle w:val="A4"/>
        <w:rPr>
          <w:rStyle w:val="a6"/>
          <w:b/>
          <w:bCs/>
        </w:rPr>
      </w:pPr>
    </w:p>
    <w:p w:rsidR="00F6391E" w:rsidRDefault="00CF64C1" w:rsidP="001B0285">
      <w:pPr>
        <w:pStyle w:val="A4"/>
        <w:jc w:val="left"/>
        <w:rPr>
          <w:rStyle w:val="a6"/>
          <w:b/>
          <w:bCs/>
          <w:lang w:val="zh-TW" w:eastAsia="zh-TW"/>
        </w:rPr>
      </w:pPr>
      <w:bookmarkStart w:id="6" w:name="OLE_LINK5"/>
      <w:bookmarkStart w:id="7" w:name="OLE_LINK6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lastRenderedPageBreak/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F6391E" w:rsidRDefault="00CF64C1" w:rsidP="001B0285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F6391E" w:rsidRDefault="00CF64C1" w:rsidP="001B0285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F6391E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38" w:rsidRDefault="00E11A38">
      <w:r>
        <w:separator/>
      </w:r>
    </w:p>
  </w:endnote>
  <w:endnote w:type="continuationSeparator" w:id="0">
    <w:p w:rsidR="00E11A38" w:rsidRDefault="00E1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1E" w:rsidRDefault="00F6391E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6391E" w:rsidRDefault="00CF64C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F6391E" w:rsidRDefault="00CF64C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F6391E" w:rsidRDefault="00CF64C1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6391E" w:rsidRDefault="00F6391E">
    <w:pPr>
      <w:pStyle w:val="a7"/>
      <w:jc w:val="center"/>
    </w:pPr>
  </w:p>
  <w:p w:rsidR="00F6391E" w:rsidRDefault="00F6391E">
    <w:pPr>
      <w:pStyle w:val="a7"/>
      <w:jc w:val="center"/>
    </w:pPr>
  </w:p>
  <w:p w:rsidR="00F6391E" w:rsidRDefault="00CF64C1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D41B71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38" w:rsidRDefault="00E11A38">
      <w:r>
        <w:separator/>
      </w:r>
    </w:p>
  </w:footnote>
  <w:footnote w:type="continuationSeparator" w:id="0">
    <w:p w:rsidR="00E11A38" w:rsidRDefault="00E1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1E" w:rsidRDefault="00CF64C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6391E" w:rsidRDefault="00CF64C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1E"/>
    <w:rsid w:val="0017425B"/>
    <w:rsid w:val="001B0285"/>
    <w:rsid w:val="001C1D76"/>
    <w:rsid w:val="004419F2"/>
    <w:rsid w:val="00553E3B"/>
    <w:rsid w:val="00697871"/>
    <w:rsid w:val="006E0C6C"/>
    <w:rsid w:val="007B1DB7"/>
    <w:rsid w:val="009E4567"/>
    <w:rsid w:val="00B74838"/>
    <w:rsid w:val="00C15CEF"/>
    <w:rsid w:val="00CF64C1"/>
    <w:rsid w:val="00D26CA8"/>
    <w:rsid w:val="00D41B71"/>
    <w:rsid w:val="00E11A38"/>
    <w:rsid w:val="00E156CF"/>
    <w:rsid w:val="00E471EE"/>
    <w:rsid w:val="00F24760"/>
    <w:rsid w:val="00F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472B61-1A7B-4053-93DA-F4622FA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styleId="a8">
    <w:name w:val="No Spacing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16</cp:revision>
  <dcterms:created xsi:type="dcterms:W3CDTF">2017-01-18T06:10:00Z</dcterms:created>
  <dcterms:modified xsi:type="dcterms:W3CDTF">2017-02-06T05:15:00Z</dcterms:modified>
</cp:coreProperties>
</file>