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9E2" w:rsidRDefault="003B29E2" w:rsidP="003B29E2">
      <w:pPr>
        <w:tabs>
          <w:tab w:val="left" w:pos="341"/>
          <w:tab w:val="left" w:pos="5235"/>
        </w:tabs>
        <w:jc w:val="center"/>
        <w:rPr>
          <w:rFonts w:hAnsi="宋体"/>
          <w:b/>
          <w:bCs/>
          <w:sz w:val="44"/>
          <w:szCs w:val="21"/>
          <w:shd w:val="pct15" w:color="auto" w:fill="FFFFFF"/>
        </w:rPr>
      </w:pPr>
      <w:r w:rsidRPr="00511585">
        <w:rPr>
          <w:rFonts w:hAnsi="宋体"/>
          <w:b/>
          <w:bCs/>
          <w:sz w:val="44"/>
          <w:szCs w:val="21"/>
          <w:shd w:val="pct15" w:color="auto" w:fill="FFFFFF"/>
        </w:rPr>
        <w:t>重印图书推荐</w:t>
      </w:r>
    </w:p>
    <w:p w:rsidR="003B29E2" w:rsidRDefault="003B29E2" w:rsidP="003B29E2">
      <w:pPr>
        <w:tabs>
          <w:tab w:val="left" w:pos="341"/>
          <w:tab w:val="left" w:pos="5235"/>
        </w:tabs>
        <w:jc w:val="center"/>
        <w:rPr>
          <w:rFonts w:hAnsi="宋体" w:hint="eastAsia"/>
          <w:b/>
          <w:bCs/>
          <w:sz w:val="44"/>
          <w:szCs w:val="21"/>
          <w:shd w:val="pct15" w:color="auto" w:fill="FFFFFF"/>
        </w:rPr>
      </w:pPr>
    </w:p>
    <w:p w:rsidR="002A747C" w:rsidRPr="00E94534" w:rsidRDefault="002A747C" w:rsidP="002A747C">
      <w:pPr>
        <w:tabs>
          <w:tab w:val="left" w:pos="341"/>
          <w:tab w:val="left" w:pos="5235"/>
        </w:tabs>
        <w:jc w:val="left"/>
        <w:rPr>
          <w:b/>
          <w:bCs/>
          <w:szCs w:val="21"/>
        </w:rPr>
      </w:pPr>
      <w:r>
        <w:rPr>
          <w:noProof/>
        </w:rPr>
        <w:drawing>
          <wp:anchor distT="0" distB="0" distL="114300" distR="114300" simplePos="0" relativeHeight="251659264" behindDoc="0" locked="0" layoutInCell="1" allowOverlap="1">
            <wp:simplePos x="0" y="0"/>
            <wp:positionH relativeFrom="column">
              <wp:posOffset>3895090</wp:posOffset>
            </wp:positionH>
            <wp:positionV relativeFrom="paragraph">
              <wp:posOffset>105410</wp:posOffset>
            </wp:positionV>
            <wp:extent cx="1501775" cy="2040255"/>
            <wp:effectExtent l="0" t="0" r="317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1775" cy="2040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534">
        <w:rPr>
          <w:b/>
          <w:bCs/>
          <w:szCs w:val="21"/>
        </w:rPr>
        <w:t>原版出版记录</w:t>
      </w:r>
    </w:p>
    <w:p w:rsidR="002A747C" w:rsidRDefault="002A747C" w:rsidP="002A747C">
      <w:pPr>
        <w:tabs>
          <w:tab w:val="left" w:pos="341"/>
          <w:tab w:val="left" w:pos="5235"/>
        </w:tabs>
        <w:rPr>
          <w:b/>
          <w:bCs/>
          <w:szCs w:val="21"/>
        </w:rPr>
      </w:pPr>
      <w:r w:rsidRPr="00E94534">
        <w:rPr>
          <w:b/>
          <w:bCs/>
          <w:szCs w:val="21"/>
        </w:rPr>
        <w:t>英文书名：</w:t>
      </w:r>
      <w:r w:rsidRPr="00526DB6">
        <w:rPr>
          <w:b/>
          <w:bCs/>
          <w:szCs w:val="21"/>
        </w:rPr>
        <w:t>MEASURING CORPORATE DEFAULT RISK</w:t>
      </w:r>
    </w:p>
    <w:p w:rsidR="002A747C" w:rsidRPr="00E94534" w:rsidRDefault="002A747C" w:rsidP="002A747C">
      <w:pPr>
        <w:tabs>
          <w:tab w:val="left" w:pos="341"/>
          <w:tab w:val="left" w:pos="5235"/>
        </w:tabs>
        <w:rPr>
          <w:b/>
          <w:bCs/>
          <w:szCs w:val="21"/>
        </w:rPr>
      </w:pPr>
      <w:r w:rsidRPr="00E94534">
        <w:rPr>
          <w:b/>
          <w:bCs/>
          <w:szCs w:val="21"/>
        </w:rPr>
        <w:t>作</w:t>
      </w:r>
      <w:r w:rsidRPr="00E94534">
        <w:rPr>
          <w:b/>
          <w:bCs/>
          <w:szCs w:val="21"/>
        </w:rPr>
        <w:t xml:space="preserve">    </w:t>
      </w:r>
      <w:r w:rsidRPr="00E94534">
        <w:rPr>
          <w:b/>
          <w:bCs/>
          <w:szCs w:val="21"/>
        </w:rPr>
        <w:t>者：</w:t>
      </w:r>
      <w:r w:rsidRPr="00B30736">
        <w:rPr>
          <w:b/>
          <w:bCs/>
          <w:szCs w:val="21"/>
        </w:rPr>
        <w:t>Darrell Duffie</w:t>
      </w:r>
      <w:hyperlink r:id="rId7" w:history="1"/>
    </w:p>
    <w:p w:rsidR="002A747C" w:rsidRDefault="002A747C" w:rsidP="002A747C">
      <w:pPr>
        <w:tabs>
          <w:tab w:val="left" w:pos="341"/>
          <w:tab w:val="left" w:pos="5235"/>
        </w:tabs>
        <w:rPr>
          <w:b/>
          <w:bCs/>
          <w:szCs w:val="21"/>
        </w:rPr>
      </w:pPr>
      <w:r w:rsidRPr="00E94534">
        <w:rPr>
          <w:b/>
          <w:bCs/>
          <w:szCs w:val="21"/>
        </w:rPr>
        <w:t>出</w:t>
      </w:r>
      <w:r w:rsidRPr="00E94534">
        <w:rPr>
          <w:b/>
          <w:bCs/>
          <w:szCs w:val="21"/>
        </w:rPr>
        <w:t xml:space="preserve"> </w:t>
      </w:r>
      <w:r w:rsidRPr="00E94534">
        <w:rPr>
          <w:b/>
          <w:bCs/>
          <w:szCs w:val="21"/>
        </w:rPr>
        <w:t>版</w:t>
      </w:r>
      <w:r w:rsidRPr="00E94534">
        <w:rPr>
          <w:b/>
          <w:bCs/>
          <w:szCs w:val="21"/>
        </w:rPr>
        <w:t xml:space="preserve"> </w:t>
      </w:r>
      <w:r w:rsidRPr="00E94534">
        <w:rPr>
          <w:b/>
          <w:bCs/>
          <w:szCs w:val="21"/>
        </w:rPr>
        <w:t>社：</w:t>
      </w:r>
      <w:r w:rsidRPr="00B30736">
        <w:rPr>
          <w:b/>
          <w:bCs/>
          <w:szCs w:val="21"/>
        </w:rPr>
        <w:t>Oxford University Press</w:t>
      </w:r>
    </w:p>
    <w:p w:rsidR="002A747C" w:rsidRPr="00E94534" w:rsidRDefault="002A747C" w:rsidP="002A747C">
      <w:pPr>
        <w:tabs>
          <w:tab w:val="left" w:pos="341"/>
          <w:tab w:val="left" w:pos="5235"/>
        </w:tabs>
        <w:rPr>
          <w:b/>
          <w:bCs/>
          <w:szCs w:val="21"/>
        </w:rPr>
      </w:pPr>
      <w:r w:rsidRPr="00E94534">
        <w:rPr>
          <w:b/>
          <w:bCs/>
          <w:szCs w:val="21"/>
        </w:rPr>
        <w:t>代理公司：</w:t>
      </w:r>
      <w:r w:rsidRPr="00E94534">
        <w:rPr>
          <w:b/>
          <w:bCs/>
          <w:szCs w:val="21"/>
        </w:rPr>
        <w:t>ANA</w:t>
      </w:r>
      <w:r w:rsidR="003B29E2">
        <w:rPr>
          <w:b/>
          <w:bCs/>
          <w:szCs w:val="21"/>
        </w:rPr>
        <w:t>/ Jessica Wu</w:t>
      </w:r>
    </w:p>
    <w:p w:rsidR="002A747C" w:rsidRPr="00E94534" w:rsidRDefault="002A747C" w:rsidP="002A747C">
      <w:pPr>
        <w:tabs>
          <w:tab w:val="left" w:pos="341"/>
          <w:tab w:val="left" w:pos="5235"/>
        </w:tabs>
        <w:rPr>
          <w:b/>
          <w:bCs/>
          <w:szCs w:val="21"/>
        </w:rPr>
      </w:pPr>
      <w:r w:rsidRPr="00E94534">
        <w:rPr>
          <w:b/>
          <w:bCs/>
          <w:szCs w:val="21"/>
        </w:rPr>
        <w:t>页</w:t>
      </w:r>
      <w:r w:rsidRPr="00E94534">
        <w:rPr>
          <w:b/>
          <w:bCs/>
          <w:szCs w:val="21"/>
        </w:rPr>
        <w:t xml:space="preserve">    </w:t>
      </w:r>
      <w:r w:rsidRPr="00E94534">
        <w:rPr>
          <w:b/>
          <w:bCs/>
          <w:szCs w:val="21"/>
        </w:rPr>
        <w:t>数：</w:t>
      </w:r>
      <w:r>
        <w:rPr>
          <w:rFonts w:hint="eastAsia"/>
          <w:b/>
          <w:bCs/>
          <w:szCs w:val="21"/>
        </w:rPr>
        <w:t>176</w:t>
      </w:r>
      <w:r w:rsidRPr="00E94534">
        <w:rPr>
          <w:b/>
          <w:bCs/>
          <w:szCs w:val="21"/>
        </w:rPr>
        <w:t>页</w:t>
      </w:r>
    </w:p>
    <w:p w:rsidR="002A747C" w:rsidRPr="00E94534" w:rsidRDefault="002A747C" w:rsidP="002A747C">
      <w:pPr>
        <w:tabs>
          <w:tab w:val="left" w:pos="341"/>
          <w:tab w:val="left" w:pos="5235"/>
        </w:tabs>
        <w:rPr>
          <w:b/>
          <w:bCs/>
          <w:szCs w:val="21"/>
        </w:rPr>
      </w:pPr>
      <w:r w:rsidRPr="00E94534">
        <w:rPr>
          <w:b/>
          <w:bCs/>
          <w:szCs w:val="21"/>
        </w:rPr>
        <w:t>出版时间：</w:t>
      </w:r>
      <w:r>
        <w:rPr>
          <w:rFonts w:hint="eastAsia"/>
          <w:b/>
          <w:bCs/>
          <w:szCs w:val="21"/>
        </w:rPr>
        <w:t>2011</w:t>
      </w:r>
      <w:r w:rsidRPr="00E94534">
        <w:rPr>
          <w:b/>
          <w:bCs/>
          <w:szCs w:val="21"/>
        </w:rPr>
        <w:t>年</w:t>
      </w:r>
      <w:r>
        <w:rPr>
          <w:rFonts w:hint="eastAsia"/>
          <w:b/>
          <w:bCs/>
          <w:szCs w:val="21"/>
        </w:rPr>
        <w:t>8</w:t>
      </w:r>
      <w:r>
        <w:rPr>
          <w:rFonts w:hint="eastAsia"/>
          <w:b/>
          <w:bCs/>
          <w:szCs w:val="21"/>
        </w:rPr>
        <w:t>月</w:t>
      </w:r>
    </w:p>
    <w:p w:rsidR="002A747C" w:rsidRPr="00E94534" w:rsidRDefault="002A747C" w:rsidP="002A747C">
      <w:pPr>
        <w:tabs>
          <w:tab w:val="left" w:pos="341"/>
          <w:tab w:val="left" w:pos="5235"/>
        </w:tabs>
        <w:rPr>
          <w:b/>
          <w:bCs/>
          <w:color w:val="000000"/>
          <w:szCs w:val="21"/>
        </w:rPr>
      </w:pPr>
      <w:r w:rsidRPr="00E94534">
        <w:rPr>
          <w:b/>
          <w:bCs/>
          <w:color w:val="000000"/>
          <w:szCs w:val="21"/>
        </w:rPr>
        <w:t>代理地区：</w:t>
      </w:r>
      <w:r w:rsidRPr="00E94534">
        <w:rPr>
          <w:b/>
          <w:bCs/>
          <w:szCs w:val="21"/>
        </w:rPr>
        <w:t>中国大陆</w:t>
      </w:r>
    </w:p>
    <w:p w:rsidR="002A747C" w:rsidRPr="00E94534" w:rsidRDefault="002A747C" w:rsidP="002A747C">
      <w:pPr>
        <w:tabs>
          <w:tab w:val="left" w:pos="341"/>
          <w:tab w:val="left" w:pos="5235"/>
        </w:tabs>
        <w:rPr>
          <w:b/>
          <w:bCs/>
          <w:color w:val="000000"/>
          <w:szCs w:val="21"/>
        </w:rPr>
      </w:pPr>
      <w:r w:rsidRPr="00E94534">
        <w:rPr>
          <w:b/>
          <w:bCs/>
          <w:color w:val="000000"/>
          <w:szCs w:val="21"/>
        </w:rPr>
        <w:t>审读资料：</w:t>
      </w:r>
      <w:r>
        <w:rPr>
          <w:rFonts w:hint="eastAsia"/>
          <w:b/>
          <w:bCs/>
          <w:color w:val="000000"/>
          <w:szCs w:val="21"/>
        </w:rPr>
        <w:t>电子稿</w:t>
      </w:r>
      <w:r w:rsidRPr="00E94534">
        <w:rPr>
          <w:b/>
          <w:bCs/>
          <w:color w:val="000000"/>
          <w:szCs w:val="21"/>
        </w:rPr>
        <w:t xml:space="preserve"> </w:t>
      </w:r>
    </w:p>
    <w:p w:rsidR="002A747C" w:rsidRPr="00E94534" w:rsidRDefault="002A747C" w:rsidP="002A747C">
      <w:pPr>
        <w:tabs>
          <w:tab w:val="left" w:pos="341"/>
          <w:tab w:val="left" w:pos="5235"/>
        </w:tabs>
        <w:rPr>
          <w:b/>
          <w:bCs/>
          <w:color w:val="000000"/>
          <w:szCs w:val="21"/>
        </w:rPr>
      </w:pPr>
      <w:r w:rsidRPr="00E94534">
        <w:rPr>
          <w:b/>
          <w:bCs/>
          <w:color w:val="000000"/>
          <w:szCs w:val="21"/>
        </w:rPr>
        <w:t>类</w:t>
      </w:r>
      <w:r w:rsidRPr="00E94534">
        <w:rPr>
          <w:b/>
          <w:bCs/>
          <w:color w:val="000000"/>
          <w:szCs w:val="21"/>
        </w:rPr>
        <w:t xml:space="preserve">    </w:t>
      </w:r>
      <w:r w:rsidRPr="00E94534">
        <w:rPr>
          <w:b/>
          <w:bCs/>
          <w:color w:val="000000"/>
          <w:szCs w:val="21"/>
        </w:rPr>
        <w:t>型：</w:t>
      </w:r>
      <w:r w:rsidRPr="00E94534">
        <w:rPr>
          <w:b/>
          <w:bCs/>
          <w:color w:val="000000"/>
          <w:szCs w:val="21"/>
        </w:rPr>
        <w:t xml:space="preserve"> </w:t>
      </w:r>
      <w:r>
        <w:rPr>
          <w:rFonts w:hint="eastAsia"/>
          <w:b/>
          <w:bCs/>
          <w:color w:val="000000"/>
          <w:szCs w:val="21"/>
        </w:rPr>
        <w:t>经管</w:t>
      </w:r>
    </w:p>
    <w:p w:rsidR="002A747C" w:rsidRPr="00E94534" w:rsidRDefault="002A747C" w:rsidP="002A747C">
      <w:pPr>
        <w:tabs>
          <w:tab w:val="left" w:pos="341"/>
          <w:tab w:val="left" w:pos="5235"/>
        </w:tabs>
        <w:spacing w:line="280" w:lineRule="exact"/>
        <w:rPr>
          <w:b/>
          <w:bCs/>
          <w:color w:val="000000"/>
          <w:szCs w:val="21"/>
        </w:rPr>
      </w:pPr>
    </w:p>
    <w:p w:rsidR="002A747C" w:rsidRPr="00E94534" w:rsidRDefault="002A747C" w:rsidP="002A747C">
      <w:pPr>
        <w:tabs>
          <w:tab w:val="left" w:pos="341"/>
          <w:tab w:val="left" w:pos="5235"/>
        </w:tabs>
        <w:spacing w:line="280" w:lineRule="exact"/>
        <w:rPr>
          <w:b/>
          <w:bCs/>
          <w:color w:val="000000"/>
          <w:szCs w:val="21"/>
        </w:rPr>
      </w:pPr>
    </w:p>
    <w:p w:rsidR="002A747C" w:rsidRPr="0025190B" w:rsidRDefault="002A747C" w:rsidP="002A747C">
      <w:pPr>
        <w:tabs>
          <w:tab w:val="left" w:pos="341"/>
          <w:tab w:val="left" w:pos="5235"/>
        </w:tabs>
        <w:rPr>
          <w:rFonts w:ascii="宋体" w:hAnsi="宋体"/>
          <w:b/>
          <w:bCs/>
          <w:szCs w:val="21"/>
        </w:rPr>
      </w:pPr>
      <w:r w:rsidRPr="0025190B">
        <w:rPr>
          <w:rFonts w:ascii="宋体" w:hAnsi="宋体"/>
          <w:b/>
          <w:noProof/>
          <w:szCs w:val="21"/>
        </w:rPr>
        <w:drawing>
          <wp:anchor distT="0" distB="0" distL="114300" distR="114300" simplePos="0" relativeHeight="251660288" behindDoc="0" locked="0" layoutInCell="1" allowOverlap="1">
            <wp:simplePos x="0" y="0"/>
            <wp:positionH relativeFrom="column">
              <wp:posOffset>4006215</wp:posOffset>
            </wp:positionH>
            <wp:positionV relativeFrom="paragraph">
              <wp:posOffset>36195</wp:posOffset>
            </wp:positionV>
            <wp:extent cx="1390650" cy="1910715"/>
            <wp:effectExtent l="0" t="0" r="0" b="0"/>
            <wp:wrapSquare wrapText="bothSides"/>
            <wp:docPr id="1" name="图片 1" descr="81FiypCBg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1FiypCBgV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910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90B">
        <w:rPr>
          <w:rFonts w:ascii="宋体" w:hAnsi="宋体"/>
          <w:b/>
          <w:bCs/>
          <w:szCs w:val="21"/>
        </w:rPr>
        <w:t>中简本出版记录</w:t>
      </w:r>
    </w:p>
    <w:p w:rsidR="002A747C" w:rsidRPr="0025190B" w:rsidRDefault="002A747C" w:rsidP="002A747C">
      <w:pPr>
        <w:tabs>
          <w:tab w:val="left" w:pos="341"/>
          <w:tab w:val="left" w:pos="5235"/>
        </w:tabs>
        <w:rPr>
          <w:rFonts w:ascii="宋体" w:hAnsi="宋体"/>
          <w:b/>
          <w:bCs/>
          <w:szCs w:val="21"/>
        </w:rPr>
      </w:pPr>
      <w:r w:rsidRPr="0025190B">
        <w:rPr>
          <w:rFonts w:ascii="宋体" w:hAnsi="宋体"/>
          <w:b/>
          <w:bCs/>
          <w:szCs w:val="21"/>
        </w:rPr>
        <w:t>书  名：</w:t>
      </w:r>
      <w:r w:rsidRPr="0025190B">
        <w:rPr>
          <w:rFonts w:ascii="宋体" w:hAnsi="宋体" w:hint="eastAsia"/>
          <w:b/>
          <w:bCs/>
          <w:szCs w:val="21"/>
        </w:rPr>
        <w:t>《公司违约风险测度》</w:t>
      </w:r>
    </w:p>
    <w:p w:rsidR="002A747C" w:rsidRPr="0025190B" w:rsidRDefault="002A747C" w:rsidP="002A747C">
      <w:pPr>
        <w:tabs>
          <w:tab w:val="left" w:pos="341"/>
          <w:tab w:val="left" w:pos="5235"/>
        </w:tabs>
        <w:rPr>
          <w:rFonts w:ascii="宋体" w:hAnsi="宋体"/>
          <w:b/>
          <w:bCs/>
          <w:szCs w:val="21"/>
        </w:rPr>
      </w:pPr>
      <w:r w:rsidRPr="0025190B">
        <w:rPr>
          <w:rFonts w:ascii="宋体" w:hAnsi="宋体"/>
          <w:b/>
          <w:bCs/>
          <w:szCs w:val="21"/>
        </w:rPr>
        <w:t>作  者：</w:t>
      </w:r>
      <w:r w:rsidRPr="0025190B">
        <w:rPr>
          <w:rFonts w:ascii="宋体" w:hAnsi="宋体" w:cs="Arial"/>
          <w:b/>
          <w:color w:val="111111"/>
          <w:szCs w:val="21"/>
          <w:shd w:val="clear" w:color="auto" w:fill="FFFFFF"/>
        </w:rPr>
        <w:t>达雷尔·达菲</w:t>
      </w:r>
    </w:p>
    <w:p w:rsidR="002A747C" w:rsidRPr="0025190B" w:rsidRDefault="002A747C" w:rsidP="002A747C">
      <w:pPr>
        <w:tabs>
          <w:tab w:val="left" w:pos="341"/>
          <w:tab w:val="left" w:pos="5235"/>
        </w:tabs>
        <w:rPr>
          <w:rFonts w:ascii="宋体" w:hAnsi="宋体"/>
          <w:b/>
          <w:bCs/>
          <w:szCs w:val="21"/>
        </w:rPr>
      </w:pPr>
      <w:r w:rsidRPr="0025190B">
        <w:rPr>
          <w:rFonts w:ascii="宋体" w:hAnsi="宋体"/>
          <w:b/>
          <w:bCs/>
          <w:szCs w:val="21"/>
        </w:rPr>
        <w:t>出版社：</w:t>
      </w:r>
      <w:r w:rsidRPr="0025190B">
        <w:rPr>
          <w:rFonts w:ascii="宋体" w:hAnsi="宋体" w:hint="eastAsia"/>
          <w:b/>
          <w:bCs/>
          <w:szCs w:val="21"/>
        </w:rPr>
        <w:t>格致出版社</w:t>
      </w:r>
      <w:r w:rsidRPr="0025190B">
        <w:rPr>
          <w:rFonts w:ascii="宋体" w:hAnsi="宋体"/>
          <w:b/>
          <w:bCs/>
          <w:szCs w:val="21"/>
        </w:rPr>
        <w:t xml:space="preserve">   </w:t>
      </w:r>
    </w:p>
    <w:p w:rsidR="002A747C" w:rsidRPr="0025190B" w:rsidRDefault="002A747C" w:rsidP="002A747C">
      <w:pPr>
        <w:tabs>
          <w:tab w:val="left" w:pos="341"/>
          <w:tab w:val="left" w:pos="5235"/>
        </w:tabs>
        <w:rPr>
          <w:rFonts w:ascii="宋体" w:hAnsi="宋体"/>
          <w:b/>
          <w:bCs/>
          <w:szCs w:val="21"/>
        </w:rPr>
      </w:pPr>
      <w:r w:rsidRPr="0025190B">
        <w:rPr>
          <w:rFonts w:ascii="宋体" w:hAnsi="宋体"/>
          <w:b/>
          <w:bCs/>
          <w:szCs w:val="21"/>
        </w:rPr>
        <w:t>译  者：</w:t>
      </w:r>
      <w:r w:rsidRPr="0025190B">
        <w:rPr>
          <w:rFonts w:ascii="宋体" w:hAnsi="宋体" w:hint="eastAsia"/>
          <w:b/>
          <w:bCs/>
          <w:szCs w:val="21"/>
        </w:rPr>
        <w:t>王蕾</w:t>
      </w:r>
      <w:r w:rsidRPr="0025190B">
        <w:rPr>
          <w:rFonts w:ascii="宋体" w:hAnsi="宋体"/>
          <w:b/>
          <w:bCs/>
          <w:szCs w:val="21"/>
        </w:rPr>
        <w:br/>
        <w:t>出版年：</w:t>
      </w:r>
      <w:r w:rsidRPr="0025190B">
        <w:rPr>
          <w:rFonts w:ascii="宋体" w:hAnsi="宋体" w:hint="eastAsia"/>
          <w:b/>
          <w:bCs/>
          <w:szCs w:val="21"/>
        </w:rPr>
        <w:t>2014</w:t>
      </w:r>
      <w:r w:rsidRPr="0025190B">
        <w:rPr>
          <w:rFonts w:ascii="宋体" w:hAnsi="宋体"/>
          <w:b/>
          <w:bCs/>
          <w:szCs w:val="21"/>
        </w:rPr>
        <w:t>年</w:t>
      </w:r>
      <w:r w:rsidRPr="0025190B">
        <w:rPr>
          <w:rFonts w:ascii="宋体" w:hAnsi="宋体" w:hint="eastAsia"/>
          <w:b/>
          <w:bCs/>
          <w:szCs w:val="21"/>
        </w:rPr>
        <w:t>10月</w:t>
      </w:r>
      <w:r w:rsidRPr="0025190B">
        <w:rPr>
          <w:rFonts w:ascii="宋体" w:hAnsi="宋体"/>
          <w:b/>
          <w:bCs/>
          <w:szCs w:val="21"/>
        </w:rPr>
        <w:br/>
        <w:t>页  数：</w:t>
      </w:r>
      <w:r w:rsidRPr="0025190B">
        <w:rPr>
          <w:rFonts w:ascii="宋体" w:hAnsi="宋体" w:hint="eastAsia"/>
          <w:b/>
          <w:bCs/>
          <w:szCs w:val="21"/>
        </w:rPr>
        <w:t>127</w:t>
      </w:r>
      <w:r w:rsidRPr="0025190B">
        <w:rPr>
          <w:rFonts w:ascii="宋体" w:hAnsi="宋体"/>
          <w:b/>
          <w:bCs/>
          <w:szCs w:val="21"/>
        </w:rPr>
        <w:t>页</w:t>
      </w:r>
    </w:p>
    <w:p w:rsidR="002A747C" w:rsidRPr="0025190B" w:rsidRDefault="002A747C" w:rsidP="002A747C">
      <w:pPr>
        <w:tabs>
          <w:tab w:val="left" w:pos="341"/>
          <w:tab w:val="left" w:pos="5235"/>
        </w:tabs>
        <w:rPr>
          <w:rFonts w:ascii="宋体" w:hAnsi="宋体"/>
          <w:b/>
          <w:bCs/>
          <w:szCs w:val="21"/>
        </w:rPr>
      </w:pPr>
      <w:r w:rsidRPr="0025190B">
        <w:rPr>
          <w:rFonts w:ascii="宋体" w:hAnsi="宋体"/>
          <w:b/>
          <w:bCs/>
          <w:szCs w:val="21"/>
        </w:rPr>
        <w:t>定  价：</w:t>
      </w:r>
      <w:r w:rsidRPr="0025190B">
        <w:rPr>
          <w:rFonts w:ascii="宋体" w:hAnsi="宋体" w:hint="eastAsia"/>
          <w:b/>
          <w:bCs/>
          <w:szCs w:val="21"/>
        </w:rPr>
        <w:t>32</w:t>
      </w:r>
      <w:r w:rsidRPr="0025190B">
        <w:rPr>
          <w:rFonts w:ascii="宋体" w:hAnsi="宋体"/>
          <w:b/>
          <w:bCs/>
          <w:szCs w:val="21"/>
        </w:rPr>
        <w:t>元</w:t>
      </w:r>
    </w:p>
    <w:p w:rsidR="002A747C" w:rsidRPr="0025190B" w:rsidRDefault="002A747C" w:rsidP="002A747C">
      <w:pPr>
        <w:tabs>
          <w:tab w:val="left" w:pos="341"/>
          <w:tab w:val="left" w:pos="5235"/>
        </w:tabs>
        <w:rPr>
          <w:rFonts w:ascii="宋体" w:hAnsi="宋体"/>
          <w:b/>
          <w:bCs/>
          <w:szCs w:val="21"/>
        </w:rPr>
      </w:pPr>
      <w:r w:rsidRPr="0025190B">
        <w:rPr>
          <w:rFonts w:ascii="宋体" w:hAnsi="宋体"/>
          <w:b/>
          <w:bCs/>
          <w:szCs w:val="21"/>
        </w:rPr>
        <w:t>装  帧：</w:t>
      </w:r>
      <w:r w:rsidRPr="0025190B">
        <w:rPr>
          <w:rFonts w:ascii="宋体" w:hAnsi="宋体" w:hint="eastAsia"/>
          <w:b/>
          <w:bCs/>
          <w:szCs w:val="21"/>
        </w:rPr>
        <w:t>平装</w:t>
      </w:r>
    </w:p>
    <w:p w:rsidR="002A747C" w:rsidRPr="00E94534" w:rsidRDefault="002A747C" w:rsidP="002A747C">
      <w:pPr>
        <w:tabs>
          <w:tab w:val="left" w:pos="341"/>
          <w:tab w:val="left" w:pos="5235"/>
        </w:tabs>
        <w:spacing w:line="280" w:lineRule="exact"/>
        <w:rPr>
          <w:b/>
          <w:bCs/>
          <w:szCs w:val="21"/>
        </w:rPr>
      </w:pPr>
    </w:p>
    <w:p w:rsidR="002A747C" w:rsidRPr="00E94534" w:rsidRDefault="002A747C" w:rsidP="002A747C">
      <w:pPr>
        <w:tabs>
          <w:tab w:val="left" w:pos="341"/>
          <w:tab w:val="left" w:pos="5235"/>
        </w:tabs>
        <w:spacing w:line="280" w:lineRule="exact"/>
        <w:rPr>
          <w:b/>
          <w:bCs/>
          <w:szCs w:val="21"/>
        </w:rPr>
      </w:pPr>
    </w:p>
    <w:p w:rsidR="002A747C" w:rsidRPr="008A116C" w:rsidRDefault="002A747C" w:rsidP="002A747C">
      <w:pPr>
        <w:rPr>
          <w:b/>
          <w:bCs/>
          <w:szCs w:val="21"/>
        </w:rPr>
      </w:pPr>
      <w:r w:rsidRPr="008A116C">
        <w:rPr>
          <w:b/>
          <w:bCs/>
          <w:szCs w:val="21"/>
        </w:rPr>
        <w:t>内容简介：</w:t>
      </w:r>
    </w:p>
    <w:p w:rsidR="002A747C" w:rsidRPr="008A116C" w:rsidRDefault="002A747C" w:rsidP="002A747C">
      <w:pPr>
        <w:tabs>
          <w:tab w:val="left" w:pos="341"/>
          <w:tab w:val="left" w:pos="5235"/>
        </w:tabs>
        <w:jc w:val="left"/>
        <w:rPr>
          <w:szCs w:val="21"/>
        </w:rPr>
      </w:pPr>
      <w:r w:rsidRPr="008A116C">
        <w:rPr>
          <w:szCs w:val="21"/>
        </w:rPr>
        <w:t>《公司违约风险测度》一书以达雷尔？达菲在克拉伦登金融系列讲座为基础，对公司违约风险的经验行为进行了检验。作者利用</w:t>
      </w:r>
      <w:r w:rsidRPr="008A116C">
        <w:rPr>
          <w:szCs w:val="21"/>
        </w:rPr>
        <w:t>1980</w:t>
      </w:r>
      <w:r w:rsidRPr="008A116C">
        <w:rPr>
          <w:szCs w:val="21"/>
        </w:rPr>
        <w:t>年以来美国上市公司的数据，解释并运行了基于动态强度模型创新的违约预测统计方法，并对公司违约关联性的测度给予了特别关注。</w:t>
      </w:r>
      <w:r w:rsidRPr="008A116C">
        <w:rPr>
          <w:szCs w:val="21"/>
        </w:rPr>
        <w:t xml:space="preserve"> </w:t>
      </w:r>
      <w:r w:rsidRPr="008A116C">
        <w:rPr>
          <w:szCs w:val="21"/>
        </w:rPr>
        <w:t>《公司违约风险测度》一书的主要发现是：公司违约更多地是与某个时段相关，而不是通常认为的与可观测的共同的或相关的风险要素相关。本书的方法论考虑了隐含的违约相关性，当我们对公司贷款组合遭受巨大违约损失的可能性进行预测时，这些隐含的违约相关性备显重要。同时，本书的数据也表明，预测公司违约的大部分权重源于公司的</w:t>
      </w:r>
      <w:r w:rsidRPr="008A116C">
        <w:rPr>
          <w:szCs w:val="21"/>
        </w:rPr>
        <w:t>“</w:t>
      </w:r>
      <w:r w:rsidRPr="008A116C">
        <w:rPr>
          <w:szCs w:val="21"/>
        </w:rPr>
        <w:t>违约距离</w:t>
      </w:r>
      <w:r w:rsidRPr="008A116C">
        <w:rPr>
          <w:szCs w:val="21"/>
        </w:rPr>
        <w:t>”</w:t>
      </w:r>
      <w:r w:rsidRPr="008A116C">
        <w:rPr>
          <w:szCs w:val="21"/>
        </w:rPr>
        <w:t>，这是一种经波动调整的杠杆测度方法。上述发现在后危机时期尤显重要，而此次全球危机揭示出我们对公司间违约风险相关性的合理建模没有给予足够的关注。</w:t>
      </w:r>
    </w:p>
    <w:p w:rsidR="002A747C" w:rsidRPr="008A116C" w:rsidRDefault="002A747C" w:rsidP="002A747C">
      <w:pPr>
        <w:tabs>
          <w:tab w:val="left" w:pos="341"/>
          <w:tab w:val="left" w:pos="5235"/>
        </w:tabs>
        <w:jc w:val="left"/>
        <w:rPr>
          <w:b/>
          <w:szCs w:val="21"/>
        </w:rPr>
      </w:pPr>
    </w:p>
    <w:p w:rsidR="002A747C" w:rsidRPr="008A116C" w:rsidRDefault="002A747C" w:rsidP="002A747C">
      <w:pPr>
        <w:tabs>
          <w:tab w:val="left" w:pos="341"/>
          <w:tab w:val="left" w:pos="5235"/>
        </w:tabs>
        <w:jc w:val="left"/>
        <w:rPr>
          <w:b/>
          <w:szCs w:val="21"/>
        </w:rPr>
      </w:pPr>
      <w:r w:rsidRPr="008A116C">
        <w:rPr>
          <w:b/>
          <w:szCs w:val="21"/>
        </w:rPr>
        <w:t>目录</w:t>
      </w:r>
    </w:p>
    <w:p w:rsidR="002A747C" w:rsidRPr="008A116C" w:rsidRDefault="002A747C" w:rsidP="002A747C">
      <w:pPr>
        <w:tabs>
          <w:tab w:val="left" w:pos="341"/>
          <w:tab w:val="left" w:pos="5235"/>
        </w:tabs>
        <w:jc w:val="left"/>
        <w:rPr>
          <w:szCs w:val="21"/>
        </w:rPr>
      </w:pPr>
      <w:r w:rsidRPr="008A116C">
        <w:rPr>
          <w:szCs w:val="21"/>
        </w:rPr>
        <w:t xml:space="preserve">1 </w:t>
      </w:r>
      <w:r w:rsidRPr="008A116C">
        <w:rPr>
          <w:szCs w:val="21"/>
        </w:rPr>
        <w:t>目标和范畴</w:t>
      </w:r>
    </w:p>
    <w:p w:rsidR="002A747C" w:rsidRPr="008A116C" w:rsidRDefault="002A747C" w:rsidP="002A747C">
      <w:pPr>
        <w:tabs>
          <w:tab w:val="left" w:pos="341"/>
          <w:tab w:val="left" w:pos="5235"/>
        </w:tabs>
        <w:jc w:val="left"/>
        <w:rPr>
          <w:szCs w:val="21"/>
        </w:rPr>
      </w:pPr>
      <w:r w:rsidRPr="008A116C">
        <w:rPr>
          <w:szCs w:val="21"/>
        </w:rPr>
        <w:t xml:space="preserve">1.1 </w:t>
      </w:r>
      <w:r w:rsidRPr="008A116C">
        <w:rPr>
          <w:szCs w:val="21"/>
        </w:rPr>
        <w:t>方法</w:t>
      </w:r>
    </w:p>
    <w:p w:rsidR="002A747C" w:rsidRPr="008A116C" w:rsidRDefault="002A747C" w:rsidP="002A747C">
      <w:pPr>
        <w:tabs>
          <w:tab w:val="left" w:pos="341"/>
          <w:tab w:val="left" w:pos="5235"/>
        </w:tabs>
        <w:jc w:val="left"/>
        <w:rPr>
          <w:szCs w:val="21"/>
        </w:rPr>
      </w:pPr>
      <w:r w:rsidRPr="008A116C">
        <w:rPr>
          <w:szCs w:val="21"/>
        </w:rPr>
        <w:t xml:space="preserve">1.2 </w:t>
      </w:r>
      <w:r w:rsidRPr="008A116C">
        <w:rPr>
          <w:szCs w:val="21"/>
        </w:rPr>
        <w:t>统计基础章节</w:t>
      </w:r>
    </w:p>
    <w:p w:rsidR="002A747C" w:rsidRPr="008A116C" w:rsidRDefault="002A747C" w:rsidP="002A747C">
      <w:pPr>
        <w:tabs>
          <w:tab w:val="left" w:pos="341"/>
          <w:tab w:val="left" w:pos="5235"/>
        </w:tabs>
        <w:jc w:val="left"/>
        <w:rPr>
          <w:szCs w:val="21"/>
        </w:rPr>
      </w:pPr>
      <w:r w:rsidRPr="008A116C">
        <w:rPr>
          <w:szCs w:val="21"/>
        </w:rPr>
        <w:t xml:space="preserve">1.3 </w:t>
      </w:r>
      <w:r w:rsidRPr="008A116C">
        <w:rPr>
          <w:szCs w:val="21"/>
        </w:rPr>
        <w:t>实证研究章节</w:t>
      </w:r>
    </w:p>
    <w:p w:rsidR="002A747C" w:rsidRPr="008A116C" w:rsidRDefault="002A747C" w:rsidP="002A747C">
      <w:pPr>
        <w:tabs>
          <w:tab w:val="left" w:pos="341"/>
          <w:tab w:val="left" w:pos="5235"/>
        </w:tabs>
        <w:jc w:val="left"/>
        <w:rPr>
          <w:szCs w:val="21"/>
        </w:rPr>
      </w:pPr>
      <w:r w:rsidRPr="008A116C">
        <w:rPr>
          <w:szCs w:val="21"/>
        </w:rPr>
        <w:t xml:space="preserve">1.4 </w:t>
      </w:r>
      <w:r w:rsidRPr="008A116C">
        <w:rPr>
          <w:szCs w:val="21"/>
        </w:rPr>
        <w:t>研究进展</w:t>
      </w:r>
    </w:p>
    <w:p w:rsidR="002A747C" w:rsidRPr="008A116C" w:rsidRDefault="002A747C" w:rsidP="002A747C">
      <w:pPr>
        <w:tabs>
          <w:tab w:val="left" w:pos="341"/>
          <w:tab w:val="left" w:pos="5235"/>
        </w:tabs>
        <w:jc w:val="left"/>
        <w:rPr>
          <w:szCs w:val="21"/>
        </w:rPr>
      </w:pPr>
      <w:r w:rsidRPr="008A116C">
        <w:rPr>
          <w:szCs w:val="21"/>
        </w:rPr>
        <w:t xml:space="preserve">2 </w:t>
      </w:r>
      <w:r w:rsidRPr="008A116C">
        <w:rPr>
          <w:szCs w:val="21"/>
        </w:rPr>
        <w:t>生存模型</w:t>
      </w:r>
    </w:p>
    <w:p w:rsidR="002A747C" w:rsidRPr="008A116C" w:rsidRDefault="002A747C" w:rsidP="002A747C">
      <w:pPr>
        <w:tabs>
          <w:tab w:val="left" w:pos="341"/>
          <w:tab w:val="left" w:pos="5235"/>
        </w:tabs>
        <w:jc w:val="left"/>
        <w:rPr>
          <w:szCs w:val="21"/>
        </w:rPr>
      </w:pPr>
      <w:r w:rsidRPr="008A116C">
        <w:rPr>
          <w:szCs w:val="21"/>
        </w:rPr>
        <w:lastRenderedPageBreak/>
        <w:t xml:space="preserve">2.1 </w:t>
      </w:r>
      <w:r w:rsidRPr="008A116C">
        <w:rPr>
          <w:szCs w:val="21"/>
        </w:rPr>
        <w:t>随机强度</w:t>
      </w:r>
    </w:p>
    <w:p w:rsidR="002A747C" w:rsidRPr="008A116C" w:rsidRDefault="002A747C" w:rsidP="002A747C">
      <w:pPr>
        <w:tabs>
          <w:tab w:val="left" w:pos="341"/>
          <w:tab w:val="left" w:pos="5235"/>
        </w:tabs>
        <w:jc w:val="left"/>
        <w:rPr>
          <w:szCs w:val="21"/>
        </w:rPr>
      </w:pPr>
      <w:r w:rsidRPr="008A116C">
        <w:rPr>
          <w:szCs w:val="21"/>
        </w:rPr>
        <w:t xml:space="preserve">2.2 </w:t>
      </w:r>
      <w:r w:rsidRPr="008A116C">
        <w:rPr>
          <w:szCs w:val="21"/>
        </w:rPr>
        <w:t>双随机事件的时间</w:t>
      </w:r>
    </w:p>
    <w:p w:rsidR="002A747C" w:rsidRPr="008A116C" w:rsidRDefault="002A747C" w:rsidP="002A747C">
      <w:pPr>
        <w:tabs>
          <w:tab w:val="left" w:pos="341"/>
          <w:tab w:val="left" w:pos="5235"/>
        </w:tabs>
        <w:jc w:val="left"/>
        <w:rPr>
          <w:szCs w:val="21"/>
        </w:rPr>
      </w:pPr>
      <w:r w:rsidRPr="008A116C">
        <w:rPr>
          <w:szCs w:val="21"/>
        </w:rPr>
        <w:t xml:space="preserve">2.3 </w:t>
      </w:r>
      <w:r w:rsidRPr="008A116C">
        <w:rPr>
          <w:szCs w:val="21"/>
        </w:rPr>
        <w:t>截尾</w:t>
      </w:r>
    </w:p>
    <w:p w:rsidR="002A747C" w:rsidRPr="008A116C" w:rsidRDefault="002A747C" w:rsidP="002A747C">
      <w:pPr>
        <w:tabs>
          <w:tab w:val="left" w:pos="341"/>
          <w:tab w:val="left" w:pos="5235"/>
        </w:tabs>
        <w:jc w:val="left"/>
        <w:rPr>
          <w:szCs w:val="21"/>
        </w:rPr>
      </w:pPr>
      <w:r w:rsidRPr="008A116C">
        <w:rPr>
          <w:szCs w:val="21"/>
        </w:rPr>
        <w:t xml:space="preserve">2.4 </w:t>
      </w:r>
      <w:r w:rsidRPr="008A116C">
        <w:rPr>
          <w:szCs w:val="21"/>
        </w:rPr>
        <w:t>风险率</w:t>
      </w:r>
    </w:p>
    <w:p w:rsidR="002A747C" w:rsidRPr="008A116C" w:rsidRDefault="002A747C" w:rsidP="002A747C">
      <w:pPr>
        <w:tabs>
          <w:tab w:val="left" w:pos="341"/>
          <w:tab w:val="left" w:pos="5235"/>
        </w:tabs>
        <w:jc w:val="left"/>
        <w:rPr>
          <w:b/>
          <w:szCs w:val="21"/>
        </w:rPr>
      </w:pPr>
    </w:p>
    <w:p w:rsidR="002A747C" w:rsidRPr="008A116C" w:rsidRDefault="002A747C" w:rsidP="002A747C">
      <w:pPr>
        <w:tabs>
          <w:tab w:val="left" w:pos="341"/>
          <w:tab w:val="left" w:pos="5235"/>
        </w:tabs>
        <w:jc w:val="left"/>
        <w:rPr>
          <w:b/>
          <w:szCs w:val="21"/>
        </w:rPr>
      </w:pPr>
      <w:r w:rsidRPr="008A116C">
        <w:rPr>
          <w:b/>
          <w:szCs w:val="21"/>
        </w:rPr>
        <w:t>作者介绍：</w:t>
      </w:r>
    </w:p>
    <w:p w:rsidR="002A747C" w:rsidRPr="008A116C" w:rsidRDefault="002A747C" w:rsidP="002A747C">
      <w:pPr>
        <w:tabs>
          <w:tab w:val="left" w:pos="341"/>
          <w:tab w:val="left" w:pos="5235"/>
        </w:tabs>
        <w:jc w:val="left"/>
        <w:rPr>
          <w:b/>
          <w:szCs w:val="21"/>
        </w:rPr>
      </w:pPr>
    </w:p>
    <w:p w:rsidR="002A747C" w:rsidRPr="008A116C" w:rsidRDefault="002A747C" w:rsidP="002A747C">
      <w:pPr>
        <w:tabs>
          <w:tab w:val="left" w:pos="341"/>
          <w:tab w:val="left" w:pos="5235"/>
        </w:tabs>
        <w:jc w:val="left"/>
        <w:rPr>
          <w:szCs w:val="21"/>
        </w:rPr>
      </w:pPr>
      <w:r w:rsidRPr="008A116C">
        <w:rPr>
          <w:rFonts w:hAnsi="宋体"/>
          <w:b/>
          <w:color w:val="111111"/>
          <w:szCs w:val="21"/>
          <w:shd w:val="clear" w:color="auto" w:fill="FFFFFF"/>
        </w:rPr>
        <w:t>达雷尔</w:t>
      </w:r>
      <w:r w:rsidRPr="008A116C">
        <w:rPr>
          <w:b/>
          <w:color w:val="111111"/>
          <w:szCs w:val="21"/>
          <w:shd w:val="clear" w:color="auto" w:fill="FFFFFF"/>
        </w:rPr>
        <w:t>·</w:t>
      </w:r>
      <w:r w:rsidRPr="008A116C">
        <w:rPr>
          <w:rFonts w:hAnsi="宋体"/>
          <w:b/>
          <w:color w:val="111111"/>
          <w:szCs w:val="21"/>
          <w:shd w:val="clear" w:color="auto" w:fill="FFFFFF"/>
        </w:rPr>
        <w:t>达菲（</w:t>
      </w:r>
      <w:r w:rsidRPr="008A116C">
        <w:rPr>
          <w:b/>
          <w:szCs w:val="21"/>
        </w:rPr>
        <w:t>Darrell Duffie</w:t>
      </w:r>
      <w:r w:rsidRPr="008A116C">
        <w:rPr>
          <w:b/>
          <w:szCs w:val="21"/>
        </w:rPr>
        <w:t>），</w:t>
      </w:r>
      <w:r w:rsidRPr="008A116C">
        <w:rPr>
          <w:szCs w:val="21"/>
        </w:rPr>
        <w:t>加拿大人，</w:t>
      </w:r>
      <w:r w:rsidRPr="008A116C">
        <w:rPr>
          <w:szCs w:val="21"/>
        </w:rPr>
        <w:t>1975</w:t>
      </w:r>
      <w:r w:rsidRPr="008A116C">
        <w:rPr>
          <w:szCs w:val="21"/>
        </w:rPr>
        <w:t>年获得加拿大</w:t>
      </w:r>
      <w:r w:rsidRPr="008A116C">
        <w:rPr>
          <w:szCs w:val="21"/>
        </w:rPr>
        <w:t>University of New Brunswick</w:t>
      </w:r>
      <w:r w:rsidRPr="008A116C">
        <w:rPr>
          <w:szCs w:val="21"/>
        </w:rPr>
        <w:t>土木工程系的工学学士。</w:t>
      </w:r>
    </w:p>
    <w:p w:rsidR="002A747C" w:rsidRPr="008A116C" w:rsidRDefault="002A747C" w:rsidP="002A747C">
      <w:pPr>
        <w:tabs>
          <w:tab w:val="left" w:pos="341"/>
          <w:tab w:val="left" w:pos="5235"/>
        </w:tabs>
        <w:jc w:val="left"/>
        <w:rPr>
          <w:szCs w:val="21"/>
        </w:rPr>
      </w:pPr>
      <w:r w:rsidRPr="008A116C">
        <w:rPr>
          <w:szCs w:val="21"/>
        </w:rPr>
        <w:t>1980</w:t>
      </w:r>
      <w:r w:rsidRPr="008A116C">
        <w:rPr>
          <w:szCs w:val="21"/>
        </w:rPr>
        <w:t>年获得澳大利亚</w:t>
      </w:r>
      <w:r w:rsidRPr="008A116C">
        <w:rPr>
          <w:szCs w:val="21"/>
        </w:rPr>
        <w:t>University of New England</w:t>
      </w:r>
      <w:r w:rsidRPr="008A116C">
        <w:rPr>
          <w:szCs w:val="21"/>
        </w:rPr>
        <w:t>经济学硕士。</w:t>
      </w:r>
    </w:p>
    <w:p w:rsidR="002A747C" w:rsidRPr="008A116C" w:rsidRDefault="002A747C" w:rsidP="002A747C">
      <w:pPr>
        <w:tabs>
          <w:tab w:val="left" w:pos="341"/>
          <w:tab w:val="left" w:pos="5235"/>
        </w:tabs>
        <w:jc w:val="left"/>
        <w:rPr>
          <w:szCs w:val="21"/>
        </w:rPr>
      </w:pPr>
      <w:r w:rsidRPr="008A116C">
        <w:rPr>
          <w:szCs w:val="21"/>
        </w:rPr>
        <w:t>1984</w:t>
      </w:r>
      <w:r w:rsidRPr="008A116C">
        <w:rPr>
          <w:szCs w:val="21"/>
        </w:rPr>
        <w:t>年获得斯坦福大学</w:t>
      </w:r>
      <w:r w:rsidRPr="008A116C">
        <w:rPr>
          <w:szCs w:val="21"/>
        </w:rPr>
        <w:t>Engineering Economic Systems</w:t>
      </w:r>
      <w:r w:rsidRPr="008A116C">
        <w:rPr>
          <w:szCs w:val="21"/>
        </w:rPr>
        <w:t>博士。</w:t>
      </w:r>
      <w:r w:rsidRPr="008A116C">
        <w:rPr>
          <w:szCs w:val="21"/>
        </w:rPr>
        <w:t>1984</w:t>
      </w:r>
      <w:r w:rsidRPr="008A116C">
        <w:rPr>
          <w:szCs w:val="21"/>
        </w:rPr>
        <w:t>年至今他一直在斯坦福大学商学院金融组任教，现为金融学杰出讲座教授（</w:t>
      </w:r>
      <w:r w:rsidRPr="008A116C">
        <w:rPr>
          <w:szCs w:val="21"/>
        </w:rPr>
        <w:t>Dean Witter Distinguished Professor of Finance</w:t>
      </w:r>
      <w:r w:rsidRPr="008A116C">
        <w:rPr>
          <w:szCs w:val="21"/>
        </w:rPr>
        <w:t>）。</w:t>
      </w:r>
    </w:p>
    <w:p w:rsidR="002A747C" w:rsidRPr="008A116C" w:rsidRDefault="002A747C" w:rsidP="002A747C">
      <w:pPr>
        <w:tabs>
          <w:tab w:val="left" w:pos="341"/>
          <w:tab w:val="left" w:pos="5235"/>
        </w:tabs>
        <w:jc w:val="left"/>
        <w:rPr>
          <w:szCs w:val="21"/>
        </w:rPr>
      </w:pPr>
      <w:r w:rsidRPr="008A116C">
        <w:rPr>
          <w:szCs w:val="21"/>
        </w:rPr>
        <w:t>他</w:t>
      </w:r>
      <w:r w:rsidRPr="008A116C">
        <w:rPr>
          <w:szCs w:val="21"/>
        </w:rPr>
        <w:t>1995</w:t>
      </w:r>
      <w:r w:rsidRPr="008A116C">
        <w:rPr>
          <w:szCs w:val="21"/>
        </w:rPr>
        <w:t>年当选为经济计量学会的会士。</w:t>
      </w:r>
    </w:p>
    <w:p w:rsidR="002A747C" w:rsidRPr="008A116C" w:rsidRDefault="002A747C" w:rsidP="002A747C">
      <w:pPr>
        <w:tabs>
          <w:tab w:val="left" w:pos="341"/>
          <w:tab w:val="left" w:pos="5235"/>
        </w:tabs>
        <w:jc w:val="left"/>
        <w:rPr>
          <w:szCs w:val="21"/>
        </w:rPr>
      </w:pPr>
      <w:r w:rsidRPr="008A116C">
        <w:rPr>
          <w:szCs w:val="21"/>
        </w:rPr>
        <w:t>2003</w:t>
      </w:r>
      <w:r w:rsidRPr="008A116C">
        <w:rPr>
          <w:szCs w:val="21"/>
        </w:rPr>
        <w:t>年他获得国际金融工程师学会（</w:t>
      </w:r>
      <w:r w:rsidRPr="008A116C">
        <w:rPr>
          <w:szCs w:val="21"/>
        </w:rPr>
        <w:t>International Association of Financial Engineering</w:t>
      </w:r>
      <w:r w:rsidRPr="008A116C">
        <w:rPr>
          <w:szCs w:val="21"/>
        </w:rPr>
        <w:t>）颁发的年度金融工程师（</w:t>
      </w:r>
      <w:r w:rsidRPr="008A116C">
        <w:rPr>
          <w:szCs w:val="21"/>
        </w:rPr>
        <w:t>Financial Engineer of the Year</w:t>
      </w:r>
      <w:r w:rsidRPr="008A116C">
        <w:rPr>
          <w:szCs w:val="21"/>
        </w:rPr>
        <w:t>，</w:t>
      </w:r>
      <w:r w:rsidRPr="008A116C">
        <w:rPr>
          <w:szCs w:val="21"/>
        </w:rPr>
        <w:t>FEOY</w:t>
      </w:r>
      <w:r w:rsidRPr="008A116C">
        <w:rPr>
          <w:szCs w:val="21"/>
        </w:rPr>
        <w:t>）奖，美国著名金融经济学家、世界著名金融工程师</w:t>
      </w:r>
      <w:r w:rsidRPr="008A116C">
        <w:rPr>
          <w:szCs w:val="21"/>
        </w:rPr>
        <w:t>Darrell &lt;wbr&gt;Duffie2005</w:t>
      </w:r>
      <w:r w:rsidRPr="008A116C">
        <w:rPr>
          <w:szCs w:val="21"/>
        </w:rPr>
        <w:t>年他当选为国际金融工程师学会</w:t>
      </w:r>
      <w:r w:rsidRPr="008A116C">
        <w:rPr>
          <w:szCs w:val="21"/>
        </w:rPr>
        <w:t>Senior Fellow</w:t>
      </w:r>
      <w:r w:rsidRPr="008A116C">
        <w:rPr>
          <w:szCs w:val="21"/>
        </w:rPr>
        <w:t>。</w:t>
      </w:r>
    </w:p>
    <w:p w:rsidR="002A747C" w:rsidRPr="008A116C" w:rsidRDefault="002A747C" w:rsidP="002A747C">
      <w:pPr>
        <w:tabs>
          <w:tab w:val="left" w:pos="341"/>
          <w:tab w:val="left" w:pos="5235"/>
        </w:tabs>
        <w:jc w:val="left"/>
        <w:rPr>
          <w:szCs w:val="21"/>
        </w:rPr>
      </w:pPr>
      <w:r w:rsidRPr="008A116C">
        <w:rPr>
          <w:szCs w:val="21"/>
        </w:rPr>
        <w:t>2007</w:t>
      </w:r>
      <w:r w:rsidRPr="008A116C">
        <w:rPr>
          <w:szCs w:val="21"/>
        </w:rPr>
        <w:t>年当选为美国艺术和科学院院士。</w:t>
      </w:r>
    </w:p>
    <w:p w:rsidR="002A747C" w:rsidRPr="008A116C" w:rsidRDefault="002A747C" w:rsidP="002A747C">
      <w:pPr>
        <w:tabs>
          <w:tab w:val="left" w:pos="341"/>
          <w:tab w:val="left" w:pos="5235"/>
        </w:tabs>
        <w:jc w:val="left"/>
        <w:rPr>
          <w:szCs w:val="21"/>
        </w:rPr>
      </w:pPr>
      <w:r w:rsidRPr="008A116C">
        <w:rPr>
          <w:szCs w:val="21"/>
        </w:rPr>
        <w:t>2007-2008</w:t>
      </w:r>
      <w:r w:rsidRPr="008A116C">
        <w:rPr>
          <w:szCs w:val="21"/>
        </w:rPr>
        <w:t>年他担任美国金融学会副主席。</w:t>
      </w:r>
    </w:p>
    <w:p w:rsidR="002A747C" w:rsidRPr="008A116C" w:rsidRDefault="002A747C" w:rsidP="002A747C">
      <w:pPr>
        <w:tabs>
          <w:tab w:val="left" w:pos="341"/>
          <w:tab w:val="left" w:pos="5235"/>
        </w:tabs>
        <w:jc w:val="left"/>
        <w:rPr>
          <w:szCs w:val="21"/>
        </w:rPr>
      </w:pPr>
      <w:r w:rsidRPr="008A116C">
        <w:rPr>
          <w:szCs w:val="21"/>
        </w:rPr>
        <w:t>2008-2009</w:t>
      </w:r>
      <w:r w:rsidRPr="008A116C">
        <w:rPr>
          <w:szCs w:val="21"/>
        </w:rPr>
        <w:t>年他担任美国金融学会候任主席。</w:t>
      </w:r>
    </w:p>
    <w:p w:rsidR="002A747C" w:rsidRPr="008A116C" w:rsidRDefault="002A747C" w:rsidP="002A747C">
      <w:pPr>
        <w:tabs>
          <w:tab w:val="left" w:pos="341"/>
          <w:tab w:val="left" w:pos="5235"/>
        </w:tabs>
        <w:jc w:val="left"/>
        <w:rPr>
          <w:szCs w:val="21"/>
        </w:rPr>
      </w:pPr>
      <w:r w:rsidRPr="008A116C">
        <w:rPr>
          <w:szCs w:val="21"/>
        </w:rPr>
        <w:t>2009-2010</w:t>
      </w:r>
      <w:r w:rsidRPr="008A116C">
        <w:rPr>
          <w:szCs w:val="21"/>
        </w:rPr>
        <w:t>年他担任美国金融学会主席。</w:t>
      </w:r>
    </w:p>
    <w:p w:rsidR="002A747C" w:rsidRPr="008A116C" w:rsidRDefault="002A747C" w:rsidP="002A747C">
      <w:pPr>
        <w:tabs>
          <w:tab w:val="left" w:pos="341"/>
          <w:tab w:val="left" w:pos="5235"/>
        </w:tabs>
        <w:jc w:val="left"/>
        <w:rPr>
          <w:szCs w:val="21"/>
        </w:rPr>
      </w:pPr>
      <w:r w:rsidRPr="008A116C">
        <w:rPr>
          <w:szCs w:val="21"/>
        </w:rPr>
        <w:t>目前他是美国金融学会董事会成员。</w:t>
      </w:r>
    </w:p>
    <w:p w:rsidR="002A747C" w:rsidRPr="008A116C" w:rsidRDefault="002A747C" w:rsidP="002A747C">
      <w:pPr>
        <w:tabs>
          <w:tab w:val="left" w:pos="341"/>
          <w:tab w:val="left" w:pos="5235"/>
        </w:tabs>
        <w:jc w:val="left"/>
        <w:rPr>
          <w:szCs w:val="21"/>
        </w:rPr>
      </w:pPr>
    </w:p>
    <w:p w:rsidR="002A747C" w:rsidRPr="008A116C" w:rsidRDefault="002A747C" w:rsidP="002A747C">
      <w:pPr>
        <w:tabs>
          <w:tab w:val="left" w:pos="341"/>
          <w:tab w:val="left" w:pos="5235"/>
        </w:tabs>
        <w:jc w:val="left"/>
        <w:rPr>
          <w:b/>
          <w:szCs w:val="21"/>
        </w:rPr>
      </w:pPr>
      <w:r w:rsidRPr="008A116C">
        <w:rPr>
          <w:b/>
          <w:szCs w:val="21"/>
        </w:rPr>
        <w:t>编辑推荐</w:t>
      </w:r>
    </w:p>
    <w:p w:rsidR="002A747C" w:rsidRPr="008A116C" w:rsidRDefault="002A747C" w:rsidP="002A747C">
      <w:pPr>
        <w:tabs>
          <w:tab w:val="left" w:pos="341"/>
          <w:tab w:val="left" w:pos="5235"/>
        </w:tabs>
        <w:jc w:val="left"/>
        <w:rPr>
          <w:bCs/>
          <w:color w:val="000000"/>
          <w:szCs w:val="21"/>
        </w:rPr>
      </w:pPr>
      <w:r w:rsidRPr="008A116C">
        <w:rPr>
          <w:szCs w:val="21"/>
        </w:rPr>
        <w:t>《公司违约风险测度》以作者达雷尔</w:t>
      </w:r>
      <w:r w:rsidRPr="008A116C">
        <w:rPr>
          <w:szCs w:val="21"/>
        </w:rPr>
        <w:t>·</w:t>
      </w:r>
      <w:r w:rsidRPr="008A116C">
        <w:rPr>
          <w:szCs w:val="21"/>
        </w:rPr>
        <w:t>达菲在牛津大学克莱拉登系列金融讲座的内容为基础，利用美国上市公司三十多年的数据，从随机强度模型的角度，提出并检验了全新的预测公司违约风险的统计学方法。作者通过本书的模型和实证检验得出：不同公司之间的违约具有一定的相关性，在已有理论中，违约相关性是可观测的，但作者认为，更多的公司违约来自于不可观测的隐含的相关性，在公司违约测度模型中需要将这些相关性包含在内，才能更为准确地估计公司违约风险。同时，作者在新创建的公司违约风险测度模型中加入了</w:t>
      </w:r>
      <w:r w:rsidRPr="008A116C">
        <w:rPr>
          <w:szCs w:val="21"/>
        </w:rPr>
        <w:t>“</w:t>
      </w:r>
      <w:r w:rsidRPr="008A116C">
        <w:rPr>
          <w:szCs w:val="21"/>
        </w:rPr>
        <w:t>违约距离</w:t>
      </w:r>
      <w:r w:rsidRPr="008A116C">
        <w:rPr>
          <w:szCs w:val="21"/>
        </w:rPr>
        <w:t>”</w:t>
      </w:r>
      <w:r w:rsidRPr="008A116C">
        <w:rPr>
          <w:szCs w:val="21"/>
        </w:rPr>
        <w:t>这一解释变量，更加充分地揭示了公司违约风险的来源。本书汇集了作者及其合作者十多年的研究成果，不仅从方法论上阐释了公司违约风险测度模型，而且通过翔实的数据，对所提出的测度方法进行了实证检验，大大丰富了违约风险测度理论。</w:t>
      </w:r>
    </w:p>
    <w:p w:rsidR="002A747C" w:rsidRPr="00E94534" w:rsidRDefault="002A747C" w:rsidP="002A747C">
      <w:pPr>
        <w:tabs>
          <w:tab w:val="left" w:pos="341"/>
          <w:tab w:val="left" w:pos="5235"/>
        </w:tabs>
        <w:jc w:val="left"/>
        <w:rPr>
          <w:b/>
          <w:bCs/>
          <w:color w:val="000000"/>
          <w:szCs w:val="21"/>
        </w:rPr>
      </w:pPr>
      <w:r w:rsidRPr="00E94534">
        <w:rPr>
          <w:b/>
          <w:bCs/>
          <w:color w:val="000000"/>
          <w:szCs w:val="21"/>
        </w:rPr>
        <w:tab/>
      </w:r>
    </w:p>
    <w:p w:rsidR="002A747C" w:rsidRPr="0025190B" w:rsidRDefault="002A747C" w:rsidP="002A747C">
      <w:pPr>
        <w:shd w:val="clear" w:color="auto" w:fill="FFFFFF"/>
        <w:spacing w:line="315" w:lineRule="atLeast"/>
        <w:rPr>
          <w:color w:val="000000"/>
          <w:szCs w:val="21"/>
        </w:rPr>
      </w:pPr>
      <w:r>
        <w:rPr>
          <w:bCs/>
          <w:color w:val="000000"/>
          <w:szCs w:val="21"/>
        </w:rPr>
        <w:t xml:space="preserve"> </w:t>
      </w:r>
    </w:p>
    <w:p w:rsidR="003B29E2" w:rsidRDefault="003B29E2" w:rsidP="003B29E2">
      <w:pPr>
        <w:rPr>
          <w:rFonts w:hint="eastAsia"/>
        </w:rPr>
      </w:pPr>
      <w:bookmarkStart w:id="0" w:name="_GoBack"/>
      <w:bookmarkEnd w:id="0"/>
    </w:p>
    <w:p w:rsidR="003B29E2" w:rsidRDefault="003B29E2" w:rsidP="003B29E2">
      <w:pPr>
        <w:shd w:val="clear" w:color="auto" w:fill="FFFFFF"/>
        <w:rPr>
          <w:color w:val="000000"/>
        </w:rPr>
      </w:pPr>
      <w:r>
        <w:rPr>
          <w:rFonts w:hint="eastAsia"/>
          <w:b/>
          <w:bCs/>
          <w:color w:val="000000"/>
        </w:rPr>
        <w:t>谢谢您的阅读！</w:t>
      </w:r>
    </w:p>
    <w:p w:rsidR="003B29E2" w:rsidRPr="001A2376" w:rsidRDefault="003B29E2" w:rsidP="003B29E2">
      <w:pPr>
        <w:shd w:val="clear" w:color="auto" w:fill="FFFFFF"/>
        <w:rPr>
          <w:color w:val="000000"/>
        </w:rPr>
      </w:pPr>
      <w:r>
        <w:rPr>
          <w:rFonts w:hint="eastAsia"/>
          <w:b/>
          <w:bCs/>
          <w:color w:val="000000"/>
        </w:rPr>
        <w:t>请将回馈信息发至：</w:t>
      </w:r>
      <w:r w:rsidRPr="001A2376">
        <w:rPr>
          <w:b/>
          <w:color w:val="000000"/>
          <w:szCs w:val="21"/>
          <w:shd w:val="clear" w:color="auto" w:fill="FFFFFF"/>
        </w:rPr>
        <w:t>吴依裴（</w:t>
      </w:r>
      <w:r w:rsidRPr="001A2376">
        <w:rPr>
          <w:b/>
          <w:color w:val="000000"/>
          <w:szCs w:val="21"/>
          <w:shd w:val="clear" w:color="auto" w:fill="FFFFFF"/>
        </w:rPr>
        <w:t>Jessica Wu</w:t>
      </w:r>
      <w:r w:rsidRPr="001A2376">
        <w:rPr>
          <w:b/>
          <w:color w:val="000000"/>
          <w:szCs w:val="21"/>
          <w:shd w:val="clear" w:color="auto" w:fill="FFFFFF"/>
        </w:rPr>
        <w:t>）</w:t>
      </w:r>
    </w:p>
    <w:p w:rsidR="003B29E2" w:rsidRDefault="003B29E2" w:rsidP="003B29E2">
      <w:pPr>
        <w:shd w:val="clear" w:color="auto" w:fill="FFFFFF"/>
        <w:rPr>
          <w:color w:val="000000"/>
          <w:szCs w:val="21"/>
        </w:rPr>
      </w:pPr>
      <w:r w:rsidRPr="00726BAF">
        <w:rPr>
          <w:color w:val="000000"/>
          <w:szCs w:val="21"/>
        </w:rPr>
        <w:t>安德鲁﹒纳伯格联合国际有限公司北京代表处</w:t>
      </w:r>
    </w:p>
    <w:p w:rsidR="003B29E2" w:rsidRPr="001A2376" w:rsidRDefault="003B29E2" w:rsidP="003B29E2">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r w:rsidRPr="001A2376">
        <w:rPr>
          <w:color w:val="000000"/>
          <w:szCs w:val="21"/>
        </w:rPr>
        <w:br/>
      </w:r>
      <w:r w:rsidRPr="001A2376">
        <w:rPr>
          <w:rFonts w:hint="eastAsia"/>
          <w:color w:val="000000"/>
          <w:szCs w:val="21"/>
        </w:rPr>
        <w:t>电</w:t>
      </w:r>
      <w:r w:rsidRPr="001A2376">
        <w:rPr>
          <w:rFonts w:hint="eastAsia"/>
          <w:color w:val="000000"/>
          <w:szCs w:val="21"/>
        </w:rPr>
        <w:t xml:space="preserve"> </w:t>
      </w:r>
      <w:r w:rsidRPr="001A2376">
        <w:rPr>
          <w:rFonts w:hint="eastAsia"/>
          <w:color w:val="000000"/>
          <w:szCs w:val="21"/>
        </w:rPr>
        <w:t>话：</w:t>
      </w:r>
      <w:r w:rsidRPr="001A2376">
        <w:rPr>
          <w:rFonts w:hint="eastAsia"/>
          <w:color w:val="000000"/>
          <w:szCs w:val="21"/>
        </w:rPr>
        <w:t>010-82449901</w:t>
      </w:r>
      <w:r w:rsidRPr="001A2376">
        <w:rPr>
          <w:rFonts w:hint="eastAsia"/>
          <w:color w:val="000000"/>
          <w:szCs w:val="21"/>
        </w:rPr>
        <w:br/>
      </w:r>
      <w:r w:rsidRPr="001A2376">
        <w:rPr>
          <w:rFonts w:hint="eastAsia"/>
          <w:color w:val="000000"/>
          <w:szCs w:val="21"/>
        </w:rPr>
        <w:t>传</w:t>
      </w:r>
      <w:r w:rsidRPr="001A2376">
        <w:rPr>
          <w:rFonts w:hint="eastAsia"/>
          <w:color w:val="000000"/>
          <w:szCs w:val="21"/>
        </w:rPr>
        <w:t xml:space="preserve"> </w:t>
      </w:r>
      <w:r w:rsidRPr="001A2376">
        <w:rPr>
          <w:rFonts w:hint="eastAsia"/>
          <w:color w:val="000000"/>
          <w:szCs w:val="21"/>
        </w:rPr>
        <w:t>真：</w:t>
      </w:r>
      <w:r w:rsidRPr="001A2376">
        <w:rPr>
          <w:rFonts w:hint="eastAsia"/>
          <w:color w:val="000000"/>
          <w:szCs w:val="21"/>
        </w:rPr>
        <w:t>010-82504200</w:t>
      </w:r>
    </w:p>
    <w:p w:rsidR="003B29E2" w:rsidRPr="001A2376" w:rsidRDefault="003B29E2" w:rsidP="003B29E2">
      <w:pPr>
        <w:widowControl/>
        <w:shd w:val="clear" w:color="auto" w:fill="FFFFFF"/>
        <w:jc w:val="left"/>
        <w:rPr>
          <w:color w:val="000000"/>
          <w:szCs w:val="21"/>
        </w:rPr>
      </w:pPr>
      <w:r w:rsidRPr="001A2376">
        <w:rPr>
          <w:rFonts w:hint="eastAsia"/>
          <w:color w:val="000000"/>
          <w:szCs w:val="21"/>
        </w:rPr>
        <w:t>Email</w:t>
      </w:r>
      <w:r w:rsidRPr="001A2376">
        <w:rPr>
          <w:rFonts w:hint="eastAsia"/>
          <w:color w:val="000000"/>
          <w:szCs w:val="21"/>
        </w:rPr>
        <w:t>：</w:t>
      </w:r>
      <w:r w:rsidRPr="001A2376">
        <w:rPr>
          <w:rFonts w:hint="eastAsia"/>
          <w:color w:val="000000"/>
          <w:szCs w:val="21"/>
        </w:rPr>
        <w:t>Jessica</w:t>
      </w:r>
      <w:hyperlink r:id="rId9" w:history="1">
        <w:r w:rsidRPr="001A2376">
          <w:rPr>
            <w:rFonts w:hint="eastAsia"/>
            <w:color w:val="000000"/>
            <w:szCs w:val="21"/>
          </w:rPr>
          <w:t>@nurnberg.com.cn</w:t>
        </w:r>
      </w:hyperlink>
    </w:p>
    <w:p w:rsidR="003B29E2" w:rsidRPr="001A2376" w:rsidRDefault="003B29E2" w:rsidP="003B29E2">
      <w:pPr>
        <w:widowControl/>
        <w:shd w:val="clear" w:color="auto" w:fill="FFFFFF"/>
        <w:jc w:val="left"/>
        <w:rPr>
          <w:color w:val="000000"/>
          <w:szCs w:val="21"/>
        </w:rPr>
      </w:pPr>
      <w:hyperlink r:id="rId10" w:history="1">
        <w:r w:rsidRPr="001A2376">
          <w:rPr>
            <w:color w:val="000000"/>
            <w:szCs w:val="21"/>
          </w:rPr>
          <w:t>Http://www.nurnberg.com.cn</w:t>
        </w:r>
      </w:hyperlink>
    </w:p>
    <w:p w:rsidR="003B29E2" w:rsidRPr="001A2376" w:rsidRDefault="003B29E2" w:rsidP="003B29E2">
      <w:pPr>
        <w:widowControl/>
        <w:shd w:val="clear" w:color="auto" w:fill="FFFFFF"/>
        <w:jc w:val="left"/>
        <w:rPr>
          <w:color w:val="000000"/>
          <w:szCs w:val="21"/>
        </w:rPr>
      </w:pPr>
      <w:r w:rsidRPr="001A2376">
        <w:rPr>
          <w:color w:val="000000"/>
          <w:szCs w:val="21"/>
        </w:rPr>
        <w:t>新浪微博：</w:t>
      </w:r>
      <w:hyperlink r:id="rId11" w:history="1">
        <w:r w:rsidRPr="001A2376">
          <w:rPr>
            <w:color w:val="000000"/>
            <w:szCs w:val="21"/>
          </w:rPr>
          <w:t>http://weibo.com/nurnberg</w:t>
        </w:r>
      </w:hyperlink>
    </w:p>
    <w:p w:rsidR="003B29E2" w:rsidRPr="001A2376" w:rsidRDefault="003B29E2" w:rsidP="003B29E2">
      <w:pPr>
        <w:widowControl/>
        <w:shd w:val="clear" w:color="auto" w:fill="FFFFFF"/>
        <w:jc w:val="left"/>
        <w:rPr>
          <w:color w:val="000000"/>
          <w:szCs w:val="21"/>
        </w:rPr>
      </w:pPr>
      <w:r w:rsidRPr="001A2376">
        <w:rPr>
          <w:color w:val="000000"/>
          <w:szCs w:val="21"/>
        </w:rPr>
        <w:t>豆瓣小站：</w:t>
      </w:r>
      <w:hyperlink r:id="rId12" w:history="1">
        <w:r w:rsidRPr="001A2376">
          <w:rPr>
            <w:rFonts w:hint="eastAsia"/>
            <w:color w:val="000000"/>
            <w:szCs w:val="21"/>
          </w:rPr>
          <w:t>http://site.douban.com/110577/</w:t>
        </w:r>
      </w:hyperlink>
    </w:p>
    <w:p w:rsidR="003B29E2" w:rsidRPr="003B29E2" w:rsidRDefault="003B29E2">
      <w:pPr>
        <w:rPr>
          <w:rFonts w:hint="eastAsia"/>
        </w:rPr>
      </w:pPr>
    </w:p>
    <w:sectPr w:rsidR="003B29E2" w:rsidRPr="003B29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B86" w:rsidRDefault="00221B86" w:rsidP="002A747C">
      <w:r>
        <w:separator/>
      </w:r>
    </w:p>
  </w:endnote>
  <w:endnote w:type="continuationSeparator" w:id="0">
    <w:p w:rsidR="00221B86" w:rsidRDefault="00221B86" w:rsidP="002A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B86" w:rsidRDefault="00221B86" w:rsidP="002A747C">
      <w:r>
        <w:separator/>
      </w:r>
    </w:p>
  </w:footnote>
  <w:footnote w:type="continuationSeparator" w:id="0">
    <w:p w:rsidR="00221B86" w:rsidRDefault="00221B86" w:rsidP="002A7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4DE"/>
    <w:rsid w:val="000166BE"/>
    <w:rsid w:val="00024AF6"/>
    <w:rsid w:val="001038E9"/>
    <w:rsid w:val="001039C8"/>
    <w:rsid w:val="0012155D"/>
    <w:rsid w:val="001266AD"/>
    <w:rsid w:val="00134A16"/>
    <w:rsid w:val="001634DE"/>
    <w:rsid w:val="001A76B5"/>
    <w:rsid w:val="001E7A82"/>
    <w:rsid w:val="002132BA"/>
    <w:rsid w:val="00221B86"/>
    <w:rsid w:val="002221F2"/>
    <w:rsid w:val="002568F3"/>
    <w:rsid w:val="002972BF"/>
    <w:rsid w:val="002A747C"/>
    <w:rsid w:val="002D2B3F"/>
    <w:rsid w:val="0032329A"/>
    <w:rsid w:val="00324210"/>
    <w:rsid w:val="00331E34"/>
    <w:rsid w:val="003336E0"/>
    <w:rsid w:val="00333F88"/>
    <w:rsid w:val="003823DD"/>
    <w:rsid w:val="003B29E2"/>
    <w:rsid w:val="003B5070"/>
    <w:rsid w:val="003D1B14"/>
    <w:rsid w:val="0046343F"/>
    <w:rsid w:val="004F1DA6"/>
    <w:rsid w:val="004F739C"/>
    <w:rsid w:val="005B26C0"/>
    <w:rsid w:val="00637447"/>
    <w:rsid w:val="006B0C53"/>
    <w:rsid w:val="006B2C44"/>
    <w:rsid w:val="006D1F3F"/>
    <w:rsid w:val="00701F6B"/>
    <w:rsid w:val="00704A81"/>
    <w:rsid w:val="00752979"/>
    <w:rsid w:val="00781C14"/>
    <w:rsid w:val="007D7AB6"/>
    <w:rsid w:val="007F773C"/>
    <w:rsid w:val="0081483B"/>
    <w:rsid w:val="00826123"/>
    <w:rsid w:val="00834452"/>
    <w:rsid w:val="008574DE"/>
    <w:rsid w:val="00893BD7"/>
    <w:rsid w:val="00894276"/>
    <w:rsid w:val="00956C54"/>
    <w:rsid w:val="00963E0E"/>
    <w:rsid w:val="009753B4"/>
    <w:rsid w:val="009D66B3"/>
    <w:rsid w:val="00A01D26"/>
    <w:rsid w:val="00A027C0"/>
    <w:rsid w:val="00A3104B"/>
    <w:rsid w:val="00A46DEB"/>
    <w:rsid w:val="00A678C9"/>
    <w:rsid w:val="00B05E71"/>
    <w:rsid w:val="00B14C59"/>
    <w:rsid w:val="00B1610C"/>
    <w:rsid w:val="00B340D5"/>
    <w:rsid w:val="00B42A2F"/>
    <w:rsid w:val="00B85BE9"/>
    <w:rsid w:val="00B90E8E"/>
    <w:rsid w:val="00B93B78"/>
    <w:rsid w:val="00BB7189"/>
    <w:rsid w:val="00BB7D59"/>
    <w:rsid w:val="00BC7807"/>
    <w:rsid w:val="00BE0422"/>
    <w:rsid w:val="00BF1038"/>
    <w:rsid w:val="00C1771D"/>
    <w:rsid w:val="00C21828"/>
    <w:rsid w:val="00C71E7C"/>
    <w:rsid w:val="00C732D5"/>
    <w:rsid w:val="00C7689A"/>
    <w:rsid w:val="00CA66E2"/>
    <w:rsid w:val="00CC1552"/>
    <w:rsid w:val="00D26768"/>
    <w:rsid w:val="00D277F3"/>
    <w:rsid w:val="00D6627B"/>
    <w:rsid w:val="00D77FBE"/>
    <w:rsid w:val="00D856C7"/>
    <w:rsid w:val="00D857B6"/>
    <w:rsid w:val="00DA0A8B"/>
    <w:rsid w:val="00DD2FCD"/>
    <w:rsid w:val="00E21C05"/>
    <w:rsid w:val="00E2543B"/>
    <w:rsid w:val="00E81BEB"/>
    <w:rsid w:val="00F37A92"/>
    <w:rsid w:val="00FA1903"/>
    <w:rsid w:val="00FE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03823C-BB64-4827-8305-379C97BC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4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74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747C"/>
    <w:rPr>
      <w:sz w:val="18"/>
      <w:szCs w:val="18"/>
    </w:rPr>
  </w:style>
  <w:style w:type="paragraph" w:styleId="a4">
    <w:name w:val="footer"/>
    <w:basedOn w:val="a"/>
    <w:link w:val="Char0"/>
    <w:uiPriority w:val="99"/>
    <w:unhideWhenUsed/>
    <w:rsid w:val="002A74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74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site.douban.com/1105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eibo.com/nurnberg" TargetMode="External"/><Relationship Id="rId5" Type="http://schemas.openxmlformats.org/officeDocument/2006/relationships/endnotes" Target="endnotes.xml"/><Relationship Id="rId10" Type="http://schemas.openxmlformats.org/officeDocument/2006/relationships/hyperlink" Target="http://www.nurnberg.com.cn/" TargetMode="External"/><Relationship Id="rId4" Type="http://schemas.openxmlformats.org/officeDocument/2006/relationships/footnotes" Target="footnotes.xml"/><Relationship Id="rId9" Type="http://schemas.openxmlformats.org/officeDocument/2006/relationships/hyperlink" Target="mailto:susan@nurnberg.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2018-08-06T02:03:00Z</dcterms:created>
  <dcterms:modified xsi:type="dcterms:W3CDTF">2018-08-30T09:41:00Z</dcterms:modified>
</cp:coreProperties>
</file>