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E9" w:rsidRDefault="0090480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B57E9" w:rsidRDefault="006B57E9">
      <w:pPr>
        <w:jc w:val="left"/>
      </w:pPr>
      <w:bookmarkStart w:id="0" w:name="awards"/>
      <w:bookmarkEnd w:id="0"/>
    </w:p>
    <w:p w:rsidR="006B57E9" w:rsidRDefault="007641B3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79375</wp:posOffset>
            </wp:positionV>
            <wp:extent cx="1073150" cy="1693545"/>
            <wp:effectExtent l="0" t="0" r="0" b="190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809">
        <w:rPr>
          <w:rFonts w:hint="eastAsia"/>
          <w:b/>
          <w:caps/>
          <w:szCs w:val="21"/>
        </w:rPr>
        <w:t>中文书名：《</w:t>
      </w:r>
      <w:r w:rsidRPr="007641B3">
        <w:rPr>
          <w:rFonts w:hint="eastAsia"/>
          <w:b/>
          <w:caps/>
          <w:szCs w:val="21"/>
        </w:rPr>
        <w:t>骚动的社会</w:t>
      </w:r>
      <w:r w:rsidR="00904809">
        <w:rPr>
          <w:rFonts w:hint="eastAsia"/>
          <w:b/>
          <w:caps/>
          <w:szCs w:val="21"/>
        </w:rPr>
        <w:t>》</w:t>
      </w:r>
    </w:p>
    <w:p w:rsidR="006B57E9" w:rsidRDefault="0090480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 w:rsidR="007641B3" w:rsidRPr="007641B3">
        <w:rPr>
          <w:rFonts w:ascii="Times New Roman" w:hAnsi="Times New Roman" w:cs="Times New Roman"/>
          <w:b/>
          <w:caps/>
          <w:sz w:val="21"/>
          <w:szCs w:val="21"/>
        </w:rPr>
        <w:t>ANATOMY OF MORALITY</w:t>
      </w:r>
      <w:bookmarkEnd w:id="10"/>
      <w:bookmarkEnd w:id="11"/>
      <w:r>
        <w:rPr>
          <w:rFonts w:ascii="Times New Roman" w:hAnsi="Times New Roman" w:cs="Times New Roman"/>
          <w:b/>
          <w:caps/>
          <w:sz w:val="21"/>
          <w:szCs w:val="21"/>
        </w:rPr>
        <w:t xml:space="preserve">         </w:t>
      </w:r>
    </w:p>
    <w:p w:rsidR="006B57E9" w:rsidRDefault="00904809" w:rsidP="007641B3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bookmarkStart w:id="12" w:name="OLE_LINK29"/>
      <w:bookmarkStart w:id="13" w:name="OLE_LINK30"/>
      <w:r w:rsidR="007641B3" w:rsidRPr="007641B3">
        <w:rPr>
          <w:b/>
          <w:caps/>
          <w:color w:val="000000"/>
          <w:kern w:val="0"/>
          <w:szCs w:val="21"/>
        </w:rPr>
        <w:t>Die aufgeregte Gesellschaft</w:t>
      </w:r>
      <w:bookmarkEnd w:id="12"/>
      <w:bookmarkEnd w:id="13"/>
      <w:r w:rsidR="007641B3">
        <w:rPr>
          <w:rFonts w:hint="eastAsia"/>
          <w:b/>
          <w:caps/>
          <w:color w:val="000000"/>
          <w:kern w:val="0"/>
          <w:szCs w:val="21"/>
        </w:rPr>
        <w:t>：</w:t>
      </w:r>
      <w:r w:rsidR="007641B3" w:rsidRPr="007641B3">
        <w:rPr>
          <w:b/>
          <w:caps/>
          <w:color w:val="000000"/>
          <w:kern w:val="0"/>
          <w:szCs w:val="21"/>
        </w:rPr>
        <w:t>Wie Emotionen unsere Moral prägen und die Polarisierung verstärken</w:t>
      </w:r>
    </w:p>
    <w:p w:rsidR="006B57E9" w:rsidRDefault="00904809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4" w:name="OLE_LINK4"/>
      <w:bookmarkStart w:id="15" w:name="OLE_LINK10"/>
      <w:bookmarkStart w:id="16" w:name="OLE_LINK15"/>
      <w:r w:rsidR="007641B3" w:rsidRPr="007641B3">
        <w:rPr>
          <w:b/>
          <w:color w:val="000000"/>
          <w:kern w:val="0"/>
          <w:szCs w:val="21"/>
        </w:rPr>
        <w:t xml:space="preserve">Philipp </w:t>
      </w:r>
      <w:proofErr w:type="spellStart"/>
      <w:r w:rsidR="007641B3" w:rsidRPr="007641B3">
        <w:rPr>
          <w:b/>
          <w:color w:val="000000"/>
          <w:kern w:val="0"/>
          <w:szCs w:val="21"/>
        </w:rPr>
        <w:t>Hübl</w:t>
      </w:r>
      <w:proofErr w:type="spellEnd"/>
      <w:r>
        <w:rPr>
          <w:b/>
          <w:color w:val="000000"/>
          <w:kern w:val="0"/>
          <w:szCs w:val="21"/>
        </w:rPr>
        <w:t xml:space="preserve">   </w:t>
      </w:r>
      <w:bookmarkStart w:id="17" w:name="_GoBack"/>
      <w:bookmarkEnd w:id="17"/>
    </w:p>
    <w:bookmarkEnd w:id="14"/>
    <w:bookmarkEnd w:id="15"/>
    <w:bookmarkEnd w:id="16"/>
    <w:p w:rsidR="006B57E9" w:rsidRDefault="00904809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6B57E9" w:rsidRDefault="00904809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6B57E9" w:rsidRDefault="00904809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 w:rsidR="007641B3">
        <w:rPr>
          <w:b/>
          <w:caps/>
          <w:szCs w:val="21"/>
        </w:rPr>
        <w:t>432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 w:rsidR="007641B3">
        <w:rPr>
          <w:b/>
          <w:szCs w:val="21"/>
        </w:rPr>
        <w:t>9</w:t>
      </w:r>
      <w:r>
        <w:rPr>
          <w:b/>
          <w:szCs w:val="21"/>
        </w:rPr>
        <w:t>年</w:t>
      </w:r>
      <w:r w:rsidR="007641B3">
        <w:rPr>
          <w:b/>
          <w:szCs w:val="21"/>
        </w:rPr>
        <w:t>3</w:t>
      </w:r>
      <w:r>
        <w:rPr>
          <w:b/>
          <w:szCs w:val="21"/>
        </w:rPr>
        <w:t>月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6B57E9" w:rsidRDefault="0090480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3"/>
      <w:bookmarkEnd w:id="4"/>
      <w:bookmarkEnd w:id="5"/>
      <w:bookmarkEnd w:id="6"/>
      <w:r w:rsidR="007641B3">
        <w:rPr>
          <w:b/>
          <w:szCs w:val="21"/>
        </w:rPr>
        <w:t>大众文化</w:t>
      </w:r>
    </w:p>
    <w:bookmarkEnd w:id="1"/>
    <w:bookmarkEnd w:id="2"/>
    <w:bookmarkEnd w:id="7"/>
    <w:bookmarkEnd w:id="8"/>
    <w:bookmarkEnd w:id="9"/>
    <w:p w:rsidR="006B57E9" w:rsidRDefault="006B57E9">
      <w:pPr>
        <w:rPr>
          <w:b/>
          <w:bCs/>
          <w:color w:val="FF0000"/>
          <w:szCs w:val="21"/>
        </w:rPr>
      </w:pPr>
    </w:p>
    <w:p w:rsidR="006B57E9" w:rsidRDefault="00904809">
      <w:pPr>
        <w:rPr>
          <w:b/>
          <w:bCs/>
          <w:szCs w:val="21"/>
        </w:rPr>
      </w:pPr>
      <w:bookmarkStart w:id="23" w:name="OLE_LINK19"/>
      <w:bookmarkStart w:id="24" w:name="OLE_LINK14"/>
      <w:bookmarkStart w:id="25" w:name="OLE_LINK26"/>
      <w:bookmarkStart w:id="26" w:name="OLE_LINK27"/>
      <w:bookmarkStart w:id="27" w:name="OLE_LINK22"/>
      <w:bookmarkStart w:id="28" w:name="OLE_LINK23"/>
      <w:bookmarkStart w:id="29" w:name="OLE_LINK17"/>
      <w:bookmarkStart w:id="30" w:name="OLE_LINK18"/>
      <w:r>
        <w:rPr>
          <w:rFonts w:hint="eastAsia"/>
          <w:b/>
          <w:bCs/>
          <w:szCs w:val="21"/>
        </w:rPr>
        <w:t>内容简介：</w:t>
      </w:r>
    </w:p>
    <w:p w:rsidR="006B57E9" w:rsidRDefault="006B57E9">
      <w:pPr>
        <w:autoSpaceDE w:val="0"/>
        <w:autoSpaceDN w:val="0"/>
        <w:adjustRightInd w:val="0"/>
        <w:rPr>
          <w:kern w:val="0"/>
          <w:szCs w:val="21"/>
        </w:rPr>
      </w:pPr>
    </w:p>
    <w:p w:rsidR="007641B3" w:rsidRPr="007641B3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641B3">
        <w:rPr>
          <w:rFonts w:hint="eastAsia"/>
          <w:kern w:val="0"/>
          <w:szCs w:val="21"/>
        </w:rPr>
        <w:t>从哲学的角度来看，社会诊断充满了令人惊奇的发现。</w:t>
      </w:r>
    </w:p>
    <w:p w:rsidR="007641B3" w:rsidRPr="007641B3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7641B3" w:rsidRPr="007641B3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641B3">
        <w:rPr>
          <w:rFonts w:hint="eastAsia"/>
          <w:kern w:val="0"/>
          <w:szCs w:val="21"/>
        </w:rPr>
        <w:t>保守的农村人喜欢狗，现代城市居民则更偏爱猫；“愤怒的公民”实则是令人厌恶的公民；恐惧并不会制造仇外情绪；政治正确性是群体归属的标志；笃信宗教的地方，存在着许多社会寄生虫。</w:t>
      </w:r>
    </w:p>
    <w:p w:rsidR="007641B3" w:rsidRPr="007641B3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7641B3" w:rsidRPr="007641B3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641B3">
        <w:rPr>
          <w:rFonts w:hint="eastAsia"/>
          <w:kern w:val="0"/>
          <w:szCs w:val="21"/>
        </w:rPr>
        <w:t>菲利普·希伯尔</w:t>
      </w:r>
      <w:r w:rsidRPr="007641B3">
        <w:rPr>
          <w:rFonts w:hint="eastAsia"/>
          <w:kern w:val="0"/>
          <w:szCs w:val="21"/>
        </w:rPr>
        <w:t>(Philipp H</w:t>
      </w:r>
      <w:r w:rsidRPr="007641B3">
        <w:rPr>
          <w:rFonts w:hint="eastAsia"/>
          <w:kern w:val="0"/>
          <w:szCs w:val="21"/>
        </w:rPr>
        <w:t>ü</w:t>
      </w:r>
      <w:proofErr w:type="spellStart"/>
      <w:r w:rsidRPr="007641B3">
        <w:rPr>
          <w:rFonts w:hint="eastAsia"/>
          <w:kern w:val="0"/>
          <w:szCs w:val="21"/>
        </w:rPr>
        <w:t>bl</w:t>
      </w:r>
      <w:proofErr w:type="spellEnd"/>
      <w:r w:rsidRPr="007641B3">
        <w:rPr>
          <w:rFonts w:hint="eastAsia"/>
          <w:kern w:val="0"/>
          <w:szCs w:val="21"/>
        </w:rPr>
        <w:t>)</w:t>
      </w:r>
      <w:r w:rsidRPr="007641B3">
        <w:rPr>
          <w:rFonts w:hint="eastAsia"/>
          <w:kern w:val="0"/>
          <w:szCs w:val="21"/>
        </w:rPr>
        <w:t>从全球科学研究中提出了类似的发现。他的解释是：情绪影响了我们的道德认同，并由此影响了我们的政治偏好。传统主义者和世界主义者间的两极分化正在加剧，我们生活在一个日益躁动不安的社会中。这与“哪些价值观可以铸就美好生活”这一问题息息相关。分割线在陈旧与崭新、乡村与城市、汽车与自行车、过去与未来之间延展。然而，我们并非无助地听任躁动情绪的摆布，而是能够自主决定，按照怎样的价值观去生活。</w:t>
      </w:r>
    </w:p>
    <w:p w:rsidR="007641B3" w:rsidRPr="007641B3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B57E9" w:rsidRDefault="007641B3" w:rsidP="007641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7641B3">
        <w:rPr>
          <w:rFonts w:hint="eastAsia"/>
          <w:kern w:val="0"/>
          <w:szCs w:val="21"/>
        </w:rPr>
        <w:t>希伯尔（</w:t>
      </w:r>
      <w:r w:rsidRPr="007641B3">
        <w:rPr>
          <w:rFonts w:hint="eastAsia"/>
          <w:kern w:val="0"/>
          <w:szCs w:val="21"/>
        </w:rPr>
        <w:t>H</w:t>
      </w:r>
      <w:r w:rsidRPr="007641B3">
        <w:rPr>
          <w:rFonts w:hint="eastAsia"/>
          <w:kern w:val="0"/>
          <w:szCs w:val="21"/>
        </w:rPr>
        <w:t>ü</w:t>
      </w:r>
      <w:proofErr w:type="spellStart"/>
      <w:r w:rsidRPr="007641B3">
        <w:rPr>
          <w:rFonts w:hint="eastAsia"/>
          <w:kern w:val="0"/>
          <w:szCs w:val="21"/>
        </w:rPr>
        <w:t>bl</w:t>
      </w:r>
      <w:proofErr w:type="spellEnd"/>
      <w:r w:rsidRPr="007641B3">
        <w:rPr>
          <w:rFonts w:hint="eastAsia"/>
          <w:kern w:val="0"/>
          <w:szCs w:val="21"/>
        </w:rPr>
        <w:t>）的书充斥着令人惊叹的哲学见解，并能激起批判性的自我反思，以增强我们对社会的理解。</w:t>
      </w:r>
    </w:p>
    <w:p w:rsidR="007641B3" w:rsidRDefault="007641B3" w:rsidP="007641B3">
      <w:pPr>
        <w:autoSpaceDE w:val="0"/>
        <w:autoSpaceDN w:val="0"/>
        <w:adjustRightInd w:val="0"/>
        <w:rPr>
          <w:kern w:val="0"/>
          <w:szCs w:val="21"/>
        </w:rPr>
      </w:pPr>
    </w:p>
    <w:p w:rsidR="007641B3" w:rsidRDefault="007641B3" w:rsidP="007641B3">
      <w:pPr>
        <w:autoSpaceDE w:val="0"/>
        <w:autoSpaceDN w:val="0"/>
        <w:adjustRightInd w:val="0"/>
        <w:rPr>
          <w:kern w:val="0"/>
          <w:szCs w:val="21"/>
        </w:rPr>
      </w:pPr>
    </w:p>
    <w:p w:rsidR="006B57E9" w:rsidRDefault="0090480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31" w:name="productDetails"/>
      <w:bookmarkEnd w:id="18"/>
      <w:bookmarkEnd w:id="19"/>
      <w:bookmarkEnd w:id="20"/>
      <w:bookmarkEnd w:id="21"/>
      <w:bookmarkEnd w:id="22"/>
      <w:bookmarkEnd w:id="31"/>
    </w:p>
    <w:p w:rsidR="006B57E9" w:rsidRDefault="006B57E9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32" w:name="OLE_LINK7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6B57E9" w:rsidRPr="007641B3" w:rsidRDefault="007641B3" w:rsidP="007641B3">
      <w:pPr>
        <w:autoSpaceDE w:val="0"/>
        <w:autoSpaceDN w:val="0"/>
        <w:adjustRightInd w:val="0"/>
        <w:ind w:firstLineChars="200" w:firstLine="422"/>
        <w:rPr>
          <w:color w:val="000000"/>
          <w:kern w:val="0"/>
          <w:szCs w:val="21"/>
        </w:rPr>
      </w:pPr>
      <w:r w:rsidRPr="007641B3">
        <w:rPr>
          <w:rFonts w:hint="eastAsia"/>
          <w:b/>
          <w:color w:val="000000"/>
          <w:kern w:val="0"/>
          <w:szCs w:val="21"/>
        </w:rPr>
        <w:t>菲利普·希伯尔</w:t>
      </w:r>
      <w:r w:rsidRPr="007641B3">
        <w:rPr>
          <w:b/>
          <w:color w:val="000000"/>
          <w:kern w:val="0"/>
          <w:szCs w:val="21"/>
        </w:rPr>
        <w:t xml:space="preserve">(Philipp </w:t>
      </w:r>
      <w:proofErr w:type="spellStart"/>
      <w:r w:rsidRPr="007641B3">
        <w:rPr>
          <w:b/>
          <w:color w:val="000000"/>
          <w:kern w:val="0"/>
          <w:szCs w:val="21"/>
        </w:rPr>
        <w:t>Hübl</w:t>
      </w:r>
      <w:proofErr w:type="spellEnd"/>
      <w:r w:rsidRPr="007641B3">
        <w:rPr>
          <w:b/>
          <w:color w:val="000000"/>
          <w:kern w:val="0"/>
          <w:szCs w:val="21"/>
        </w:rPr>
        <w:t>)</w:t>
      </w:r>
      <w:r w:rsidRPr="007641B3">
        <w:rPr>
          <w:rFonts w:hint="eastAsia"/>
          <w:color w:val="000000"/>
          <w:kern w:val="0"/>
          <w:szCs w:val="21"/>
        </w:rPr>
        <w:t>是一位哲学家，也是畅销书《追随白兔……进入哲学世界》（</w:t>
      </w:r>
      <w:r w:rsidRPr="007641B3">
        <w:rPr>
          <w:rFonts w:hint="eastAsia"/>
          <w:color w:val="000000"/>
          <w:kern w:val="0"/>
          <w:szCs w:val="21"/>
        </w:rPr>
        <w:t>2012</w:t>
      </w:r>
      <w:r w:rsidRPr="007641B3">
        <w:rPr>
          <w:rFonts w:hint="eastAsia"/>
          <w:color w:val="000000"/>
          <w:kern w:val="0"/>
          <w:szCs w:val="21"/>
        </w:rPr>
        <w:t>）的作者。此外，他为《时代》周刊、《法兰克福汇报》、《日报》、《新苏黎世报》、德国广播电台和《哲学杂志》等撰写社会和政治评论文章。在柏林、伯克利、纽约、牛津等地</w:t>
      </w:r>
      <w:r w:rsidRPr="007641B3">
        <w:rPr>
          <w:rFonts w:hint="eastAsia"/>
          <w:color w:val="000000"/>
          <w:kern w:val="0"/>
          <w:szCs w:val="21"/>
        </w:rPr>
        <w:lastRenderedPageBreak/>
        <w:t>学习哲学和语言学之后，他于亚琛工业大学、柏林洪堡大学教授理论哲学，并最终在斯图加特大学担任助理教授。</w:t>
      </w:r>
    </w:p>
    <w:p w:rsidR="007641B3" w:rsidRDefault="007641B3"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</w:p>
    <w:p w:rsidR="007641B3" w:rsidRDefault="007641B3"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</w:p>
    <w:p w:rsidR="007641B3" w:rsidRDefault="007641B3">
      <w:pPr>
        <w:autoSpaceDE w:val="0"/>
        <w:autoSpaceDN w:val="0"/>
        <w:adjustRightInd w:val="0"/>
        <w:rPr>
          <w:b/>
          <w:color w:val="000000"/>
        </w:rPr>
      </w:pPr>
    </w:p>
    <w:p w:rsidR="006B57E9" w:rsidRDefault="0090480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2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B57E9" w:rsidRDefault="00904809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B57E9" w:rsidRDefault="00904809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6B57E9" w:rsidRDefault="006B57E9"/>
    <w:p w:rsidR="006B57E9" w:rsidRDefault="006B57E9"/>
    <w:p w:rsidR="006B57E9" w:rsidRDefault="006B57E9"/>
    <w:sectPr w:rsidR="006B57E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97" w:rsidRDefault="003C1C97">
      <w:r>
        <w:separator/>
      </w:r>
    </w:p>
  </w:endnote>
  <w:endnote w:type="continuationSeparator" w:id="0">
    <w:p w:rsidR="003C1C97" w:rsidRDefault="003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E9" w:rsidRDefault="006B57E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B57E9" w:rsidRDefault="0090480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B57E9" w:rsidRDefault="0090480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B57E9" w:rsidRDefault="0090480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6B57E9" w:rsidRDefault="006B57E9">
    <w:pPr>
      <w:pStyle w:val="a4"/>
      <w:jc w:val="center"/>
      <w:rPr>
        <w:rFonts w:eastAsia="方正姚体"/>
      </w:rPr>
    </w:pPr>
  </w:p>
  <w:p w:rsidR="006B57E9" w:rsidRDefault="006B57E9">
    <w:pPr>
      <w:pStyle w:val="a4"/>
      <w:jc w:val="center"/>
      <w:rPr>
        <w:rFonts w:eastAsia="方正姚体"/>
      </w:rPr>
    </w:pPr>
  </w:p>
  <w:p w:rsidR="006B57E9" w:rsidRDefault="0090480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1708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97" w:rsidRDefault="003C1C97">
      <w:r>
        <w:separator/>
      </w:r>
    </w:p>
  </w:footnote>
  <w:footnote w:type="continuationSeparator" w:id="0">
    <w:p w:rsidR="003C1C97" w:rsidRDefault="003C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E9" w:rsidRDefault="007641B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57E9" w:rsidRDefault="0090480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9"/>
    <w:rsid w:val="00182CF0"/>
    <w:rsid w:val="00317080"/>
    <w:rsid w:val="003C1C97"/>
    <w:rsid w:val="00617DCE"/>
    <w:rsid w:val="006B57E9"/>
    <w:rsid w:val="007641B3"/>
    <w:rsid w:val="00774C9C"/>
    <w:rsid w:val="00904809"/>
    <w:rsid w:val="009C4D81"/>
    <w:rsid w:val="00BE1F05"/>
    <w:rsid w:val="00CA1ABD"/>
    <w:rsid w:val="00D13D86"/>
    <w:rsid w:val="00D30491"/>
    <w:rsid w:val="00E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506E33A-48DD-4A5D-A5A1-552452F2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3</cp:revision>
  <dcterms:created xsi:type="dcterms:W3CDTF">2019-04-04T08:20:00Z</dcterms:created>
  <dcterms:modified xsi:type="dcterms:W3CDTF">2019-04-04T08:36:00Z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