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BC5C8A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4026535</wp:posOffset>
            </wp:positionH>
            <wp:positionV relativeFrom="paragraph">
              <wp:posOffset>305435</wp:posOffset>
            </wp:positionV>
            <wp:extent cx="1354455" cy="2097405"/>
            <wp:effectExtent l="19050" t="0" r="0" b="0"/>
            <wp:wrapSquare wrapText="bothSides"/>
            <wp:docPr id="1" name="图片 0" descr="41qJZtID2oL._SX32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qJZtID2oL._SX321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CB379B">
        <w:rPr>
          <w:rFonts w:hint="eastAsia"/>
          <w:b/>
        </w:rPr>
        <w:t>约翰·马歇尔传记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BC5C8A" w:rsidRPr="00BC5C8A">
        <w:rPr>
          <w:b/>
        </w:rPr>
        <w:t>JOHN MARSHALL: T</w:t>
      </w:r>
      <w:r w:rsidR="00BC5C8A">
        <w:rPr>
          <w:rFonts w:hint="eastAsia"/>
          <w:b/>
        </w:rPr>
        <w:t>HE MAN WHO MADE THE SUPREME COURT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BC5C8A" w:rsidRPr="00BC5C8A">
        <w:rPr>
          <w:b/>
        </w:rPr>
        <w:t>Richard Brookhiser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BC5C8A" w:rsidRPr="00BC5C8A">
        <w:rPr>
          <w:b/>
        </w:rPr>
        <w:t>Basic Books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BC5C8A">
        <w:rPr>
          <w:rFonts w:hint="eastAsia"/>
          <w:b/>
        </w:rPr>
        <w:t>Inkwell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BC5C8A">
        <w:rPr>
          <w:rFonts w:hint="eastAsia"/>
          <w:b/>
        </w:rPr>
        <w:t>336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BC5C8A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 w:rsidR="00BC5C8A"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BC5C8A">
        <w:rPr>
          <w:rFonts w:hint="eastAsia"/>
          <w:b/>
        </w:rPr>
        <w:t>大众社科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CB379B" w:rsidRPr="00BC5C8A" w:rsidRDefault="00CB379B" w:rsidP="00CB379B">
      <w:pPr>
        <w:rPr>
          <w:b/>
          <w:bCs/>
          <w:szCs w:val="21"/>
        </w:rPr>
      </w:pPr>
    </w:p>
    <w:p w:rsidR="00CB379B" w:rsidRDefault="00CB379B" w:rsidP="00CB379B">
      <w:pPr>
        <w:widowControl/>
        <w:shd w:val="clear" w:color="auto" w:fill="FFFFFF"/>
        <w:ind w:firstLineChars="200" w:firstLine="422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开国元勋、美国首席大法官约翰·马歇尔（</w:t>
      </w:r>
      <w:r w:rsidRPr="00BC5C8A">
        <w:rPr>
          <w:b/>
          <w:bCs/>
          <w:kern w:val="0"/>
          <w:szCs w:val="21"/>
        </w:rPr>
        <w:t>John Marshall</w:t>
      </w:r>
      <w:r>
        <w:rPr>
          <w:rFonts w:hint="eastAsia"/>
          <w:b/>
          <w:bCs/>
          <w:kern w:val="0"/>
          <w:szCs w:val="21"/>
        </w:rPr>
        <w:t>）的一生。</w:t>
      </w:r>
    </w:p>
    <w:p w:rsidR="00CB379B" w:rsidRDefault="00CB379B" w:rsidP="00CB379B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CB379B" w:rsidRPr="00BC5C8A" w:rsidRDefault="00CB379B" w:rsidP="00CB379B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1801</w:t>
      </w:r>
      <w:r>
        <w:rPr>
          <w:rFonts w:hint="eastAsia"/>
          <w:kern w:val="0"/>
          <w:szCs w:val="21"/>
        </w:rPr>
        <w:t>年，一位和蔼、睿智的独立战争老兵兼政治家成为美国第四任首席大法官。任期</w:t>
      </w:r>
      <w:r>
        <w:rPr>
          <w:rFonts w:hint="eastAsia"/>
          <w:kern w:val="0"/>
          <w:szCs w:val="21"/>
        </w:rPr>
        <w:t>34</w:t>
      </w:r>
      <w:r>
        <w:rPr>
          <w:rFonts w:hint="eastAsia"/>
          <w:kern w:val="0"/>
          <w:szCs w:val="21"/>
        </w:rPr>
        <w:t>年间（至今仍是最高记录）捍卫了他热爱的宪法。在他进入最高法院之前，该机构是联邦政府中的弱势部门，缺乏威严和影响力。然而，他离世后，最高法院拥有了不容忽视的地位。三十年来，马歇尔处理了诸多涉及商人、恶棍、美国原住民和奴隶的重大案件，捍卫了联邦政府的威严，确立了最高法院谴责国会或者总统的权利，释放了美国的商业力量。无论如何，他令最高法院成为美国生活的支柱。</w:t>
      </w:r>
    </w:p>
    <w:p w:rsidR="00CB379B" w:rsidRDefault="00CB379B" w:rsidP="00CB379B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CB379B" w:rsidRPr="00BC5C8A" w:rsidRDefault="00CB379B" w:rsidP="00CB379B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获奖传记作家</w:t>
      </w:r>
      <w:r w:rsidRPr="00C047E0">
        <w:rPr>
          <w:rFonts w:hint="eastAsia"/>
          <w:kern w:val="0"/>
          <w:szCs w:val="21"/>
        </w:rPr>
        <w:t>理查德·布鲁克希尔（</w:t>
      </w:r>
      <w:r w:rsidRPr="00C047E0">
        <w:rPr>
          <w:kern w:val="0"/>
          <w:szCs w:val="21"/>
        </w:rPr>
        <w:t>Richard Brookhiser</w:t>
      </w:r>
      <w:r w:rsidRPr="00C047E0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通过这部《约翰·马歇尔传记》（</w:t>
      </w:r>
      <w:r w:rsidRPr="00BC5C8A">
        <w:rPr>
          <w:i/>
          <w:iCs/>
          <w:kern w:val="0"/>
          <w:szCs w:val="21"/>
        </w:rPr>
        <w:t>John Marshall</w:t>
      </w:r>
      <w:r>
        <w:rPr>
          <w:rFonts w:hint="eastAsia"/>
          <w:kern w:val="0"/>
          <w:szCs w:val="21"/>
        </w:rPr>
        <w:t>）生动地记录了美国最伟大的法官及其营造的世界。</w:t>
      </w:r>
    </w:p>
    <w:p w:rsidR="00CB379B" w:rsidRPr="00BC5C8A" w:rsidRDefault="00CB379B" w:rsidP="00CB379B">
      <w:pPr>
        <w:rPr>
          <w:b/>
          <w:bCs/>
          <w:szCs w:val="21"/>
        </w:rPr>
      </w:pPr>
    </w:p>
    <w:p w:rsidR="008B3081" w:rsidRPr="00BC5C8A" w:rsidRDefault="003C2DA6" w:rsidP="00BC5C8A">
      <w:pPr>
        <w:rPr>
          <w:b/>
          <w:szCs w:val="21"/>
        </w:rPr>
      </w:pPr>
      <w:r w:rsidRPr="00BC5C8A">
        <w:rPr>
          <w:b/>
          <w:szCs w:val="21"/>
        </w:rPr>
        <w:t>作者简介：</w:t>
      </w:r>
      <w:bookmarkStart w:id="0" w:name="productDetails"/>
      <w:bookmarkEnd w:id="0"/>
    </w:p>
    <w:p w:rsidR="00CB379B" w:rsidRPr="00BC5C8A" w:rsidRDefault="00CB379B" w:rsidP="00CB379B">
      <w:pPr>
        <w:rPr>
          <w:b/>
          <w:szCs w:val="21"/>
        </w:rPr>
      </w:pPr>
    </w:p>
    <w:p w:rsidR="00CB379B" w:rsidRPr="008238B9" w:rsidRDefault="00CB379B" w:rsidP="00CB379B">
      <w:pPr>
        <w:ind w:firstLineChars="200" w:firstLine="422"/>
        <w:rPr>
          <w:bCs/>
          <w:szCs w:val="21"/>
          <w:shd w:val="clear" w:color="auto" w:fill="FFFFFF"/>
        </w:rPr>
      </w:pPr>
      <w:r>
        <w:rPr>
          <w:rFonts w:hint="eastAsia"/>
          <w:b/>
          <w:bCs/>
          <w:szCs w:val="21"/>
          <w:shd w:val="clear" w:color="auto" w:fill="FFFFFF"/>
        </w:rPr>
        <w:t>理查德·布鲁克希尔（</w:t>
      </w:r>
      <w:r w:rsidRPr="00BC5C8A">
        <w:rPr>
          <w:b/>
          <w:bCs/>
          <w:szCs w:val="21"/>
          <w:shd w:val="clear" w:color="auto" w:fill="FFFFFF"/>
        </w:rPr>
        <w:t>Richard Brookhiser</w:t>
      </w:r>
      <w:r>
        <w:rPr>
          <w:rFonts w:hint="eastAsia"/>
          <w:b/>
          <w:bCs/>
          <w:szCs w:val="21"/>
          <w:shd w:val="clear" w:color="auto" w:fill="FFFFFF"/>
        </w:rPr>
        <w:t>）：</w:t>
      </w:r>
      <w:r w:rsidRPr="008238B9">
        <w:rPr>
          <w:rFonts w:hint="eastAsia"/>
          <w:bCs/>
          <w:szCs w:val="21"/>
          <w:shd w:val="clear" w:color="auto" w:fill="FFFFFF"/>
        </w:rPr>
        <w:t>《国家评论》（</w:t>
      </w:r>
      <w:r w:rsidRPr="008238B9">
        <w:rPr>
          <w:i/>
          <w:iCs/>
          <w:szCs w:val="21"/>
          <w:shd w:val="clear" w:color="auto" w:fill="FFFFFF"/>
        </w:rPr>
        <w:t>National Review</w:t>
      </w:r>
      <w:r w:rsidRPr="008238B9">
        <w:rPr>
          <w:rFonts w:hint="eastAsia"/>
          <w:bCs/>
          <w:szCs w:val="21"/>
          <w:shd w:val="clear" w:color="auto" w:fill="FFFFFF"/>
        </w:rPr>
        <w:t>）高级编辑，</w:t>
      </w:r>
      <w:r>
        <w:rPr>
          <w:rFonts w:hint="eastAsia"/>
          <w:bCs/>
          <w:szCs w:val="21"/>
          <w:shd w:val="clear" w:color="auto" w:fill="FFFFFF"/>
        </w:rPr>
        <w:t>曾著有十几部作品，其中包括《给我自由》（</w:t>
      </w:r>
      <w:r w:rsidRPr="00BC5C8A">
        <w:rPr>
          <w:i/>
          <w:iCs/>
          <w:szCs w:val="21"/>
          <w:shd w:val="clear" w:color="auto" w:fill="FFFFFF"/>
        </w:rPr>
        <w:t>Give Me Liberty: A History of America's Exceptional Idea</w:t>
      </w:r>
      <w:r>
        <w:rPr>
          <w:rFonts w:hint="eastAsia"/>
          <w:i/>
          <w:iCs/>
          <w:szCs w:val="21"/>
          <w:shd w:val="clear" w:color="auto" w:fill="FFFFFF"/>
        </w:rPr>
        <w:t>l</w:t>
      </w:r>
      <w:r>
        <w:rPr>
          <w:rFonts w:hint="eastAsia"/>
          <w:bCs/>
          <w:szCs w:val="21"/>
          <w:shd w:val="clear" w:color="auto" w:fill="FFFFFF"/>
        </w:rPr>
        <w:t>）、《约翰·马歇尔传记》（</w:t>
      </w:r>
      <w:r w:rsidRPr="00BC5C8A">
        <w:rPr>
          <w:i/>
          <w:iCs/>
          <w:szCs w:val="21"/>
          <w:shd w:val="clear" w:color="auto" w:fill="FFFFFF"/>
        </w:rPr>
        <w:t>John Marshall: The Man Who Made the Supreme Court</w:t>
      </w:r>
      <w:r>
        <w:rPr>
          <w:rFonts w:hint="eastAsia"/>
          <w:bCs/>
          <w:szCs w:val="21"/>
          <w:shd w:val="clear" w:color="auto" w:fill="FFFFFF"/>
        </w:rPr>
        <w:t>）、《建国者之子：亚伯拉罕·林肯的一生》（</w:t>
      </w:r>
      <w:r w:rsidRPr="00BC5C8A">
        <w:rPr>
          <w:i/>
          <w:iCs/>
          <w:szCs w:val="21"/>
          <w:shd w:val="clear" w:color="auto" w:fill="FFFFFF"/>
        </w:rPr>
        <w:t>Founder's Son</w:t>
      </w:r>
      <w:r w:rsidRPr="00BC5C8A">
        <w:rPr>
          <w:szCs w:val="21"/>
          <w:shd w:val="clear" w:color="auto" w:fill="FFFFFF"/>
        </w:rPr>
        <w:t>: </w:t>
      </w:r>
      <w:r w:rsidRPr="00BC5C8A">
        <w:rPr>
          <w:i/>
          <w:iCs/>
          <w:szCs w:val="21"/>
          <w:shd w:val="clear" w:color="auto" w:fill="FFFFFF"/>
        </w:rPr>
        <w:t>A Life of Abraham Lincoln</w:t>
      </w:r>
      <w:r>
        <w:rPr>
          <w:rFonts w:hint="eastAsia"/>
          <w:bCs/>
          <w:szCs w:val="21"/>
          <w:shd w:val="clear" w:color="auto" w:fill="FFFFFF"/>
        </w:rPr>
        <w:t>）、《亚历山大·汉密尔顿》（</w:t>
      </w:r>
      <w:r w:rsidRPr="00BC5C8A">
        <w:rPr>
          <w:i/>
          <w:iCs/>
          <w:szCs w:val="21"/>
          <w:shd w:val="clear" w:color="auto" w:fill="FFFFFF"/>
        </w:rPr>
        <w:t>Alexander Hamilton</w:t>
      </w:r>
      <w:r>
        <w:rPr>
          <w:rFonts w:hint="eastAsia"/>
          <w:bCs/>
          <w:szCs w:val="21"/>
          <w:shd w:val="clear" w:color="auto" w:fill="FFFFFF"/>
        </w:rPr>
        <w:t>）、《美国人》（</w:t>
      </w:r>
      <w:r w:rsidRPr="00BC5C8A">
        <w:rPr>
          <w:i/>
          <w:iCs/>
          <w:szCs w:val="21"/>
          <w:shd w:val="clear" w:color="auto" w:fill="FFFFFF"/>
        </w:rPr>
        <w:t>American</w:t>
      </w:r>
      <w:r>
        <w:rPr>
          <w:rFonts w:hint="eastAsia"/>
          <w:bCs/>
          <w:szCs w:val="21"/>
          <w:shd w:val="clear" w:color="auto" w:fill="FFFFFF"/>
        </w:rPr>
        <w:t>）和《国父：重新发现乔治·华盛顿》（</w:t>
      </w:r>
      <w:r w:rsidRPr="00BC5C8A">
        <w:rPr>
          <w:i/>
          <w:iCs/>
          <w:szCs w:val="21"/>
          <w:shd w:val="clear" w:color="auto" w:fill="FFFFFF"/>
        </w:rPr>
        <w:t>Founding Father: Rediscovering George Washington</w:t>
      </w:r>
      <w:r>
        <w:rPr>
          <w:rFonts w:hint="eastAsia"/>
          <w:bCs/>
          <w:szCs w:val="21"/>
          <w:shd w:val="clear" w:color="auto" w:fill="FFFFFF"/>
        </w:rPr>
        <w:t>）。作者定居于纽约。</w:t>
      </w:r>
    </w:p>
    <w:p w:rsidR="00CB379B" w:rsidRPr="00BC5C8A" w:rsidRDefault="00CB379B" w:rsidP="00CB379B">
      <w:pPr>
        <w:rPr>
          <w:b/>
          <w:szCs w:val="21"/>
        </w:rPr>
      </w:pPr>
    </w:p>
    <w:p w:rsidR="003C2DA6" w:rsidRPr="00BC5C8A" w:rsidRDefault="003C2DA6" w:rsidP="00BC5C8A">
      <w:pPr>
        <w:rPr>
          <w:b/>
          <w:bCs/>
          <w:szCs w:val="21"/>
        </w:rPr>
      </w:pPr>
      <w:r w:rsidRPr="00BC5C8A">
        <w:rPr>
          <w:b/>
          <w:bCs/>
          <w:szCs w:val="21"/>
        </w:rPr>
        <w:t>媒体评价：</w:t>
      </w:r>
    </w:p>
    <w:p w:rsidR="00CB379B" w:rsidRPr="00BC5C8A" w:rsidRDefault="00CB379B" w:rsidP="00CB379B">
      <w:pPr>
        <w:rPr>
          <w:bCs/>
          <w:szCs w:val="21"/>
        </w:rPr>
      </w:pPr>
    </w:p>
    <w:p w:rsidR="00CB379B" w:rsidRDefault="00CB379B" w:rsidP="00CB379B">
      <w:pPr>
        <w:ind w:firstLineChars="200"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“正如</w:t>
      </w:r>
      <w:r w:rsidRPr="003C7BDC">
        <w:rPr>
          <w:rFonts w:hint="eastAsia"/>
          <w:szCs w:val="21"/>
          <w:shd w:val="clear" w:color="auto" w:fill="FFFFFF"/>
        </w:rPr>
        <w:t>布鲁克希尔</w:t>
      </w:r>
      <w:r>
        <w:rPr>
          <w:rFonts w:hint="eastAsia"/>
          <w:szCs w:val="21"/>
          <w:shd w:val="clear" w:color="auto" w:fill="FFFFFF"/>
        </w:rPr>
        <w:t>通过这部传记所展示的那样，马歇尔的成功部分源自他的法律推理能力，部分归功于他对于最高法院其他共事者的出色管理……马歇尔无疑乐于见到自己的思想主导了这部传记，而不是关于他的争吵、债务、野心或者恋情。”</w:t>
      </w:r>
    </w:p>
    <w:p w:rsidR="00CB379B" w:rsidRDefault="00CB379B" w:rsidP="00CB379B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>
        <w:rPr>
          <w:rFonts w:hint="eastAsia"/>
          <w:szCs w:val="21"/>
          <w:shd w:val="clear" w:color="auto" w:fill="FFFFFF"/>
        </w:rPr>
        <w:t>《外交事务》（</w:t>
      </w:r>
      <w:r w:rsidRPr="00BC5C8A">
        <w:rPr>
          <w:bCs/>
          <w:i/>
          <w:iCs/>
          <w:szCs w:val="21"/>
          <w:shd w:val="clear" w:color="auto" w:fill="FFFFFF"/>
        </w:rPr>
        <w:t>Foreign Affairs</w:t>
      </w:r>
      <w:r>
        <w:rPr>
          <w:rFonts w:hint="eastAsia"/>
          <w:szCs w:val="21"/>
          <w:shd w:val="clear" w:color="auto" w:fill="FFFFFF"/>
        </w:rPr>
        <w:t>）</w:t>
      </w:r>
    </w:p>
    <w:p w:rsidR="00CB379B" w:rsidRDefault="00CB379B" w:rsidP="00CB379B">
      <w:pPr>
        <w:ind w:firstLineChars="200" w:firstLine="420"/>
        <w:rPr>
          <w:szCs w:val="21"/>
        </w:rPr>
      </w:pPr>
    </w:p>
    <w:p w:rsidR="00CB379B" w:rsidRDefault="00CB379B" w:rsidP="00CB379B">
      <w:pPr>
        <w:ind w:firstLineChars="200"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“在</w:t>
      </w:r>
      <w:r w:rsidRPr="003C7BDC">
        <w:rPr>
          <w:rFonts w:hint="eastAsia"/>
          <w:szCs w:val="21"/>
          <w:shd w:val="clear" w:color="auto" w:fill="FFFFFF"/>
        </w:rPr>
        <w:t>布鲁克希尔</w:t>
      </w:r>
      <w:r>
        <w:rPr>
          <w:rFonts w:hint="eastAsia"/>
          <w:szCs w:val="21"/>
          <w:shd w:val="clear" w:color="auto" w:fill="FFFFFF"/>
        </w:rPr>
        <w:t>这部引人入胜的传记中，马歇尔佐证了自己伟大的首席大法官身份……直至今日首席大法官依然定义了我们对于最高法院的认知。”</w:t>
      </w:r>
    </w:p>
    <w:p w:rsidR="00CB379B" w:rsidRDefault="00CB379B" w:rsidP="00CB379B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>
        <w:rPr>
          <w:rFonts w:hint="eastAsia"/>
          <w:szCs w:val="21"/>
          <w:shd w:val="clear" w:color="auto" w:fill="FFFFFF"/>
        </w:rPr>
        <w:t>《新共和》（</w:t>
      </w:r>
      <w:r w:rsidRPr="00BC5C8A">
        <w:rPr>
          <w:bCs/>
          <w:i/>
          <w:iCs/>
          <w:szCs w:val="21"/>
          <w:shd w:val="clear" w:color="auto" w:fill="FFFFFF"/>
        </w:rPr>
        <w:t>New Republic</w:t>
      </w:r>
      <w:r>
        <w:rPr>
          <w:rFonts w:hint="eastAsia"/>
          <w:szCs w:val="21"/>
          <w:shd w:val="clear" w:color="auto" w:fill="FFFFFF"/>
        </w:rPr>
        <w:t>）</w:t>
      </w:r>
    </w:p>
    <w:p w:rsidR="00CB379B" w:rsidRDefault="00CB379B" w:rsidP="00CB379B">
      <w:pPr>
        <w:ind w:firstLineChars="200" w:firstLine="420"/>
        <w:rPr>
          <w:szCs w:val="21"/>
        </w:rPr>
      </w:pPr>
    </w:p>
    <w:p w:rsidR="00CB379B" w:rsidRDefault="00CB379B" w:rsidP="00CB379B">
      <w:pPr>
        <w:ind w:firstLineChars="200"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“</w:t>
      </w:r>
      <w:r w:rsidRPr="003C7BDC">
        <w:rPr>
          <w:rFonts w:hint="eastAsia"/>
          <w:szCs w:val="21"/>
          <w:shd w:val="clear" w:color="auto" w:fill="FFFFFF"/>
        </w:rPr>
        <w:t>布鲁克希尔</w:t>
      </w:r>
      <w:r>
        <w:rPr>
          <w:rFonts w:hint="eastAsia"/>
          <w:szCs w:val="21"/>
          <w:shd w:val="clear" w:color="auto" w:fill="FFFFFF"/>
        </w:rPr>
        <w:t>阐述了马歇尔的决策，及其引发的争议，令</w:t>
      </w:r>
      <w:bookmarkStart w:id="1" w:name="_GoBack"/>
      <w:bookmarkEnd w:id="1"/>
      <w:r>
        <w:rPr>
          <w:rFonts w:hint="eastAsia"/>
          <w:szCs w:val="21"/>
          <w:shd w:val="clear" w:color="auto" w:fill="FFFFFF"/>
        </w:rPr>
        <w:t>我们得以一窥马歇尔的历史面貌……一部不容错过的佳作。”</w:t>
      </w:r>
    </w:p>
    <w:p w:rsidR="00CB379B" w:rsidRDefault="00CB379B" w:rsidP="00CB379B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>
        <w:rPr>
          <w:rFonts w:hint="eastAsia"/>
          <w:szCs w:val="21"/>
          <w:shd w:val="clear" w:color="auto" w:fill="FFFFFF"/>
        </w:rPr>
        <w:t>《华尔街日报》（</w:t>
      </w:r>
      <w:r w:rsidRPr="00BC5C8A">
        <w:rPr>
          <w:bCs/>
          <w:i/>
          <w:iCs/>
          <w:szCs w:val="21"/>
          <w:shd w:val="clear" w:color="auto" w:fill="FFFFFF"/>
        </w:rPr>
        <w:t>Wall Street Journal</w:t>
      </w:r>
      <w:r>
        <w:rPr>
          <w:rFonts w:hint="eastAsia"/>
          <w:szCs w:val="21"/>
          <w:shd w:val="clear" w:color="auto" w:fill="FFFFFF"/>
        </w:rPr>
        <w:t>）</w:t>
      </w:r>
    </w:p>
    <w:p w:rsidR="00CB379B" w:rsidRDefault="00CB379B" w:rsidP="00CB379B">
      <w:pPr>
        <w:ind w:firstLineChars="200" w:firstLine="420"/>
        <w:rPr>
          <w:szCs w:val="21"/>
        </w:rPr>
      </w:pPr>
    </w:p>
    <w:p w:rsidR="00CB379B" w:rsidRDefault="00CB379B" w:rsidP="00CB379B">
      <w:pPr>
        <w:ind w:firstLineChars="200"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“正如理查德·</w:t>
      </w:r>
      <w:r w:rsidRPr="003C7BDC">
        <w:rPr>
          <w:rFonts w:hint="eastAsia"/>
          <w:szCs w:val="21"/>
          <w:shd w:val="clear" w:color="auto" w:fill="FFFFFF"/>
        </w:rPr>
        <w:t>布鲁克希尔</w:t>
      </w:r>
      <w:r>
        <w:rPr>
          <w:rFonts w:hint="eastAsia"/>
          <w:szCs w:val="21"/>
          <w:shd w:val="clear" w:color="auto" w:fill="FFFFFF"/>
        </w:rPr>
        <w:t>新传记所呈现的那样，马歇尔时代的两极分化类似于我们当前关于最高法院构成的争论……”</w:t>
      </w:r>
    </w:p>
    <w:p w:rsidR="00CB379B" w:rsidRPr="00BC5C8A" w:rsidRDefault="00CB379B" w:rsidP="00CB379B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>
        <w:rPr>
          <w:rFonts w:hint="eastAsia"/>
          <w:szCs w:val="21"/>
          <w:shd w:val="clear" w:color="auto" w:fill="FFFFFF"/>
        </w:rPr>
        <w:t>《纽约市时报书评》（</w:t>
      </w:r>
      <w:r w:rsidRPr="00BC5C8A">
        <w:rPr>
          <w:bCs/>
          <w:i/>
          <w:iCs/>
          <w:szCs w:val="21"/>
          <w:shd w:val="clear" w:color="auto" w:fill="FFFFFF"/>
        </w:rPr>
        <w:t>New York Times Book Review</w:t>
      </w:r>
      <w:r>
        <w:rPr>
          <w:rFonts w:hint="eastAsia"/>
          <w:szCs w:val="21"/>
          <w:shd w:val="clear" w:color="auto" w:fill="FFFFFF"/>
        </w:rPr>
        <w:t>）</w:t>
      </w:r>
    </w:p>
    <w:p w:rsidR="005737DB" w:rsidRPr="00BC5C8A" w:rsidRDefault="005737DB" w:rsidP="00BC5C8A">
      <w:pPr>
        <w:rPr>
          <w:b/>
          <w:bCs/>
          <w:szCs w:val="21"/>
        </w:rPr>
      </w:pPr>
    </w:p>
    <w:p w:rsidR="00D924FC" w:rsidRPr="00BC5C8A" w:rsidRDefault="00D924FC" w:rsidP="00BC5C8A">
      <w:pPr>
        <w:rPr>
          <w:b/>
          <w:bCs/>
          <w:szCs w:val="21"/>
        </w:rPr>
      </w:pPr>
    </w:p>
    <w:p w:rsidR="00BC5C8A" w:rsidRPr="00BC5C8A" w:rsidRDefault="00BC5C8A" w:rsidP="00BC5C8A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B85" w:rsidRDefault="00C15B85">
      <w:r>
        <w:separator/>
      </w:r>
    </w:p>
  </w:endnote>
  <w:endnote w:type="continuationSeparator" w:id="1">
    <w:p w:rsidR="00C15B85" w:rsidRDefault="00C15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54C6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54C61">
      <w:rPr>
        <w:rFonts w:ascii="方正姚体" w:eastAsia="方正姚体"/>
        <w:kern w:val="0"/>
        <w:szCs w:val="21"/>
      </w:rPr>
      <w:fldChar w:fldCharType="separate"/>
    </w:r>
    <w:r w:rsidR="00CB379B">
      <w:rPr>
        <w:rFonts w:ascii="方正姚体" w:eastAsia="方正姚体"/>
        <w:noProof/>
        <w:kern w:val="0"/>
        <w:szCs w:val="21"/>
      </w:rPr>
      <w:t>2</w:t>
    </w:r>
    <w:r w:rsidR="00D54C6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B85" w:rsidRDefault="00C15B85">
      <w:r>
        <w:separator/>
      </w:r>
    </w:p>
  </w:footnote>
  <w:footnote w:type="continuationSeparator" w:id="1">
    <w:p w:rsidR="00C15B85" w:rsidRDefault="00C15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4A72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2C46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5C8A"/>
    <w:rsid w:val="00BD5420"/>
    <w:rsid w:val="00BF4E7A"/>
    <w:rsid w:val="00BF5E63"/>
    <w:rsid w:val="00C06640"/>
    <w:rsid w:val="00C12C57"/>
    <w:rsid w:val="00C15B85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379B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4C61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C5C8A"/>
    <w:rPr>
      <w:sz w:val="18"/>
      <w:szCs w:val="18"/>
    </w:rPr>
  </w:style>
  <w:style w:type="character" w:customStyle="1" w:styleId="Char">
    <w:name w:val="批注框文本 Char"/>
    <w:basedOn w:val="a0"/>
    <w:link w:val="ab"/>
    <w:rsid w:val="00BC5C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1473</Characters>
  <Application>Microsoft Office Word</Application>
  <DocSecurity>0</DocSecurity>
  <Lines>12</Lines>
  <Paragraphs>3</Paragraphs>
  <ScaleCrop>false</ScaleCrop>
  <Company>2ndSpAcE</Company>
  <LinksUpToDate>false</LinksUpToDate>
  <CharactersWithSpaces>1728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5</cp:revision>
  <cp:lastPrinted>2004-04-23T07:06:00Z</cp:lastPrinted>
  <dcterms:created xsi:type="dcterms:W3CDTF">2019-05-09T07:34:00Z</dcterms:created>
  <dcterms:modified xsi:type="dcterms:W3CDTF">2019-12-25T12:08:00Z</dcterms:modified>
</cp:coreProperties>
</file>