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bookmarkStart w:id="2" w:name="_GoBack"/>
      <w:bookmarkEnd w:id="2"/>
      <w:r>
        <w:rPr>
          <w:rFonts w:hint="eastAsia"/>
          <w:b/>
          <w:bCs/>
          <w:sz w:val="36"/>
          <w:shd w:val="pct10" w:color="auto" w:fill="FFFFFF"/>
        </w:rPr>
        <w:t>新 书 推 荐</w:t>
      </w:r>
    </w:p>
    <w:p>
      <w:pPr>
        <w:rPr>
          <w:rFonts w:hint="eastAsia"/>
          <w:b/>
          <w:bCs/>
          <w:sz w:val="36"/>
        </w:rPr>
      </w:pPr>
    </w:p>
    <w:p>
      <w:pPr>
        <w:jc w:val="left"/>
        <w:rPr>
          <w:rFonts w:hint="eastAsia"/>
          <w:b/>
          <w:bCs/>
        </w:rPr>
      </w:pPr>
      <w:r>
        <w:rPr>
          <w:rFonts w:hint="eastAsia"/>
          <w:b/>
          <w:bCs/>
        </w:rPr>
        <w:t>中文书名：《</w:t>
      </w:r>
      <w:r>
        <w:rPr>
          <w:rFonts w:hint="eastAsia"/>
          <w:b/>
          <w:bCs/>
          <w:lang w:val="en-US" w:eastAsia="zh-CN"/>
        </w:rPr>
        <w:t>数学智能：</w:t>
      </w:r>
      <w:r>
        <w:rPr>
          <w:rFonts w:hint="default"/>
          <w:b/>
          <w:bCs/>
        </w:rPr>
        <w:t>人类能够战胜人工智能的七个制胜法宝</w:t>
      </w:r>
      <w:r>
        <w:drawing>
          <wp:anchor distT="0" distB="0" distL="114300" distR="114300" simplePos="0" relativeHeight="251660288" behindDoc="0" locked="0" layoutInCell="1" allowOverlap="1">
            <wp:simplePos x="0" y="0"/>
            <wp:positionH relativeFrom="column">
              <wp:posOffset>3830320</wp:posOffset>
            </wp:positionH>
            <wp:positionV relativeFrom="paragraph">
              <wp:posOffset>-90170</wp:posOffset>
            </wp:positionV>
            <wp:extent cx="1488440" cy="2209800"/>
            <wp:effectExtent l="0" t="0" r="10160" b="0"/>
            <wp:wrapSquare wrapText="bothSides"/>
            <wp:docPr id="2"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AppData\Roaming\Foxmail7\Temp-5716-20180328220446\InsertPic_(03-22(03-28-23-40-57).jpg"/>
                    <pic:cNvPicPr>
                      <a:picLocks noChangeAspect="1"/>
                    </pic:cNvPicPr>
                  </pic:nvPicPr>
                  <pic:blipFill>
                    <a:blip r:embed="rId6"/>
                    <a:stretch>
                      <a:fillRect/>
                    </a:stretch>
                  </pic:blipFill>
                  <pic:spPr>
                    <a:xfrm>
                      <a:off x="0" y="0"/>
                      <a:ext cx="1488440" cy="2209800"/>
                    </a:xfrm>
                    <a:prstGeom prst="rect">
                      <a:avLst/>
                    </a:prstGeom>
                    <a:noFill/>
                    <a:ln>
                      <a:noFill/>
                    </a:ln>
                  </pic:spPr>
                </pic:pic>
              </a:graphicData>
            </a:graphic>
          </wp:anchor>
        </w:drawing>
      </w:r>
      <w:r>
        <w:rPr>
          <w:rFonts w:hint="eastAsia"/>
          <w:b/>
          <w:bCs/>
          <w:lang w:eastAsia="zh-CN"/>
        </w:rPr>
        <w:t>》</w:t>
      </w:r>
    </w:p>
    <w:p>
      <w:pPr>
        <w:jc w:val="left"/>
        <w:rPr>
          <w:rFonts w:hint="eastAsia"/>
          <w:b/>
          <w:bCs/>
        </w:rPr>
      </w:pPr>
      <w:r>
        <w:rPr>
          <w:rFonts w:hint="eastAsia"/>
          <w:b/>
          <w:bCs/>
        </w:rPr>
        <w:t>英文书名：M</w:t>
      </w:r>
      <w:r>
        <w:rPr>
          <w:rFonts w:hint="eastAsia"/>
          <w:b/>
          <w:bCs/>
          <w:lang w:val="en-US" w:eastAsia="zh-CN"/>
        </w:rPr>
        <w:t>ATHEMATICAL INTELLIGENCE:</w:t>
      </w:r>
      <w:r>
        <w:rPr>
          <w:rFonts w:hint="eastAsia"/>
          <w:b/>
          <w:bCs/>
        </w:rPr>
        <w:t xml:space="preserve">7 Ways You Can Outsmart AI </w:t>
      </w:r>
    </w:p>
    <w:p>
      <w:pPr>
        <w:rPr>
          <w:rFonts w:hint="eastAsia"/>
          <w:b/>
          <w:bCs/>
        </w:rPr>
      </w:pPr>
      <w:r>
        <w:rPr>
          <w:rFonts w:hint="eastAsia"/>
          <w:b/>
          <w:bCs/>
        </w:rPr>
        <w:t>作    者：Dr Junaid Mubeen</w:t>
      </w:r>
    </w:p>
    <w:p>
      <w:pPr>
        <w:rPr>
          <w:rFonts w:hint="eastAsia" w:eastAsia="宋体"/>
          <w:b/>
          <w:bCs/>
          <w:lang w:val="en-US" w:eastAsia="zh-CN"/>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lang w:val="en-US" w:eastAsia="zh-CN"/>
        </w:rPr>
        <w:t>待定</w:t>
      </w:r>
    </w:p>
    <w:p>
      <w:pPr>
        <w:rPr>
          <w:rFonts w:hint="eastAsia"/>
          <w:b/>
          <w:bCs/>
        </w:rPr>
      </w:pPr>
      <w:r>
        <w:rPr>
          <w:rFonts w:hint="eastAsia"/>
          <w:b/>
          <w:bCs/>
        </w:rPr>
        <w:t>代理公司：</w:t>
      </w:r>
      <w:r>
        <w:rPr>
          <w:rFonts w:hint="eastAsia"/>
          <w:b/>
          <w:bCs/>
          <w:lang w:val="en-US" w:eastAsia="zh-CN"/>
        </w:rPr>
        <w:t>PEW</w:t>
      </w:r>
      <w:r>
        <w:rPr>
          <w:rFonts w:hint="eastAsia"/>
          <w:b/>
          <w:bCs/>
        </w:rPr>
        <w:t>/ANA/Cindy Zhang</w:t>
      </w:r>
    </w:p>
    <w:p>
      <w:pPr>
        <w:jc w:val="left"/>
        <w:rPr>
          <w:rFonts w:hint="default" w:eastAsia="Microsoft YaHei UI"/>
          <w:b/>
          <w:bCs/>
          <w:lang w:val="en-US" w:eastAsia="zh-CN"/>
        </w:rPr>
      </w:pPr>
      <w:r>
        <w:rPr>
          <w:rFonts w:hint="eastAsia"/>
          <w:b/>
          <w:bCs/>
        </w:rPr>
        <w:t>页    数：</w:t>
      </w:r>
      <w:r>
        <w:rPr>
          <w:rFonts w:hint="eastAsia"/>
          <w:b/>
          <w:bCs/>
          <w:lang w:val="en-US" w:eastAsia="zh-CN"/>
        </w:rPr>
        <w:t>待定(</w:t>
      </w:r>
      <w:r>
        <w:rPr>
          <w:b/>
          <w:bCs/>
        </w:rPr>
        <w:t>70,000</w:t>
      </w:r>
      <w:r>
        <w:rPr>
          <w:rFonts w:hint="eastAsia"/>
          <w:b/>
          <w:bCs/>
          <w:lang w:val="en-US" w:eastAsia="zh-CN"/>
        </w:rPr>
        <w:t>字左右）</w:t>
      </w:r>
    </w:p>
    <w:p>
      <w:pPr>
        <w:rPr>
          <w:rFonts w:hint="default" w:eastAsia="宋体"/>
          <w:b/>
          <w:bCs/>
          <w:lang w:val="en-US" w:eastAsia="zh-CN"/>
        </w:rPr>
      </w:pPr>
      <w:r>
        <w:rPr>
          <w:rFonts w:hint="eastAsia"/>
          <w:b/>
          <w:bCs/>
        </w:rPr>
        <w:t>出版时间：</w:t>
      </w:r>
      <w:r>
        <w:rPr>
          <w:rFonts w:hint="eastAsia"/>
          <w:b/>
          <w:bCs/>
          <w:lang w:val="en-US" w:eastAsia="zh-CN"/>
        </w:rPr>
        <w:t>2021年</w:t>
      </w:r>
    </w:p>
    <w:p>
      <w:pPr>
        <w:rPr>
          <w:rFonts w:hint="eastAsia"/>
          <w:b/>
          <w:bCs/>
        </w:rPr>
      </w:pPr>
      <w:r>
        <w:rPr>
          <w:rFonts w:hint="eastAsia"/>
          <w:b/>
          <w:bCs/>
        </w:rPr>
        <w:t>代理地区：中国大陆、台湾</w:t>
      </w:r>
    </w:p>
    <w:p>
      <w:pPr>
        <w:rPr>
          <w:rFonts w:hint="eastAsia"/>
          <w:b/>
          <w:bCs/>
        </w:rPr>
      </w:pPr>
      <w:r>
        <w:rPr>
          <w:rFonts w:hint="eastAsia"/>
          <w:b/>
          <w:bCs/>
        </w:rPr>
        <w:t>审读资料：电子大纲</w:t>
      </w:r>
    </w:p>
    <w:p>
      <w:pPr>
        <w:rPr>
          <w:rFonts w:hint="default" w:eastAsia="宋体"/>
          <w:b/>
          <w:bCs/>
          <w:lang w:val="en-US" w:eastAsia="zh-CN"/>
        </w:rPr>
      </w:pPr>
      <w:r>
        <w:rPr>
          <w:rFonts w:hint="eastAsia"/>
          <w:b/>
          <w:bCs/>
        </w:rPr>
        <w:t xml:space="preserve">类  </w:t>
      </w:r>
      <w:r>
        <w:rPr>
          <w:b/>
          <w:bCs/>
        </w:rPr>
        <w:t xml:space="preserve"> </w:t>
      </w:r>
      <w:r>
        <w:rPr>
          <w:rFonts w:hint="eastAsia"/>
          <w:b/>
          <w:bCs/>
        </w:rPr>
        <w:t xml:space="preserve"> 型：</w:t>
      </w:r>
      <w:r>
        <w:rPr>
          <w:rFonts w:hint="eastAsia"/>
          <w:b/>
          <w:bCs/>
          <w:lang w:val="en-US" w:eastAsia="zh-CN"/>
        </w:rPr>
        <w:t>科普/数学</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i/>
          <w:iCs/>
          <w:lang w:eastAsia="zh-CN"/>
        </w:rPr>
      </w:pPr>
      <w:r>
        <w:rPr>
          <w:rFonts w:hint="eastAsia"/>
          <w:i/>
          <w:iCs/>
          <w:lang w:eastAsia="zh-CN"/>
        </w:rPr>
        <w:t>“</w:t>
      </w:r>
      <w:r>
        <w:rPr>
          <w:rFonts w:hint="eastAsia"/>
          <w:i/>
          <w:iCs/>
          <w:lang w:val="en-US" w:eastAsia="zh-CN"/>
        </w:rPr>
        <w:t>我认为数学在某些领域，虽没有办法去证实，但一定意义非凡，那就是赋予人来思考和解决问题一种途径。然而，不幸的是，这个迄今为止最强大、最通用的思维系统已经因为‘运算’这项功能被曲解，依靠‘运算’这项技能的人工智能也就常常被夸大。因为我们被‘运算’这项技能局限了对人类智能的理解。</w:t>
      </w:r>
      <w:r>
        <w:rPr>
          <w:rFonts w:hint="eastAsia"/>
          <w:i/>
          <w:iCs/>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eastAsia="宋体"/>
          <w:b w:val="0"/>
          <w:bCs w:val="0"/>
          <w:i/>
          <w:iCs/>
          <w:lang w:val="en-US" w:eastAsia="zh-CN"/>
        </w:rPr>
      </w:pPr>
      <w:r>
        <w:rPr>
          <w:rFonts w:hint="eastAsia"/>
          <w:b w:val="0"/>
          <w:bCs w:val="0"/>
          <w:i/>
          <w:iCs/>
          <w:lang w:val="en-US" w:eastAsia="zh-CN"/>
        </w:rPr>
        <w:t>---</w:t>
      </w:r>
      <w:r>
        <w:rPr>
          <w:rFonts w:hint="eastAsia"/>
          <w:b w:val="0"/>
          <w:bCs w:val="0"/>
          <w:i/>
          <w:iCs/>
        </w:rPr>
        <w:t>朱奈德·穆贝</w:t>
      </w:r>
      <w:r>
        <w:rPr>
          <w:rFonts w:hint="eastAsia"/>
          <w:b w:val="0"/>
          <w:bCs w:val="0"/>
          <w:i/>
          <w:iCs/>
          <w:lang w:val="en-US" w:eastAsia="zh-CN"/>
        </w:rPr>
        <w:t>博士(</w:t>
      </w:r>
      <w:r>
        <w:rPr>
          <w:rFonts w:hint="eastAsia"/>
          <w:b w:val="0"/>
          <w:bCs w:val="0"/>
          <w:i/>
          <w:iCs/>
        </w:rPr>
        <w:t>Dr Junaid Mubeen</w:t>
      </w:r>
      <w:r>
        <w:rPr>
          <w:rFonts w:hint="eastAsia"/>
          <w:b w:val="0"/>
          <w:bCs w:val="0"/>
          <w:i/>
          <w:iCs/>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lang w:val="en-US" w:eastAsia="zh-CN"/>
        </w:rPr>
        <w:t>越来越多的观点认为超级智能机器人带给人们的威胁已经让人们不得不向它们投降，一了百了。然而</w:t>
      </w:r>
      <w:r>
        <w:rPr>
          <w:rFonts w:hint="eastAsia"/>
          <w:b w:val="0"/>
          <w:bCs w:val="0"/>
        </w:rPr>
        <w:t>朱奈德·穆贝</w:t>
      </w:r>
      <w:r>
        <w:rPr>
          <w:rFonts w:hint="eastAsia"/>
          <w:b w:val="0"/>
          <w:bCs w:val="0"/>
          <w:lang w:val="en-US" w:eastAsia="zh-CN"/>
        </w:rPr>
        <w:t>博士却认为现在还不是向人工智能举白旗的时候。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就他而言，我们永远比机器更具优势</w:t>
      </w:r>
      <w:r>
        <w:rPr>
          <w:rFonts w:hint="eastAsia"/>
          <w:lang w:eastAsia="zh-CN"/>
        </w:rPr>
        <w:t>。</w:t>
      </w:r>
      <w:r>
        <w:rPr>
          <w:rFonts w:hint="eastAsia"/>
          <w:lang w:val="en-US" w:eastAsia="zh-CN"/>
        </w:rPr>
        <w:t>那就是</w:t>
      </w:r>
      <w:r>
        <w:rPr>
          <w:rFonts w:hint="eastAsia"/>
        </w:rPr>
        <w:t>人类</w:t>
      </w:r>
      <w:r>
        <w:rPr>
          <w:rFonts w:hint="eastAsia"/>
          <w:lang w:val="en-US" w:eastAsia="zh-CN"/>
        </w:rPr>
        <w:t>拥有一个</w:t>
      </w:r>
      <w:r>
        <w:rPr>
          <w:rFonts w:hint="eastAsia"/>
        </w:rPr>
        <w:t>几千年来发展起来系统，我们大家</w:t>
      </w:r>
      <w:r>
        <w:rPr>
          <w:rFonts w:hint="eastAsia"/>
          <w:lang w:val="en-US" w:eastAsia="zh-CN"/>
        </w:rPr>
        <w:t>对它都很熟悉</w:t>
      </w:r>
      <w:r>
        <w:rPr>
          <w:rFonts w:hint="eastAsia"/>
        </w:rPr>
        <w:t>，但</w:t>
      </w:r>
      <w:r>
        <w:rPr>
          <w:rFonts w:hint="eastAsia"/>
          <w:lang w:val="en-US" w:eastAsia="zh-CN"/>
        </w:rPr>
        <w:t>却没有在学校里被教好，并且常常被曲解......如果用当下</w:t>
      </w:r>
      <w:r>
        <w:rPr>
          <w:rFonts w:hint="eastAsia"/>
        </w:rPr>
        <w:t>流行的</w:t>
      </w:r>
      <w:r>
        <w:rPr>
          <w:rFonts w:hint="eastAsia"/>
          <w:lang w:val="en-US" w:eastAsia="zh-CN"/>
        </w:rPr>
        <w:t>表述这个系统，它叫做数学</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rPr>
        <w:t>当然，计算机在计算和执行无意识的任务方面非常出色，计算速度非常快，而且精确。在计算领域，机器已经占据主导地位。但</w:t>
      </w:r>
      <w:r>
        <w:rPr>
          <w:rFonts w:hint="eastAsia"/>
          <w:b w:val="0"/>
          <w:bCs w:val="0"/>
        </w:rPr>
        <w:t>朱奈德</w:t>
      </w:r>
      <w:r>
        <w:rPr>
          <w:rFonts w:hint="eastAsia"/>
        </w:rPr>
        <w:t>指出了人类大脑具有关键优势的</w:t>
      </w:r>
      <w:r>
        <w:rPr>
          <w:rFonts w:hint="eastAsia"/>
          <w:lang w:val="en-US" w:eastAsia="zh-CN"/>
        </w:rPr>
        <w:t>七</w:t>
      </w:r>
      <w:r>
        <w:rPr>
          <w:rFonts w:hint="eastAsia"/>
        </w:rPr>
        <w:t>个智能领域：</w:t>
      </w:r>
      <w:r>
        <w:rPr>
          <w:rFonts w:hint="eastAsia"/>
          <w:lang w:val="en-US" w:eastAsia="zh-CN"/>
        </w:rPr>
        <w:t>分析</w:t>
      </w:r>
      <w:r>
        <w:rPr>
          <w:rFonts w:hint="eastAsia"/>
        </w:rPr>
        <w:t>、</w:t>
      </w:r>
      <w:r>
        <w:rPr>
          <w:rFonts w:hint="eastAsia"/>
          <w:lang w:val="en-US" w:eastAsia="zh-CN"/>
        </w:rPr>
        <w:t>概括</w:t>
      </w:r>
      <w:r>
        <w:rPr>
          <w:rFonts w:hint="eastAsia"/>
        </w:rPr>
        <w:t>、推理、想象、</w:t>
      </w:r>
      <w:r>
        <w:rPr>
          <w:rFonts w:hint="eastAsia"/>
          <w:lang w:val="en-US" w:eastAsia="zh-CN"/>
        </w:rPr>
        <w:t>质疑、情感</w:t>
      </w:r>
      <w:r>
        <w:rPr>
          <w:rFonts w:hint="eastAsia"/>
        </w:rPr>
        <w:t>和协作。在探索这些领域时，他打开了一个迷人的世界，在那里我们可以发展我们独特的人类数学</w:t>
      </w:r>
      <w:r>
        <w:rPr>
          <w:rFonts w:hint="eastAsia"/>
          <w:lang w:val="en-US" w:eastAsia="zh-CN"/>
        </w:rPr>
        <w:t>智能</w:t>
      </w:r>
      <w:r>
        <w:rPr>
          <w:rFonts w:hint="eastAsia"/>
        </w:rPr>
        <w:t>。</w:t>
      </w:r>
    </w:p>
    <w:p>
      <w:pPr>
        <w:rPr>
          <w:b/>
          <w:bCs/>
          <w:szCs w:val="21"/>
        </w:rPr>
      </w:pPr>
    </w:p>
    <w:p>
      <w:pPr>
        <w:rPr>
          <w:rFonts w:hint="default" w:eastAsia="宋体"/>
          <w:b/>
          <w:bCs/>
          <w:szCs w:val="21"/>
          <w:lang w:val="en-US" w:eastAsia="zh-CN"/>
        </w:rPr>
      </w:pPr>
      <w:r>
        <w:rPr>
          <w:rFonts w:hint="eastAsia"/>
          <w:b/>
          <w:bCs/>
          <w:szCs w:val="21"/>
          <w:lang w:val="en-US" w:eastAsia="zh-CN"/>
        </w:rPr>
        <w:t>目录：</w:t>
      </w:r>
    </w:p>
    <w:p>
      <w:pPr>
        <w:jc w:val="left"/>
        <w:rPr>
          <w:rFonts w:hint="eastAsia"/>
          <w:b w:val="0"/>
          <w:bCs w:val="0"/>
          <w:szCs w:val="21"/>
        </w:rPr>
      </w:pPr>
      <w:r>
        <w:rPr>
          <w:rFonts w:hint="eastAsia"/>
          <w:b w:val="0"/>
          <w:bCs w:val="0"/>
          <w:szCs w:val="21"/>
          <w:lang w:val="en-US" w:eastAsia="zh-CN"/>
        </w:rPr>
        <w:t>简介：人类数学智能的案例</w:t>
      </w:r>
    </w:p>
    <w:p>
      <w:pPr>
        <w:jc w:val="left"/>
        <w:rPr>
          <w:rFonts w:hint="eastAsia"/>
          <w:b w:val="0"/>
          <w:bCs w:val="0"/>
          <w:szCs w:val="21"/>
        </w:rPr>
      </w:pPr>
      <w:r>
        <w:rPr>
          <w:rFonts w:hint="eastAsia"/>
          <w:b w:val="0"/>
          <w:bCs w:val="0"/>
          <w:szCs w:val="21"/>
          <w:lang w:val="en-US" w:eastAsia="zh-CN"/>
        </w:rPr>
        <w:t>第一章：运算：数学智能的常年替补</w:t>
      </w:r>
    </w:p>
    <w:p>
      <w:pPr>
        <w:jc w:val="left"/>
        <w:rPr>
          <w:rFonts w:hint="eastAsia"/>
          <w:b w:val="0"/>
          <w:bCs w:val="0"/>
          <w:szCs w:val="21"/>
          <w:lang w:val="en-US" w:eastAsia="zh-CN"/>
        </w:rPr>
      </w:pPr>
      <w:r>
        <w:rPr>
          <w:rFonts w:hint="eastAsia"/>
          <w:b w:val="0"/>
          <w:bCs w:val="0"/>
          <w:szCs w:val="21"/>
          <w:lang w:val="en-US" w:eastAsia="zh-CN"/>
        </w:rPr>
        <w:t>第二章：分析</w:t>
      </w:r>
    </w:p>
    <w:p>
      <w:pPr>
        <w:jc w:val="left"/>
        <w:rPr>
          <w:rFonts w:hint="eastAsia"/>
          <w:b w:val="0"/>
          <w:bCs w:val="0"/>
          <w:szCs w:val="21"/>
          <w:lang w:val="en-US" w:eastAsia="zh-CN"/>
        </w:rPr>
      </w:pPr>
      <w:r>
        <w:rPr>
          <w:rFonts w:hint="eastAsia"/>
          <w:b w:val="0"/>
          <w:bCs w:val="0"/>
          <w:szCs w:val="21"/>
          <w:lang w:val="en-US" w:eastAsia="zh-CN"/>
        </w:rPr>
        <w:t>第三章：概括</w:t>
      </w:r>
    </w:p>
    <w:p>
      <w:pPr>
        <w:jc w:val="left"/>
        <w:rPr>
          <w:rFonts w:hint="eastAsia"/>
          <w:b w:val="0"/>
          <w:bCs w:val="0"/>
          <w:szCs w:val="21"/>
          <w:lang w:val="en-US" w:eastAsia="zh-CN"/>
        </w:rPr>
      </w:pPr>
      <w:r>
        <w:rPr>
          <w:rFonts w:hint="eastAsia"/>
          <w:b w:val="0"/>
          <w:bCs w:val="0"/>
          <w:szCs w:val="21"/>
          <w:lang w:val="en-US" w:eastAsia="zh-CN"/>
        </w:rPr>
        <w:t>第四章：推理</w:t>
      </w:r>
    </w:p>
    <w:p>
      <w:pPr>
        <w:jc w:val="left"/>
        <w:rPr>
          <w:rFonts w:hint="eastAsia"/>
          <w:b w:val="0"/>
          <w:bCs w:val="0"/>
          <w:szCs w:val="21"/>
          <w:lang w:val="en-US" w:eastAsia="zh-CN"/>
        </w:rPr>
      </w:pPr>
      <w:r>
        <w:rPr>
          <w:rFonts w:hint="eastAsia"/>
          <w:b w:val="0"/>
          <w:bCs w:val="0"/>
          <w:szCs w:val="21"/>
          <w:lang w:val="en-US" w:eastAsia="zh-CN"/>
        </w:rPr>
        <w:t>第五章：想象</w:t>
      </w:r>
    </w:p>
    <w:p>
      <w:pPr>
        <w:jc w:val="left"/>
        <w:rPr>
          <w:rFonts w:hint="eastAsia"/>
          <w:b w:val="0"/>
          <w:bCs w:val="0"/>
          <w:szCs w:val="21"/>
          <w:lang w:val="en-US" w:eastAsia="zh-CN"/>
        </w:rPr>
      </w:pPr>
      <w:r>
        <w:rPr>
          <w:rFonts w:hint="eastAsia"/>
          <w:b w:val="0"/>
          <w:bCs w:val="0"/>
          <w:szCs w:val="21"/>
          <w:lang w:val="en-US" w:eastAsia="zh-CN"/>
        </w:rPr>
        <w:t>第六章：质疑</w:t>
      </w:r>
    </w:p>
    <w:p>
      <w:pPr>
        <w:jc w:val="left"/>
        <w:rPr>
          <w:rFonts w:hint="eastAsia"/>
          <w:b w:val="0"/>
          <w:bCs w:val="0"/>
          <w:szCs w:val="21"/>
          <w:lang w:val="en-US" w:eastAsia="zh-CN"/>
        </w:rPr>
      </w:pPr>
      <w:r>
        <w:rPr>
          <w:rFonts w:hint="eastAsia"/>
          <w:b w:val="0"/>
          <w:bCs w:val="0"/>
          <w:szCs w:val="21"/>
          <w:lang w:val="en-US" w:eastAsia="zh-CN"/>
        </w:rPr>
        <w:t>第七章：情感</w:t>
      </w:r>
    </w:p>
    <w:p>
      <w:pPr>
        <w:jc w:val="left"/>
        <w:rPr>
          <w:rFonts w:hint="eastAsia"/>
          <w:b w:val="0"/>
          <w:bCs w:val="0"/>
          <w:szCs w:val="21"/>
          <w:lang w:val="en-US" w:eastAsia="zh-CN"/>
        </w:rPr>
      </w:pPr>
      <w:r>
        <w:rPr>
          <w:rFonts w:hint="eastAsia"/>
          <w:b w:val="0"/>
          <w:bCs w:val="0"/>
          <w:szCs w:val="21"/>
          <w:lang w:val="en-US" w:eastAsia="zh-CN"/>
        </w:rPr>
        <w:t>第八章：协作</w:t>
      </w:r>
    </w:p>
    <w:p>
      <w:pPr>
        <w:jc w:val="left"/>
        <w:rPr>
          <w:rFonts w:hint="eastAsia"/>
          <w:b w:val="0"/>
          <w:bCs w:val="0"/>
          <w:szCs w:val="21"/>
        </w:rPr>
      </w:pPr>
      <w:r>
        <w:rPr>
          <w:rFonts w:hint="eastAsia"/>
          <w:b w:val="0"/>
          <w:bCs w:val="0"/>
          <w:szCs w:val="21"/>
          <w:lang w:val="en-US" w:eastAsia="zh-CN"/>
        </w:rPr>
        <w:t>后记：让数学重生</w:t>
      </w:r>
    </w:p>
    <w:p>
      <w:pPr>
        <w:rPr>
          <w:rFonts w:hint="eastAsia"/>
          <w:b/>
          <w:bCs/>
          <w:szCs w:val="21"/>
        </w:rPr>
      </w:pPr>
    </w:p>
    <w:p>
      <w:pPr>
        <w:rPr>
          <w:b/>
          <w:szCs w:val="21"/>
        </w:rPr>
      </w:pPr>
      <w:r>
        <w:rPr>
          <w:b/>
          <w:szCs w:val="21"/>
        </w:rPr>
        <w:t>作者简介：</w:t>
      </w:r>
      <w:bookmarkStart w:id="0" w:name="productDetails"/>
      <w:bookmarkEnd w:id="0"/>
    </w:p>
    <w:p>
      <w:pPr>
        <w:rPr>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bookmarkStart w:id="1" w:name="awards"/>
      <w:bookmarkEnd w:id="1"/>
      <w:r>
        <w:drawing>
          <wp:anchor distT="0" distB="0" distL="114300" distR="114300" simplePos="0" relativeHeight="251659264" behindDoc="0" locked="0" layoutInCell="1" allowOverlap="1">
            <wp:simplePos x="0" y="0"/>
            <wp:positionH relativeFrom="column">
              <wp:posOffset>-50800</wp:posOffset>
            </wp:positionH>
            <wp:positionV relativeFrom="paragraph">
              <wp:posOffset>12065</wp:posOffset>
            </wp:positionV>
            <wp:extent cx="1194435" cy="1198245"/>
            <wp:effectExtent l="0" t="0" r="12065" b="8255"/>
            <wp:wrapSquare wrapText="bothSides"/>
            <wp:docPr id="1"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pic:cNvPicPr>
                      <a:picLocks noChangeAspect="1"/>
                    </pic:cNvPicPr>
                  </pic:nvPicPr>
                  <pic:blipFill>
                    <a:blip r:embed="rId7"/>
                    <a:stretch>
                      <a:fillRect/>
                    </a:stretch>
                  </pic:blipFill>
                  <pic:spPr>
                    <a:xfrm>
                      <a:off x="0" y="0"/>
                      <a:ext cx="1194435" cy="1198245"/>
                    </a:xfrm>
                    <a:prstGeom prst="rect">
                      <a:avLst/>
                    </a:prstGeom>
                    <a:noFill/>
                    <a:ln>
                      <a:noFill/>
                    </a:ln>
                  </pic:spPr>
                </pic:pic>
              </a:graphicData>
            </a:graphic>
          </wp:anchor>
        </w:drawing>
      </w:r>
      <w:r>
        <w:rPr>
          <w:rFonts w:hint="eastAsia"/>
          <w:b/>
          <w:bCs/>
        </w:rPr>
        <w:t>朱奈德·穆贝</w:t>
      </w:r>
      <w:r>
        <w:rPr>
          <w:rFonts w:hint="eastAsia"/>
          <w:b/>
          <w:bCs/>
          <w:lang w:val="en-US" w:eastAsia="zh-CN"/>
        </w:rPr>
        <w:t>博士(</w:t>
      </w:r>
      <w:r>
        <w:rPr>
          <w:rFonts w:hint="eastAsia"/>
          <w:b/>
          <w:bCs/>
        </w:rPr>
        <w:t>Dr Junaid Mubeen</w:t>
      </w:r>
      <w:r>
        <w:rPr>
          <w:rFonts w:hint="eastAsia"/>
          <w:b/>
          <w:bCs/>
          <w:lang w:val="en-US" w:eastAsia="zh-CN"/>
        </w:rPr>
        <w:t>)</w:t>
      </w:r>
      <w:r>
        <w:rPr>
          <w:rFonts w:hint="eastAsia"/>
          <w:b w:val="0"/>
          <w:bCs w:val="0"/>
        </w:rPr>
        <w:t>拥有牛津大学数学博士学位和哈佛大学教育硕士学位。他是一家名为Whizz Education的公司的教育主管，该公司开发的教学技术利用人工智能模拟人类数学</w:t>
      </w:r>
      <w:r>
        <w:rPr>
          <w:rFonts w:hint="eastAsia"/>
          <w:b w:val="0"/>
          <w:bCs w:val="0"/>
          <w:lang w:val="en-US" w:eastAsia="zh-CN"/>
        </w:rPr>
        <w:t>老师</w:t>
      </w:r>
      <w:r>
        <w:rPr>
          <w:rFonts w:hint="eastAsia"/>
          <w:b w:val="0"/>
          <w:bCs w:val="0"/>
        </w:rPr>
        <w:t>。WH</w:t>
      </w:r>
      <w:r>
        <w:rPr>
          <w:rFonts w:hint="eastAsia"/>
          <w:b w:val="0"/>
          <w:bCs w:val="0"/>
          <w:lang w:val="en-US" w:eastAsia="zh-CN"/>
        </w:rPr>
        <w:t>I</w:t>
      </w:r>
      <w:r>
        <w:rPr>
          <w:rFonts w:hint="eastAsia"/>
          <w:b w:val="0"/>
          <w:bCs w:val="0"/>
        </w:rPr>
        <w:t>ZZ的虚拟辅导平台已</w:t>
      </w:r>
      <w:r>
        <w:rPr>
          <w:rFonts w:hint="eastAsia"/>
          <w:b w:val="0"/>
          <w:bCs w:val="0"/>
          <w:lang w:val="en-US" w:eastAsia="zh-CN"/>
        </w:rPr>
        <w:t>惠及</w:t>
      </w:r>
      <w:r>
        <w:rPr>
          <w:rFonts w:hint="eastAsia"/>
          <w:b w:val="0"/>
          <w:bCs w:val="0"/>
        </w:rPr>
        <w:t>全球一百多</w:t>
      </w:r>
      <w:r>
        <w:rPr>
          <w:rFonts w:hint="eastAsia"/>
          <w:b w:val="0"/>
          <w:bCs w:val="0"/>
          <w:lang w:val="en-US" w:eastAsia="zh-CN"/>
        </w:rPr>
        <w:t>万</w:t>
      </w:r>
      <w:r>
        <w:rPr>
          <w:rFonts w:hint="eastAsia"/>
          <w:b w:val="0"/>
          <w:bCs w:val="0"/>
        </w:rPr>
        <w:t>个学生，从肯尼亚农村</w:t>
      </w:r>
      <w:r>
        <w:rPr>
          <w:rFonts w:hint="eastAsia"/>
          <w:b w:val="0"/>
          <w:bCs w:val="0"/>
          <w:lang w:val="en-US" w:eastAsia="zh-CN"/>
        </w:rPr>
        <w:t>到</w:t>
      </w:r>
      <w:r>
        <w:rPr>
          <w:rFonts w:hint="eastAsia"/>
          <w:b w:val="0"/>
          <w:bCs w:val="0"/>
        </w:rPr>
        <w:t>墨西哥</w:t>
      </w:r>
      <w:r>
        <w:rPr>
          <w:rFonts w:hint="eastAsia"/>
          <w:b w:val="0"/>
          <w:bCs w:val="0"/>
          <w:lang w:eastAsia="zh-CN"/>
        </w:rPr>
        <w:t>，</w:t>
      </w:r>
      <w:r>
        <w:rPr>
          <w:rFonts w:hint="eastAsia"/>
          <w:b w:val="0"/>
          <w:bCs w:val="0"/>
          <w:lang w:val="en-US" w:eastAsia="zh-CN"/>
        </w:rPr>
        <w:t>再</w:t>
      </w:r>
      <w:r>
        <w:rPr>
          <w:rFonts w:hint="eastAsia"/>
          <w:b w:val="0"/>
          <w:bCs w:val="0"/>
        </w:rPr>
        <w:t>到英国和美国。朱奈德在人工智能技术方面的经验，加上他对人工智能的广泛研究，使他</w:t>
      </w:r>
      <w:r>
        <w:rPr>
          <w:rFonts w:hint="eastAsia"/>
          <w:b w:val="0"/>
          <w:bCs w:val="0"/>
          <w:lang w:val="en-US" w:eastAsia="zh-CN"/>
        </w:rPr>
        <w:t>紧跟</w:t>
      </w:r>
      <w:r>
        <w:rPr>
          <w:rFonts w:hint="eastAsia"/>
          <w:b w:val="0"/>
          <w:bCs w:val="0"/>
        </w:rPr>
        <w:t>这一领域的最新发展，</w:t>
      </w:r>
      <w:r>
        <w:rPr>
          <w:rFonts w:hint="eastAsia"/>
          <w:b w:val="0"/>
          <w:bCs w:val="0"/>
          <w:lang w:val="en-US" w:eastAsia="zh-CN"/>
        </w:rPr>
        <w:t>并能进一步开发相关领域技术</w:t>
      </w:r>
      <w:r>
        <w:rPr>
          <w:rFonts w:hint="eastAsia"/>
          <w:b w:val="0"/>
          <w:bCs w:val="0"/>
        </w:rPr>
        <w:t>。</w:t>
      </w:r>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w:instrText>
      </w:r>
      <w:r>
        <w:rPr>
          <w:rFonts w:hint="eastAsia"/>
        </w:rPr>
        <w:instrText xml:space="preserve">Cindy@nurnberg.com.cn</w:instrText>
      </w:r>
      <w:r>
        <w:instrText xml:space="preserve">" </w:instrText>
      </w:r>
      <w:r>
        <w:fldChar w:fldCharType="separate"/>
      </w:r>
      <w:r>
        <w:rPr>
          <w:rStyle w:val="13"/>
          <w:rFonts w:hint="eastAsia"/>
        </w:rPr>
        <w:t>Cindy@nurnberg.com.cn</w:t>
      </w:r>
      <w: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3"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nsertPic_AA85(07-25-11-10-11)"/>
                    <pic:cNvPicPr>
                      <a:picLocks noChangeAspect="1"/>
                    </pic:cNvPicPr>
                  </pic:nvPicPr>
                  <pic:blipFill>
                    <a:blip r:embed="rId8"/>
                    <a:stretch>
                      <a:fillRect/>
                    </a:stretch>
                  </pic:blipFill>
                  <pic:spPr>
                    <a:xfrm>
                      <a:off x="0" y="0"/>
                      <a:ext cx="1146810" cy="1061720"/>
                    </a:xfrm>
                    <a:prstGeom prst="rect">
                      <a:avLst/>
                    </a:prstGeom>
                    <a:noFill/>
                    <a:ln>
                      <a:noFill/>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Microsoft YaHei UI">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FFC5387"/>
    <w:rsid w:val="64AE6AC9"/>
    <w:rsid w:val="777B08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qFormat/>
    <w:uiPriority w:val="0"/>
    <w:pPr>
      <w:widowControl/>
    </w:pPr>
    <w:rPr>
      <w:rFonts w:ascii="Tahoma" w:hAnsi="Tahoma" w:cs="Tahoma"/>
      <w:color w:val="000000"/>
      <w:kern w:val="0"/>
      <w:sz w:val="16"/>
      <w:szCs w:val="16"/>
    </w:rPr>
  </w:style>
  <w:style w:type="paragraph" w:customStyle="1" w:styleId="1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serif1"/>
    <w:uiPriority w:val="0"/>
    <w:rPr>
      <w:rFonts w:hint="default" w:ascii="Times New Roman" w:hAnsi="Times New Roman" w:cs="Times New Roman"/>
      <w:sz w:val="24"/>
      <w:szCs w:val="24"/>
    </w:rPr>
  </w:style>
  <w:style w:type="character" w:customStyle="1" w:styleId="22">
    <w:name w:val="bookcopy1"/>
    <w:qFormat/>
    <w:uiPriority w:val="0"/>
    <w:rPr>
      <w:rFonts w:hint="default" w:ascii="Verdana" w:hAnsi="Verdana"/>
      <w:color w:val="000000"/>
      <w:sz w:val="17"/>
      <w:szCs w:val="17"/>
      <w:u w:val="none"/>
    </w:rPr>
  </w:style>
  <w:style w:type="character" w:customStyle="1" w:styleId="23">
    <w:name w:val="tiny1"/>
    <w:qFormat/>
    <w:uiPriority w:val="0"/>
    <w:rPr>
      <w:rFonts w:hint="default" w:ascii="Verdana" w:hAnsi="Verdana"/>
      <w:sz w:val="15"/>
      <w:szCs w:val="15"/>
    </w:rPr>
  </w:style>
  <w:style w:type="character" w:customStyle="1" w:styleId="24">
    <w:name w:val="smalltext1"/>
    <w:qFormat/>
    <w:uiPriority w:val="0"/>
    <w:rPr>
      <w:rFonts w:hint="default" w:ascii="Arial" w:hAnsi="Arial" w:cs="Arial"/>
      <w:color w:val="000000"/>
      <w:sz w:val="17"/>
      <w:szCs w:val="17"/>
    </w:rPr>
  </w:style>
  <w:style w:type="character" w:customStyle="1" w:styleId="25">
    <w:name w:val="regbold1"/>
    <w:qFormat/>
    <w:uiPriority w:val="0"/>
    <w:rPr>
      <w:rFonts w:hint="default" w:ascii="Arial" w:hAnsi="Arial" w:cs="Arial"/>
      <w:b/>
      <w:bCs/>
      <w:color w:val="000000"/>
      <w:sz w:val="18"/>
      <w:szCs w:val="18"/>
    </w:rPr>
  </w:style>
  <w:style w:type="character" w:customStyle="1" w:styleId="26">
    <w:name w:val="bookauthor1"/>
    <w:qFormat/>
    <w:uiPriority w:val="0"/>
    <w:rPr>
      <w:rFonts w:hint="default" w:ascii="Arial" w:hAnsi="Arial" w:cs="Arial"/>
      <w:color w:val="6699CC"/>
      <w:sz w:val="18"/>
      <w:szCs w:val="18"/>
      <w:u w:val="single"/>
    </w:rPr>
  </w:style>
  <w:style w:type="character" w:customStyle="1" w:styleId="27">
    <w:name w:val="title111"/>
    <w:qFormat/>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character" w:customStyle="1" w:styleId="33">
    <w:name w:val="bold1"/>
    <w:uiPriority w:val="0"/>
    <w:rPr>
      <w:rFonts w:hint="default" w:ascii="Verdana" w:hAnsi="Verdana"/>
      <w:b/>
      <w:bCs/>
      <w:color w:val="000000"/>
      <w:spacing w:val="30"/>
      <w:sz w:val="15"/>
      <w:szCs w:val="15"/>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9"/>
    <w:uiPriority w:val="0"/>
  </w:style>
  <w:style w:type="character" w:customStyle="1" w:styleId="38">
    <w:name w:val="apple-converted-spac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10</TotalTime>
  <ScaleCrop>false</ScaleCrop>
  <LinksUpToDate>false</LinksUpToDate>
  <CharactersWithSpaces>4051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2020-02-05T13:13:54Z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