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lang/>
        </w:rPr>
        <w:drawing>
          <wp:anchor distT="0" distB="0" distL="114300" distR="114300" simplePos="0" relativeHeight="251658240" behindDoc="1" locked="0" layoutInCell="1" allowOverlap="1">
            <wp:simplePos x="0" y="0"/>
            <wp:positionH relativeFrom="column">
              <wp:posOffset>3803015</wp:posOffset>
            </wp:positionH>
            <wp:positionV relativeFrom="paragraph">
              <wp:posOffset>288925</wp:posOffset>
            </wp:positionV>
            <wp:extent cx="1586230" cy="2406650"/>
            <wp:effectExtent l="9525" t="9525" r="17145" b="9525"/>
            <wp:wrapSquare wrapText="bothSides"/>
            <wp:docPr id="1" name="图片 275" descr="9781250133175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5" descr="9781250133175_FC"/>
                    <pic:cNvPicPr>
                      <a:picLocks noChangeAspect="1"/>
                    </pic:cNvPicPr>
                  </pic:nvPicPr>
                  <pic:blipFill>
                    <a:blip r:embed="rId6"/>
                    <a:stretch>
                      <a:fillRect/>
                    </a:stretch>
                  </pic:blipFill>
                  <pic:spPr>
                    <a:xfrm>
                      <a:off x="0" y="0"/>
                      <a:ext cx="1586230" cy="2406650"/>
                    </a:xfrm>
                    <a:prstGeom prst="rect">
                      <a:avLst/>
                    </a:prstGeom>
                    <a:noFill/>
                    <a:ln w="9525" cap="flat" cmpd="sng">
                      <a:solidFill>
                        <a:srgbClr val="000000"/>
                      </a:solidFill>
                      <a:prstDash val="solid"/>
                      <a:miter/>
                      <a:headEnd type="none" w="med" len="med"/>
                      <a:tailEnd type="none" w="med" len="med"/>
                    </a:ln>
                  </pic:spPr>
                </pic:pic>
              </a:graphicData>
            </a:graphic>
          </wp:anchor>
        </w:drawing>
      </w:r>
    </w:p>
    <w:p>
      <w:pPr>
        <w:rPr>
          <w:rFonts w:hint="eastAsia"/>
          <w:b/>
        </w:rPr>
      </w:pPr>
      <w:r>
        <w:rPr>
          <w:rFonts w:hint="eastAsia"/>
          <w:b/>
        </w:rPr>
        <w:t>中文书名：《最黑暗的一年:1941-1942年的美国前线》</w:t>
      </w:r>
    </w:p>
    <w:p>
      <w:pPr>
        <w:jc w:val="left"/>
        <w:rPr>
          <w:rFonts w:hint="eastAsia"/>
          <w:b/>
          <w:bCs/>
          <w:caps/>
        </w:rPr>
      </w:pPr>
      <w:r>
        <w:rPr>
          <w:rFonts w:hint="eastAsia"/>
          <w:b/>
        </w:rPr>
        <w:t>英文书名：</w:t>
      </w:r>
      <w:r>
        <w:rPr>
          <w:b/>
          <w:bCs/>
          <w:caps/>
        </w:rPr>
        <w:t>THE DARKEST YEAR</w:t>
      </w:r>
      <w:r>
        <w:rPr>
          <w:rFonts w:hint="eastAsia"/>
          <w:b/>
          <w:bCs/>
          <w:caps/>
        </w:rPr>
        <w:t>：</w:t>
      </w:r>
      <w:r>
        <w:rPr>
          <w:b/>
          <w:bCs/>
          <w:caps/>
        </w:rPr>
        <w:t>The American Home Front 1941-1942</w:t>
      </w:r>
    </w:p>
    <w:p>
      <w:pPr>
        <w:rPr>
          <w:b/>
          <w:caps/>
        </w:rPr>
      </w:pPr>
      <w:r>
        <w:rPr>
          <w:rFonts w:hint="eastAsia"/>
          <w:b/>
        </w:rPr>
        <w:t>作    者：</w:t>
      </w:r>
      <w:r>
        <w:rPr>
          <w:b/>
        </w:rPr>
        <w:t>William K. Klingaman</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St. Martin's Griffin </w:t>
      </w:r>
    </w:p>
    <w:p>
      <w:pPr>
        <w:rPr>
          <w:rFonts w:hint="eastAsia"/>
          <w:b/>
        </w:rPr>
      </w:pPr>
      <w:r>
        <w:rPr>
          <w:rFonts w:hint="eastAsia"/>
          <w:b/>
        </w:rPr>
        <w:t>代理公司：</w:t>
      </w:r>
      <w:r>
        <w:rPr>
          <w:b/>
          <w:szCs w:val="21"/>
        </w:rPr>
        <w:t>ANA/Cindy Zhang</w:t>
      </w:r>
      <w:r>
        <w:rPr>
          <w:rFonts w:hint="eastAsia"/>
          <w:b/>
          <w:szCs w:val="21"/>
        </w:rPr>
        <w:t>/</w:t>
      </w:r>
      <w:r>
        <w:rPr>
          <w:rFonts w:hint="eastAsia"/>
          <w:b/>
        </w:rPr>
        <w:t xml:space="preserve"> St. Martin</w:t>
      </w:r>
    </w:p>
    <w:p>
      <w:pPr>
        <w:rPr>
          <w:rFonts w:hint="eastAsia"/>
          <w:b/>
        </w:rPr>
      </w:pPr>
      <w:r>
        <w:rPr>
          <w:rFonts w:hint="eastAsia"/>
          <w:b/>
        </w:rPr>
        <w:t>页    数：</w:t>
      </w:r>
      <w:r>
        <w:rPr>
          <w:b/>
        </w:rPr>
        <w:t>384页</w:t>
      </w:r>
    </w:p>
    <w:p>
      <w:pPr>
        <w:rPr>
          <w:rFonts w:hint="eastAsia"/>
          <w:b/>
        </w:rPr>
      </w:pPr>
      <w:r>
        <w:rPr>
          <w:rFonts w:hint="eastAsia"/>
          <w:b/>
        </w:rPr>
        <w:t>出版时间：2019年</w:t>
      </w:r>
      <w:r>
        <w:rPr>
          <w:b/>
        </w:rPr>
        <w:t>2</w:t>
      </w:r>
      <w:r>
        <w:rPr>
          <w:rFonts w:hint="eastAsia"/>
          <w:b/>
        </w:rPr>
        <w:t>月</w:t>
      </w:r>
    </w:p>
    <w:p>
      <w:pPr>
        <w:rPr>
          <w:rFonts w:hint="eastAsia"/>
          <w:b/>
        </w:rPr>
      </w:pPr>
      <w:r>
        <w:rPr>
          <w:rFonts w:hint="eastAsia"/>
          <w:b/>
        </w:rPr>
        <w:t>代理地区：中国大陆、台湾</w:t>
      </w:r>
    </w:p>
    <w:p>
      <w:pPr>
        <w:rPr>
          <w:rFonts w:hint="eastAsia"/>
          <w:b/>
        </w:rPr>
      </w:pPr>
      <w:r>
        <w:rPr>
          <w:rFonts w:hint="eastAsia"/>
          <w:b/>
        </w:rPr>
        <w:t>审读资料：电子稿</w:t>
      </w:r>
    </w:p>
    <w:p>
      <w:pPr>
        <w:rPr>
          <w:rFonts w:hint="eastAsia"/>
          <w:b/>
        </w:rPr>
      </w:pPr>
      <w:r>
        <w:rPr>
          <w:rFonts w:hint="eastAsia"/>
          <w:b/>
        </w:rPr>
        <w:t xml:space="preserve">类  </w:t>
      </w:r>
      <w:r>
        <w:rPr>
          <w:b/>
        </w:rPr>
        <w:t xml:space="preserve"> </w:t>
      </w:r>
      <w:r>
        <w:rPr>
          <w:rFonts w:hint="eastAsia"/>
          <w:b/>
        </w:rPr>
        <w:t xml:space="preserve"> 型：历史</w:t>
      </w:r>
    </w:p>
    <w:p>
      <w:pPr>
        <w:rPr>
          <w:rFonts w:hint="eastAsia"/>
          <w:b/>
        </w:rPr>
      </w:pPr>
    </w:p>
    <w:p>
      <w:pPr>
        <w:rPr>
          <w:rFonts w:hint="eastAsia"/>
          <w:b/>
          <w:bCs/>
          <w:szCs w:val="21"/>
        </w:rPr>
      </w:pPr>
      <w:bookmarkStart w:id="2" w:name="_GoBack"/>
      <w:r>
        <w:rPr>
          <w:rFonts w:hint="eastAsia"/>
          <w:b/>
          <w:bCs/>
          <w:szCs w:val="21"/>
        </w:rPr>
        <w:t>内容简介：</w:t>
      </w:r>
    </w:p>
    <w:p>
      <w:pPr>
        <w:rPr>
          <w:rFonts w:hint="eastAsia"/>
          <w:bCs/>
          <w:szCs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lang w:eastAsia="zh-CN"/>
        </w:rPr>
      </w:pPr>
      <w:r>
        <w:rPr>
          <w:rFonts w:hint="eastAsia"/>
          <w:bCs/>
          <w:szCs w:val="21"/>
          <w:lang w:eastAsia="zh-CN"/>
        </w:rPr>
        <w:t>对于在国内前线的美国人来说，日本偷袭珍珠港后的12个月是二战中最黑暗的一年。尽管政府试图掩盖美国损失的规模，但很明显，美国在太平洋地区遭受了一连串几乎从未间断的军事挫折;到1942年秋，政府官员公开承认美国可能会输掉这场战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lang w:eastAsia="zh-CN"/>
        </w:rPr>
      </w:pPr>
      <w:r>
        <w:rPr>
          <w:rFonts w:hint="eastAsia"/>
          <w:bCs/>
          <w:szCs w:val="21"/>
          <w:lang w:eastAsia="zh-CN"/>
        </w:rPr>
        <w:t>在珍珠港事件之后，呼吁团结和支持战争努力的宣言让人们觉得，困扰美国数十年的阶级敌对和党派仇恨——在大萧条期间变得更加尖锐——突然消失了。但他们没有这样做。1942年，随着众多利益集团试图将战时的紧急状态转化为自己的利益，一个严重分裂的美国社会进一步分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lang w:eastAsia="zh-CN"/>
        </w:rPr>
      </w:pPr>
      <w:r>
        <w:rPr>
          <w:rFonts w:hint="eastAsia"/>
          <w:bCs/>
          <w:szCs w:val="21"/>
          <w:lang w:eastAsia="zh-CN"/>
        </w:rPr>
        <w:t>罗斯福政府的失误和一再表现出的无能，增加了笼罩全国的焦虑感和不确定性。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szCs w:val="21"/>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bCs/>
          <w:szCs w:val="21"/>
          <w:lang w:eastAsia="zh-CN"/>
        </w:rPr>
      </w:pPr>
      <w:r>
        <w:rPr>
          <w:rFonts w:hint="eastAsia"/>
          <w:bCs/>
          <w:szCs w:val="21"/>
          <w:lang w:eastAsia="zh-CN"/>
        </w:rPr>
        <w:t>《最黑暗的一年》关注的是美国人的心理状态，不仅通过他们所说的话，还通过他们日常行为的细节。克林加曼将这些心理影响与战争给美国社会和文化带来的变化融合在一起，包括家庭角色、种族关系、经济追求、大众娱乐、教育和艺术的转变。</w:t>
      </w:r>
    </w:p>
    <w:p>
      <w:pPr>
        <w:jc w:val="left"/>
        <w:rPr>
          <w:b/>
          <w:bCs/>
          <w:szCs w:val="21"/>
        </w:rPr>
      </w:pPr>
    </w:p>
    <w:p>
      <w:pPr>
        <w:jc w:val="left"/>
        <w:rPr>
          <w:b/>
          <w:szCs w:val="21"/>
        </w:rPr>
      </w:pPr>
      <w:r>
        <w:rPr>
          <w:b/>
          <w:szCs w:val="21"/>
        </w:rPr>
        <w:t>作者简介：</w:t>
      </w:r>
      <w:bookmarkStart w:id="0" w:name="productDetails"/>
      <w:bookmarkEnd w:id="0"/>
    </w:p>
    <w:p>
      <w:pPr>
        <w:jc w:val="left"/>
        <w:rPr>
          <w:rFonts w:hint="eastAsia"/>
          <w:b/>
          <w:szCs w:val="21"/>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szCs w:val="21"/>
        </w:rPr>
      </w:pPr>
      <w:r>
        <w:rPr>
          <w:rFonts w:hint="eastAsia"/>
          <w:b/>
          <w:bCs/>
          <w:szCs w:val="21"/>
        </w:rPr>
        <w:t>威廉·克林格曼(William K. Klingaman)</w:t>
      </w:r>
      <w:r>
        <w:rPr>
          <w:rFonts w:hint="eastAsia"/>
          <w:szCs w:val="21"/>
        </w:rPr>
        <w:t>拥有弗吉尼亚大学(University of Virginia)美国历史博士学位，曾在弗吉尼亚大学(University of Virginia)和马里兰大学(University of Maryland)任教。他写过几本书，包括《没有夏天的一年》</w:t>
      </w:r>
      <w:r>
        <w:rPr>
          <w:rFonts w:hint="eastAsia"/>
          <w:szCs w:val="21"/>
          <w:lang w:eastAsia="zh-CN"/>
        </w:rPr>
        <w:t>（</w:t>
      </w:r>
      <w:r>
        <w:rPr>
          <w:i/>
        </w:rPr>
        <w:t>The Year Without Summer</w:t>
      </w:r>
      <w:r>
        <w:rPr>
          <w:rFonts w:hint="eastAsia"/>
          <w:i w:val="0"/>
          <w:iCs/>
          <w:lang w:eastAsia="zh-CN"/>
        </w:rPr>
        <w:t>）</w:t>
      </w:r>
      <w:r>
        <w:rPr>
          <w:rFonts w:hint="eastAsia"/>
          <w:szCs w:val="21"/>
        </w:rPr>
        <w:t>、《第一世纪》</w:t>
      </w:r>
      <w:r>
        <w:rPr>
          <w:rFonts w:hint="eastAsia"/>
          <w:szCs w:val="21"/>
          <w:lang w:eastAsia="zh-CN"/>
        </w:rPr>
        <w:t>（</w:t>
      </w:r>
      <w:r>
        <w:rPr>
          <w:i/>
        </w:rPr>
        <w:t>The First Century</w:t>
      </w:r>
      <w:r>
        <w:rPr>
          <w:rFonts w:hint="eastAsia"/>
          <w:i w:val="0"/>
          <w:iCs/>
          <w:lang w:eastAsia="zh-CN"/>
        </w:rPr>
        <w:t>）</w:t>
      </w:r>
      <w:r>
        <w:rPr>
          <w:rFonts w:hint="eastAsia"/>
          <w:szCs w:val="21"/>
        </w:rPr>
        <w:t>和</w:t>
      </w:r>
      <w:r>
        <w:rPr>
          <w:rFonts w:hint="eastAsia"/>
          <w:szCs w:val="21"/>
          <w:lang w:val="en-US" w:eastAsia="zh-CN"/>
        </w:rPr>
        <w:t>美国</w:t>
      </w:r>
      <w:r>
        <w:rPr>
          <w:rFonts w:hint="eastAsia"/>
          <w:szCs w:val="21"/>
        </w:rPr>
        <w:t>1816年、1918年、1929年和1941年的历史。</w:t>
      </w:r>
    </w:p>
    <w:p>
      <w:pPr>
        <w:jc w:val="left"/>
        <w:rPr>
          <w:b/>
          <w:bCs/>
          <w:szCs w:val="21"/>
        </w:rPr>
      </w:pPr>
      <w:bookmarkStart w:id="1" w:name="awards"/>
      <w:bookmarkEnd w:id="1"/>
    </w:p>
    <w:p>
      <w:pPr>
        <w:jc w:val="left"/>
        <w:rPr>
          <w:b/>
          <w:bCs/>
          <w:szCs w:val="21"/>
        </w:rPr>
      </w:pPr>
      <w:r>
        <w:rPr>
          <w:b/>
          <w:bCs/>
          <w:szCs w:val="21"/>
        </w:rPr>
        <w:t>媒体评价</w:t>
      </w:r>
      <w:r>
        <w:rPr>
          <w:rFonts w:hint="eastAsia"/>
          <w:b/>
          <w:bCs/>
          <w:szCs w:val="21"/>
        </w:rPr>
        <w:t>：</w:t>
      </w:r>
    </w:p>
    <w:p>
      <w:pPr>
        <w:jc w:val="left"/>
        <w:rPr>
          <w:b/>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szCs w:val="21"/>
        </w:rPr>
      </w:pPr>
      <w:r>
        <w:rPr>
          <w:rFonts w:hint="eastAsia"/>
          <w:b w:val="0"/>
          <w:bCs w:val="0"/>
          <w:szCs w:val="21"/>
        </w:rPr>
        <w:t>“激烈的叙述。作者善于梳理出细微而生动的细节。还提供有趣的轶事。这是对战时历史的</w:t>
      </w:r>
      <w:r>
        <w:rPr>
          <w:rFonts w:hint="eastAsia"/>
          <w:b w:val="0"/>
          <w:bCs w:val="0"/>
          <w:szCs w:val="21"/>
          <w:lang w:val="en-US" w:eastAsia="zh-CN"/>
        </w:rPr>
        <w:t>一段有趣的</w:t>
      </w:r>
      <w:r>
        <w:rPr>
          <w:rFonts w:hint="eastAsia"/>
          <w:b w:val="0"/>
          <w:bCs w:val="0"/>
          <w:szCs w:val="21"/>
        </w:rPr>
        <w:t>研究，但对于那些还没经历过战争的年轻人来说，这方面的研究却鲜为人知。”</w:t>
      </w:r>
    </w:p>
    <w:p>
      <w:pPr>
        <w:jc w:val="right"/>
        <w:rPr>
          <w:rFonts w:hint="eastAsia"/>
          <w:b w:val="0"/>
          <w:bCs w:val="0"/>
          <w:szCs w:val="21"/>
          <w:lang w:val="en-US" w:eastAsia="zh-CN"/>
        </w:rPr>
      </w:pPr>
      <w:r>
        <w:rPr>
          <w:rFonts w:hint="eastAsia"/>
          <w:b w:val="0"/>
          <w:bCs w:val="0"/>
          <w:szCs w:val="21"/>
          <w:lang w:val="en-US" w:eastAsia="zh-CN"/>
        </w:rPr>
        <w:t>----</w:t>
      </w:r>
      <w:r>
        <w:rPr>
          <w:rFonts w:hint="eastAsia"/>
          <w:b w:val="0"/>
          <w:bCs w:val="0"/>
          <w:szCs w:val="21"/>
          <w:lang w:eastAsia="zh-CN"/>
        </w:rPr>
        <w:t>《</w:t>
      </w:r>
      <w:r>
        <w:rPr>
          <w:rFonts w:hint="eastAsia"/>
          <w:b w:val="0"/>
          <w:bCs w:val="0"/>
          <w:szCs w:val="21"/>
          <w:lang w:val="en-US" w:eastAsia="zh-CN"/>
        </w:rPr>
        <w:t>柯克斯书评》（</w:t>
      </w:r>
      <w:r>
        <w:rPr>
          <w:b w:val="0"/>
          <w:bCs w:val="0"/>
          <w:i/>
        </w:rPr>
        <w:t>Kirkus</w:t>
      </w:r>
      <w:r>
        <w:rPr>
          <w:rFonts w:hint="eastAsia"/>
          <w:b w:val="0"/>
          <w:bCs w:val="0"/>
          <w:szCs w:val="21"/>
          <w:lang w:val="en-US" w:eastAsia="zh-CN"/>
        </w:rPr>
        <w:t>）</w:t>
      </w:r>
    </w:p>
    <w:p>
      <w:pPr>
        <w:jc w:val="left"/>
        <w:rPr>
          <w:rFonts w:hint="default"/>
          <w:b/>
          <w:bCs/>
          <w:szCs w:val="21"/>
          <w:lang w:val="en-US" w:eastAsia="zh-CN"/>
        </w:rPr>
      </w:pPr>
    </w:p>
    <w:p>
      <w:pPr>
        <w:jc w:val="left"/>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szCs w:val="21"/>
        </w:rPr>
      </w:pPr>
      <w:r>
        <w:rPr>
          <w:rFonts w:hint="eastAsia"/>
          <w:b w:val="0"/>
          <w:bCs w:val="0"/>
          <w:szCs w:val="21"/>
        </w:rPr>
        <w:t>“《最黑暗的一年》的吸引力在于，它让读者在展开的过程中，能够直接感受到众所周知的历史事件。(它)成功地唤起了人们对焦虑时期生活的感受。”</w:t>
      </w:r>
    </w:p>
    <w:p>
      <w:pPr>
        <w:jc w:val="right"/>
        <w:rPr>
          <w:rFonts w:hint="eastAsia"/>
          <w:b w:val="0"/>
          <w:bCs w:val="0"/>
          <w:szCs w:val="21"/>
        </w:rPr>
      </w:pPr>
      <w:r>
        <w:rPr>
          <w:rFonts w:hint="eastAsia"/>
          <w:b w:val="0"/>
          <w:bCs w:val="0"/>
          <w:szCs w:val="21"/>
          <w:lang w:val="en-US" w:eastAsia="zh-CN"/>
        </w:rPr>
        <w:t>----</w:t>
      </w:r>
      <w:r>
        <w:rPr>
          <w:rFonts w:hint="eastAsia"/>
          <w:b w:val="0"/>
          <w:bCs w:val="0"/>
          <w:szCs w:val="21"/>
        </w:rPr>
        <w:t>《基督教科学箴言报》</w:t>
      </w:r>
      <w:r>
        <w:rPr>
          <w:rFonts w:hint="eastAsia"/>
          <w:b w:val="0"/>
          <w:bCs w:val="0"/>
          <w:szCs w:val="21"/>
          <w:lang w:eastAsia="zh-CN"/>
        </w:rPr>
        <w:t>（</w:t>
      </w:r>
      <w:r>
        <w:rPr>
          <w:i/>
        </w:rPr>
        <w:t>Christian Science Monitor</w:t>
      </w:r>
      <w:r>
        <w:rPr>
          <w:rFonts w:hint="eastAsia"/>
          <w:i w:val="0"/>
          <w:iCs/>
          <w:lang w:eastAsia="zh-CN"/>
        </w:rPr>
        <w:t>）</w:t>
      </w:r>
      <w:r>
        <w:rPr>
          <w:rFonts w:hint="eastAsia"/>
          <w:b w:val="0"/>
          <w:bCs w:val="0"/>
          <w:szCs w:val="21"/>
        </w:rPr>
        <w:t>，二月最佳书籍</w:t>
      </w:r>
    </w:p>
    <w:p>
      <w:pPr>
        <w:jc w:val="left"/>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szCs w:val="21"/>
        </w:rPr>
      </w:pPr>
      <w:r>
        <w:rPr>
          <w:rFonts w:hint="eastAsia"/>
          <w:b w:val="0"/>
          <w:bCs w:val="0"/>
          <w:szCs w:val="21"/>
        </w:rPr>
        <w:t>“在关键时刻对后方的迷人一瞥。”</w:t>
      </w:r>
    </w:p>
    <w:p>
      <w:pPr>
        <w:jc w:val="right"/>
        <w:rPr>
          <w:rFonts w:hint="eastAsia"/>
          <w:b w:val="0"/>
          <w:bCs w:val="0"/>
          <w:szCs w:val="21"/>
        </w:rPr>
      </w:pPr>
      <w:r>
        <w:rPr>
          <w:rFonts w:hint="eastAsia"/>
          <w:b w:val="0"/>
          <w:bCs w:val="0"/>
          <w:szCs w:val="21"/>
          <w:lang w:val="en-US" w:eastAsia="zh-CN"/>
        </w:rPr>
        <w:t>----</w:t>
      </w:r>
      <w:r>
        <w:rPr>
          <w:rFonts w:hint="eastAsia"/>
          <w:b w:val="0"/>
          <w:bCs w:val="0"/>
          <w:szCs w:val="21"/>
        </w:rPr>
        <w:t>《纽约邮报》</w:t>
      </w:r>
      <w:r>
        <w:rPr>
          <w:rFonts w:hint="eastAsia"/>
          <w:b w:val="0"/>
          <w:bCs w:val="0"/>
          <w:szCs w:val="21"/>
          <w:lang w:eastAsia="zh-CN"/>
        </w:rPr>
        <w:t>（</w:t>
      </w:r>
      <w:r>
        <w:rPr>
          <w:b w:val="0"/>
          <w:bCs w:val="0"/>
          <w:i/>
        </w:rPr>
        <w:t>New York Post</w:t>
      </w:r>
      <w:r>
        <w:rPr>
          <w:rFonts w:hint="eastAsia"/>
          <w:b w:val="0"/>
          <w:bCs w:val="0"/>
          <w:i w:val="0"/>
          <w:iCs/>
          <w:lang w:eastAsia="zh-CN"/>
        </w:rPr>
        <w:t>）</w:t>
      </w:r>
      <w:r>
        <w:rPr>
          <w:rFonts w:hint="eastAsia"/>
          <w:b w:val="0"/>
          <w:bCs w:val="0"/>
          <w:szCs w:val="21"/>
        </w:rPr>
        <w:t>，必读专栏</w:t>
      </w:r>
    </w:p>
    <w:p>
      <w:pPr>
        <w:jc w:val="left"/>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在这部讲述美国参加第二次世界大战的第一年里，在美国国内前线的快节奏叙事中，威尔·克林加曼展现了一种奇妙的技巧，将读者置身于一个对战争毫无准备的国家的经济和武装力量的混乱动员之中。工业向战时生产的转变中出现的短缺、配给和混乱，只在1942年断断续续地使美国有望最终成为民主的兵工厂。”</w:t>
      </w:r>
    </w:p>
    <w:p>
      <w:pPr>
        <w:jc w:val="right"/>
        <w:rPr>
          <w:rFonts w:hint="eastAsia"/>
        </w:rPr>
      </w:pPr>
      <w:r>
        <w:rPr>
          <w:rFonts w:hint="eastAsia"/>
          <w:lang w:val="en-US" w:eastAsia="zh-CN"/>
        </w:rPr>
        <w:t>----</w:t>
      </w:r>
      <w:r>
        <w:rPr>
          <w:rFonts w:hint="eastAsia"/>
        </w:rPr>
        <w:t>詹姆斯·</w:t>
      </w:r>
      <w:r>
        <w:rPr>
          <w:rFonts w:hint="eastAsia"/>
          <w:lang w:val="en-US" w:eastAsia="zh-CN"/>
        </w:rPr>
        <w:t>M</w:t>
      </w:r>
      <w:r>
        <w:rPr>
          <w:rFonts w:hint="eastAsia"/>
        </w:rPr>
        <w:t>·麦克弗森</w:t>
      </w:r>
      <w:r>
        <w:rPr>
          <w:rFonts w:hint="eastAsia"/>
          <w:lang w:val="en-US" w:eastAsia="zh-CN"/>
        </w:rPr>
        <w:t>(</w:t>
      </w:r>
      <w:r>
        <w:t>James M. McPherson</w:t>
      </w:r>
      <w:r>
        <w:rPr>
          <w:rFonts w:hint="eastAsia"/>
          <w:lang w:val="en-US" w:eastAsia="zh-CN"/>
        </w:rPr>
        <w:t>)</w:t>
      </w:r>
      <w:r>
        <w:rPr>
          <w:rFonts w:hint="eastAsia"/>
        </w:rPr>
        <w:t>，普林斯顿大学</w:t>
      </w:r>
      <w:r>
        <w:rPr>
          <w:rFonts w:hint="eastAsia"/>
          <w:lang w:val="en-US" w:eastAsia="zh-CN"/>
        </w:rPr>
        <w:t>(</w:t>
      </w:r>
      <w:r>
        <w:t>, Princeton University</w:t>
      </w:r>
      <w:r>
        <w:rPr>
          <w:rFonts w:hint="eastAsia"/>
          <w:lang w:val="en-US" w:eastAsia="zh-CN"/>
        </w:rPr>
        <w:t>)</w:t>
      </w:r>
      <w:r>
        <w:rPr>
          <w:rFonts w:hint="eastAsia"/>
        </w:rPr>
        <w:t>名誉历史学教授</w:t>
      </w:r>
      <w:r>
        <w:rPr>
          <w:rFonts w:hint="eastAsia"/>
          <w:lang w:val="en-US" w:eastAsia="zh-CN"/>
        </w:rPr>
        <w:t>(</w:t>
      </w:r>
      <w:r>
        <w:t>Professor of History Emeritus</w:t>
      </w:r>
      <w:r>
        <w:rPr>
          <w:rFonts w:hint="eastAsia"/>
          <w:lang w:val="en-US" w:eastAsia="zh-CN"/>
        </w:rPr>
        <w:t>)</w:t>
      </w:r>
      <w:r>
        <w:rPr>
          <w:rFonts w:hint="eastAsia"/>
        </w:rPr>
        <w:t>，普利策奖</w:t>
      </w:r>
      <w:r>
        <w:rPr>
          <w:rFonts w:hint="eastAsia"/>
          <w:lang w:val="en-US" w:eastAsia="zh-CN"/>
        </w:rPr>
        <w:t>(</w:t>
      </w:r>
      <w:r>
        <w:t>Pulitzer-Prize</w:t>
      </w:r>
      <w:r>
        <w:rPr>
          <w:rFonts w:hint="eastAsia"/>
          <w:lang w:val="en-US" w:eastAsia="zh-CN"/>
        </w:rPr>
        <w:t>)获奖作品</w:t>
      </w:r>
      <w:r>
        <w:rPr>
          <w:rFonts w:hint="eastAsia"/>
        </w:rPr>
        <w:t>《自由的呐喊》</w:t>
      </w:r>
      <w:r>
        <w:rPr>
          <w:rFonts w:hint="eastAsia"/>
          <w:lang w:val="en-US" w:eastAsia="zh-CN"/>
        </w:rPr>
        <w:t>(</w:t>
      </w:r>
      <w:r>
        <w:rPr>
          <w:i/>
          <w:iCs/>
        </w:rPr>
        <w:t>Battle Cry of Freedom</w:t>
      </w:r>
      <w:r>
        <w:rPr>
          <w:rFonts w:hint="eastAsia"/>
          <w:lang w:val="en-US" w:eastAsia="zh-CN"/>
        </w:rPr>
        <w:t>)</w:t>
      </w:r>
      <w:r>
        <w:rPr>
          <w:rFonts w:hint="eastAsia"/>
        </w:rPr>
        <w:t>一书的作者</w:t>
      </w:r>
    </w:p>
    <w:p>
      <w:pPr>
        <w:jc w:val="left"/>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我们许多人在高中就知道，大萧条的痛苦被二战的胜利所击败。然而，许多美国人担心我们可能会输给希特勒，我们的国家将不复存在，这一观点没有提及。《最黑暗的一年》从所有细节中揭示了那个惊心动魄的时刻。”</w:t>
      </w:r>
    </w:p>
    <w:p>
      <w:pPr>
        <w:jc w:val="right"/>
        <w:rPr>
          <w:rFonts w:hint="eastAsia"/>
        </w:rPr>
      </w:pPr>
      <w:r>
        <w:rPr>
          <w:rFonts w:hint="eastAsia"/>
          <w:lang w:val="en-US" w:eastAsia="zh-CN"/>
        </w:rPr>
        <w:t>----</w:t>
      </w:r>
      <w:r>
        <w:rPr>
          <w:rFonts w:hint="eastAsia"/>
        </w:rPr>
        <w:t>克雷格·纳尔逊</w:t>
      </w:r>
      <w:r>
        <w:rPr>
          <w:rFonts w:hint="eastAsia"/>
          <w:lang w:eastAsia="zh-CN"/>
        </w:rPr>
        <w:t>（</w:t>
      </w:r>
      <w:r>
        <w:t>Craig Nelson</w:t>
      </w:r>
      <w:r>
        <w:rPr>
          <w:rFonts w:hint="eastAsia"/>
          <w:lang w:eastAsia="zh-CN"/>
        </w:rPr>
        <w:t>）</w:t>
      </w:r>
      <w:r>
        <w:rPr>
          <w:rFonts w:hint="eastAsia"/>
        </w:rPr>
        <w:t>，</w:t>
      </w:r>
    </w:p>
    <w:p>
      <w:pPr>
        <w:jc w:val="right"/>
        <w:rPr>
          <w:rFonts w:hint="eastAsia"/>
        </w:rPr>
      </w:pPr>
      <w:r>
        <w:rPr>
          <w:rFonts w:hint="eastAsia"/>
        </w:rPr>
        <w:t>《火箭人》</w:t>
      </w:r>
      <w:r>
        <w:rPr>
          <w:rFonts w:hint="eastAsia"/>
          <w:lang w:eastAsia="zh-CN"/>
        </w:rPr>
        <w:t>（</w:t>
      </w:r>
      <w:r>
        <w:rPr>
          <w:i/>
          <w:iCs/>
        </w:rPr>
        <w:t>Rocket Men</w:t>
      </w:r>
      <w:r>
        <w:rPr>
          <w:rFonts w:hint="eastAsia"/>
          <w:lang w:eastAsia="zh-CN"/>
        </w:rPr>
        <w:t>）</w:t>
      </w:r>
      <w:r>
        <w:rPr>
          <w:rFonts w:hint="eastAsia"/>
        </w:rPr>
        <w:t>和《珍珠港》</w:t>
      </w:r>
      <w:r>
        <w:rPr>
          <w:rFonts w:hint="eastAsia"/>
          <w:lang w:eastAsia="zh-CN"/>
        </w:rPr>
        <w:t>（</w:t>
      </w:r>
      <w:r>
        <w:rPr>
          <w:i/>
          <w:iCs/>
        </w:rPr>
        <w:t>Pearl Harbor</w:t>
      </w:r>
      <w:r>
        <w:rPr>
          <w:rFonts w:hint="eastAsia"/>
          <w:lang w:eastAsia="zh-CN"/>
        </w:rPr>
        <w:t>）</w:t>
      </w:r>
      <w:r>
        <w:rPr>
          <w:rFonts w:hint="eastAsia"/>
        </w:rPr>
        <w:t>的作者</w:t>
      </w:r>
    </w:p>
    <w:p>
      <w:pPr>
        <w:jc w:val="left"/>
        <w:rPr>
          <w:rFonts w:hint="eastAsia"/>
          <w:b/>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eastAsia="zh-CN"/>
        </w:rPr>
        <w:t>“</w:t>
      </w:r>
      <w:r>
        <w:rPr>
          <w:rFonts w:hint="eastAsia"/>
        </w:rPr>
        <w:t>在《针法》(</w:t>
      </w:r>
      <w:r>
        <w:rPr>
          <w:rFonts w:hint="eastAsia"/>
          <w:lang w:val="en-US" w:eastAsia="zh-CN"/>
        </w:rPr>
        <w:t>S</w:t>
      </w:r>
      <w:r>
        <w:rPr>
          <w:rFonts w:hint="eastAsia"/>
        </w:rPr>
        <w:t>titch)和《视野》(</w:t>
      </w:r>
      <w:r>
        <w:rPr>
          <w:rFonts w:hint="eastAsia"/>
          <w:lang w:val="en-US" w:eastAsia="zh-CN"/>
        </w:rPr>
        <w:t>S</w:t>
      </w:r>
      <w:r>
        <w:rPr>
          <w:rFonts w:hint="eastAsia"/>
        </w:rPr>
        <w:t>cope)两本书中，克林格曼的巨幅挂毯以一种迅速的叙述方式，描绘了美国人在应对二战的需求</w:t>
      </w:r>
      <w:r>
        <w:rPr>
          <w:rFonts w:hint="eastAsia"/>
          <w:lang w:val="en-US" w:eastAsia="zh-CN"/>
        </w:rPr>
        <w:t>与</w:t>
      </w:r>
      <w:r>
        <w:rPr>
          <w:rFonts w:hint="eastAsia"/>
        </w:rPr>
        <w:t>挣扎。这本书可以帮助我们理解</w:t>
      </w:r>
      <w:r>
        <w:rPr>
          <w:rFonts w:hint="eastAsia"/>
          <w:lang w:val="en-US" w:eastAsia="zh-CN"/>
        </w:rPr>
        <w:t>这场全面战争</w:t>
      </w:r>
      <w:r>
        <w:rPr>
          <w:rFonts w:hint="eastAsia"/>
        </w:rPr>
        <w:t>是如何将一个曾经不情愿的后方变成了一个胜利的发射台的。”</w:t>
      </w:r>
    </w:p>
    <w:p>
      <w:pPr>
        <w:tabs>
          <w:tab w:val="left" w:pos="2850"/>
        </w:tabs>
        <w:jc w:val="right"/>
        <w:rPr>
          <w:rFonts w:hint="eastAsia"/>
          <w:b w:val="0"/>
          <w:bCs w:val="0"/>
          <w:szCs w:val="21"/>
        </w:rPr>
      </w:pPr>
      <w:r>
        <w:rPr>
          <w:rFonts w:hint="eastAsia"/>
          <w:b w:val="0"/>
          <w:bCs w:val="0"/>
          <w:szCs w:val="21"/>
          <w:lang w:val="en-US" w:eastAsia="zh-CN"/>
        </w:rPr>
        <w:t>----</w:t>
      </w:r>
      <w:r>
        <w:rPr>
          <w:rFonts w:hint="eastAsia"/>
          <w:b w:val="0"/>
          <w:bCs w:val="0"/>
          <w:szCs w:val="21"/>
        </w:rPr>
        <w:t>马克·沃特曼</w:t>
      </w:r>
      <w:r>
        <w:rPr>
          <w:rFonts w:hint="eastAsia"/>
          <w:b w:val="0"/>
          <w:bCs w:val="0"/>
          <w:szCs w:val="21"/>
          <w:lang w:eastAsia="zh-CN"/>
        </w:rPr>
        <w:t>（</w:t>
      </w:r>
      <w:r>
        <w:rPr>
          <w:b w:val="0"/>
          <w:bCs w:val="0"/>
        </w:rPr>
        <w:t>Marc Wortman</w:t>
      </w:r>
      <w:r>
        <w:rPr>
          <w:rFonts w:hint="eastAsia"/>
          <w:b w:val="0"/>
          <w:bCs w:val="0"/>
          <w:szCs w:val="21"/>
          <w:lang w:eastAsia="zh-CN"/>
        </w:rPr>
        <w:t>）</w:t>
      </w:r>
      <w:r>
        <w:rPr>
          <w:rFonts w:hint="eastAsia"/>
          <w:b w:val="0"/>
          <w:bCs w:val="0"/>
          <w:szCs w:val="21"/>
        </w:rPr>
        <w:t>，</w:t>
      </w:r>
    </w:p>
    <w:p>
      <w:pPr>
        <w:tabs>
          <w:tab w:val="left" w:pos="2850"/>
        </w:tabs>
        <w:jc w:val="right"/>
        <w:rPr>
          <w:b w:val="0"/>
          <w:bCs w:val="0"/>
          <w:szCs w:val="21"/>
        </w:rPr>
      </w:pPr>
      <w:r>
        <w:rPr>
          <w:rFonts w:hint="eastAsia"/>
          <w:b w:val="0"/>
          <w:bCs w:val="0"/>
          <w:szCs w:val="21"/>
        </w:rPr>
        <w:t>《1941:打影子战争》</w:t>
      </w:r>
      <w:r>
        <w:rPr>
          <w:rFonts w:hint="eastAsia"/>
          <w:b w:val="0"/>
          <w:bCs w:val="0"/>
          <w:szCs w:val="21"/>
          <w:lang w:eastAsia="zh-CN"/>
        </w:rPr>
        <w:t>（</w:t>
      </w:r>
      <w:r>
        <w:rPr>
          <w:b w:val="0"/>
          <w:bCs w:val="0"/>
          <w:i/>
        </w:rPr>
        <w:t>1941: Fighting the Shadow War</w:t>
      </w:r>
      <w:r>
        <w:rPr>
          <w:rFonts w:hint="eastAsia"/>
          <w:b w:val="0"/>
          <w:bCs w:val="0"/>
          <w:szCs w:val="21"/>
          <w:lang w:eastAsia="zh-CN"/>
        </w:rPr>
        <w:t>）</w:t>
      </w:r>
      <w:r>
        <w:rPr>
          <w:rFonts w:hint="eastAsia"/>
          <w:b w:val="0"/>
          <w:bCs w:val="0"/>
          <w:szCs w:val="21"/>
        </w:rPr>
        <w:t>的作者</w:t>
      </w:r>
    </w:p>
    <w:p>
      <w:pPr>
        <w:tabs>
          <w:tab w:val="left" w:pos="2850"/>
        </w:tabs>
      </w:pPr>
    </w:p>
    <w:p>
      <w:pPr>
        <w:jc w:val="left"/>
        <w:rPr>
          <w:rFonts w:hint="eastAsia"/>
          <w:b/>
          <w:bCs/>
          <w:szCs w:val="21"/>
        </w:rPr>
      </w:pPr>
    </w:p>
    <w:p>
      <w:pPr>
        <w:jc w:val="left"/>
        <w:rPr>
          <w:rFonts w:hint="eastAsia"/>
          <w:b/>
          <w:bCs/>
          <w:szCs w:val="21"/>
        </w:rPr>
      </w:pPr>
    </w:p>
    <w:p>
      <w:pPr>
        <w:shd w:val="clear" w:color="auto" w:fill="FFFFFF"/>
        <w:rPr>
          <w:color w:val="000000"/>
          <w:szCs w:val="21"/>
        </w:rPr>
      </w:pPr>
      <w:r>
        <w:rPr>
          <w:rFonts w:hint="eastAsia"/>
          <w:b/>
          <w:bCs/>
          <w:color w:val="000000"/>
          <w:szCs w:val="21"/>
        </w:rPr>
        <w:t>谢谢您的阅读！</w:t>
      </w:r>
    </w:p>
    <w:p>
      <w:pPr>
        <w:shd w:val="clear" w:color="auto" w:fill="FFFFFF"/>
        <w:rPr>
          <w:color w:val="000000"/>
          <w:szCs w:val="21"/>
        </w:rPr>
      </w:pPr>
      <w:r>
        <w:rPr>
          <w:rFonts w:hint="eastAsia"/>
          <w:b/>
          <w:bCs/>
          <w:color w:val="000000"/>
          <w:szCs w:val="21"/>
        </w:rPr>
        <w:t>请将回馈信息发至：</w:t>
      </w:r>
    </w:p>
    <w:p>
      <w:pPr>
        <w:shd w:val="clear" w:color="auto" w:fill="FFFFFF"/>
        <w:rPr>
          <w:color w:val="000000"/>
          <w:szCs w:val="21"/>
        </w:rPr>
      </w:pPr>
      <w:r>
        <w:rPr>
          <w:rFonts w:hint="eastAsia"/>
          <w:b/>
          <w:bCs/>
          <w:color w:val="000000"/>
          <w:szCs w:val="21"/>
        </w:rPr>
        <w:t>张滢（</w:t>
      </w:r>
      <w:r>
        <w:rPr>
          <w:b/>
          <w:bCs/>
          <w:color w:val="000000"/>
          <w:szCs w:val="21"/>
        </w:rPr>
        <w:t>Cindy Zhang)</w:t>
      </w:r>
    </w:p>
    <w:p>
      <w:pPr>
        <w:shd w:val="clear" w:color="auto" w:fill="FFFFFF"/>
        <w:rPr>
          <w:color w:val="000000"/>
          <w:szCs w:val="21"/>
        </w:rPr>
      </w:pPr>
      <w:r>
        <w:rPr>
          <w:rFonts w:hint="eastAsia"/>
          <w:color w:val="000000"/>
          <w:szCs w:val="21"/>
        </w:rPr>
        <w:t>安德鲁·纳伯格联合国际有限公司北京代表处</w:t>
      </w:r>
    </w:p>
    <w:p>
      <w:pPr>
        <w:shd w:val="clear" w:color="auto" w:fill="FFFFFF"/>
        <w:rPr>
          <w:color w:val="000000"/>
          <w:szCs w:val="21"/>
        </w:rPr>
      </w:pP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100872</w:t>
      </w:r>
    </w:p>
    <w:p>
      <w:pPr>
        <w:shd w:val="clear" w:color="auto" w:fill="FFFFFF"/>
        <w:rPr>
          <w:color w:val="000000"/>
          <w:szCs w:val="21"/>
        </w:rPr>
      </w:pPr>
      <w:r>
        <w:rPr>
          <w:rFonts w:hint="eastAsia"/>
          <w:color w:val="000000"/>
          <w:szCs w:val="21"/>
        </w:rPr>
        <w:t>电</w:t>
      </w:r>
      <w:r>
        <w:rPr>
          <w:color w:val="000000"/>
          <w:szCs w:val="21"/>
        </w:rPr>
        <w:t> </w:t>
      </w:r>
      <w:r>
        <w:rPr>
          <w:rFonts w:hint="eastAsia"/>
          <w:color w:val="000000"/>
          <w:szCs w:val="21"/>
        </w:rPr>
        <w:t>话：</w:t>
      </w:r>
      <w:r>
        <w:rPr>
          <w:color w:val="000000"/>
          <w:szCs w:val="21"/>
        </w:rPr>
        <w:t>010-82449260</w:t>
      </w:r>
    </w:p>
    <w:p>
      <w:pPr>
        <w:shd w:val="clear" w:color="auto" w:fill="FFFFFF"/>
        <w:rPr>
          <w:color w:val="000000"/>
          <w:szCs w:val="21"/>
        </w:rPr>
      </w:pPr>
      <w:r>
        <w:rPr>
          <w:rFonts w:hint="eastAsia"/>
          <w:color w:val="000000"/>
          <w:szCs w:val="21"/>
        </w:rPr>
        <w:t>传</w:t>
      </w:r>
      <w:r>
        <w:rPr>
          <w:color w:val="000000"/>
          <w:szCs w:val="21"/>
        </w:rPr>
        <w:t> </w:t>
      </w:r>
      <w:r>
        <w:rPr>
          <w:rFonts w:hint="eastAsia"/>
          <w:color w:val="000000"/>
          <w:szCs w:val="21"/>
        </w:rPr>
        <w:t>真：</w:t>
      </w:r>
      <w:r>
        <w:rPr>
          <w:color w:val="000000"/>
          <w:szCs w:val="21"/>
        </w:rPr>
        <w:t>010-82504200</w:t>
      </w:r>
    </w:p>
    <w:p>
      <w:pPr>
        <w:shd w:val="clear" w:color="auto" w:fill="FFFFFF"/>
        <w:rPr>
          <w:color w:val="000000"/>
          <w:szCs w:val="21"/>
        </w:rPr>
      </w:pPr>
      <w:r>
        <w:rPr>
          <w:color w:val="000000"/>
          <w:szCs w:val="21"/>
        </w:rPr>
        <w:t>Email:  </w:t>
      </w:r>
      <w:r>
        <w:rPr>
          <w:color w:val="000000"/>
          <w:szCs w:val="21"/>
        </w:rPr>
        <w:fldChar w:fldCharType="begin"/>
      </w:r>
      <w:r>
        <w:rPr>
          <w:color w:val="000000"/>
          <w:szCs w:val="21"/>
        </w:rPr>
        <w:instrText xml:space="preserve"> HYPERLINK "mailto:Nina@nurnberg.com.cn" </w:instrText>
      </w:r>
      <w:r>
        <w:rPr>
          <w:color w:val="000000"/>
          <w:szCs w:val="21"/>
        </w:rPr>
        <w:fldChar w:fldCharType="separate"/>
      </w:r>
      <w:r>
        <w:rPr>
          <w:rStyle w:val="16"/>
          <w:szCs w:val="21"/>
        </w:rPr>
        <w:t>Nina@nurnberg.com.cn</w:t>
      </w:r>
      <w:r>
        <w:rPr>
          <w:color w:val="000000"/>
          <w:szCs w:val="21"/>
        </w:rPr>
        <w:fldChar w:fldCharType="end"/>
      </w:r>
    </w:p>
    <w:p>
      <w:pPr>
        <w:shd w:val="clear" w:color="auto" w:fill="FFFFFF"/>
        <w:rPr>
          <w:color w:val="000000"/>
          <w:szCs w:val="21"/>
        </w:rPr>
      </w:pPr>
      <w:r>
        <w:rPr>
          <w:rFonts w:hint="eastAsia"/>
          <w:color w:val="000000"/>
          <w:szCs w:val="21"/>
        </w:rPr>
        <w:t>网</w:t>
      </w:r>
      <w:r>
        <w:rPr>
          <w:color w:val="000000"/>
          <w:szCs w:val="21"/>
        </w:rPr>
        <w:t> </w:t>
      </w:r>
      <w:r>
        <w:rPr>
          <w:rFonts w:hint="eastAsia"/>
          <w:color w:val="000000"/>
          <w:szCs w:val="21"/>
        </w:rPr>
        <w:t>址</w:t>
      </w:r>
      <w:r>
        <w:rPr>
          <w:color w:val="000000"/>
          <w:szCs w:val="21"/>
        </w:rPr>
        <w:t>: </w:t>
      </w:r>
      <w:r>
        <w:rPr>
          <w:color w:val="000000"/>
          <w:szCs w:val="21"/>
        </w:rPr>
        <w:fldChar w:fldCharType="begin"/>
      </w:r>
      <w:r>
        <w:rPr>
          <w:color w:val="000000"/>
          <w:szCs w:val="21"/>
        </w:rPr>
        <w:instrText xml:space="preserve"> HYPERLINK "http://www.nurnberg.com.cn" </w:instrText>
      </w:r>
      <w:r>
        <w:rPr>
          <w:color w:val="000000"/>
          <w:szCs w:val="21"/>
        </w:rPr>
        <w:fldChar w:fldCharType="separate"/>
      </w:r>
      <w:r>
        <w:rPr>
          <w:rStyle w:val="16"/>
          <w:szCs w:val="21"/>
        </w:rPr>
        <w:t>http://www.nurnberg.com.cn</w:t>
      </w:r>
      <w:r>
        <w:rPr>
          <w:color w:val="000000"/>
          <w:szCs w:val="21"/>
        </w:rPr>
        <w:fldChar w:fldCharType="end"/>
      </w:r>
    </w:p>
    <w:p>
      <w:pPr>
        <w:shd w:val="clear" w:color="auto" w:fill="FFFFFF"/>
        <w:rPr>
          <w:color w:val="000000"/>
          <w:szCs w:val="21"/>
        </w:rPr>
      </w:pPr>
      <w:r>
        <w:rPr>
          <w:rFonts w:hint="eastAsia"/>
          <w:color w:val="000000"/>
          <w:szCs w:val="21"/>
        </w:rPr>
        <w:t>新浪微博：</w:t>
      </w:r>
      <w:r>
        <w:rPr>
          <w:color w:val="000000"/>
          <w:szCs w:val="21"/>
        </w:rPr>
        <w:fldChar w:fldCharType="begin"/>
      </w:r>
      <w:r>
        <w:rPr>
          <w:color w:val="000000"/>
          <w:szCs w:val="21"/>
        </w:rPr>
        <w:instrText xml:space="preserve"> HYPERLINK "http://weibo.com/nurnberg" </w:instrText>
      </w:r>
      <w:r>
        <w:rPr>
          <w:color w:val="000000"/>
          <w:szCs w:val="21"/>
        </w:rPr>
        <w:fldChar w:fldCharType="separate"/>
      </w:r>
      <w:r>
        <w:rPr>
          <w:rStyle w:val="16"/>
          <w:szCs w:val="21"/>
        </w:rPr>
        <w:t>http://weibo.com/nurnberg</w:t>
      </w:r>
      <w:r>
        <w:rPr>
          <w:color w:val="000000"/>
          <w:szCs w:val="21"/>
        </w:rPr>
        <w:fldChar w:fldCharType="end"/>
      </w:r>
    </w:p>
    <w:p>
      <w:pPr>
        <w:shd w:val="clear" w:color="auto" w:fill="FFFFFF"/>
        <w:rPr>
          <w:color w:val="000000"/>
          <w:szCs w:val="21"/>
        </w:rPr>
      </w:pPr>
      <w:r>
        <w:rPr>
          <w:rFonts w:hint="eastAsia"/>
          <w:color w:val="000000"/>
          <w:szCs w:val="21"/>
        </w:rPr>
        <w:t>豆瓣小站：</w:t>
      </w:r>
      <w:r>
        <w:rPr>
          <w:color w:val="000000"/>
          <w:szCs w:val="21"/>
        </w:rPr>
        <w:fldChar w:fldCharType="begin"/>
      </w:r>
      <w:r>
        <w:rPr>
          <w:color w:val="000000"/>
          <w:szCs w:val="21"/>
        </w:rPr>
        <w:instrText xml:space="preserve"> HYPERLINK "http://site.douban.com/110577/" </w:instrText>
      </w:r>
      <w:r>
        <w:rPr>
          <w:color w:val="000000"/>
          <w:szCs w:val="21"/>
        </w:rPr>
        <w:fldChar w:fldCharType="separate"/>
      </w:r>
      <w:r>
        <w:rPr>
          <w:rStyle w:val="16"/>
          <w:szCs w:val="21"/>
        </w:rPr>
        <w:t>http://site.douban.com/110577/</w:t>
      </w:r>
      <w:r>
        <w:rPr>
          <w:color w:val="000000"/>
          <w:szCs w:val="21"/>
        </w:rPr>
        <w:fldChar w:fldCharType="end"/>
      </w:r>
    </w:p>
    <w:p>
      <w:pPr>
        <w:shd w:val="clear" w:color="auto" w:fill="FFFFFF"/>
        <w:rPr>
          <w:color w:val="000000"/>
          <w:szCs w:val="21"/>
        </w:rPr>
      </w:pPr>
      <w:r>
        <w:rPr>
          <w:rFonts w:hint="eastAsia"/>
          <w:color w:val="000000"/>
          <w:szCs w:val="21"/>
        </w:rPr>
        <w:t>微信订阅号：安德鲁书讯</w:t>
      </w:r>
    </w:p>
    <w:p>
      <w:pPr>
        <w:shd w:val="clear" w:color="auto" w:fill="FFFFFF"/>
        <w:rPr>
          <w:color w:val="000000"/>
          <w:sz w:val="20"/>
          <w:szCs w:val="20"/>
        </w:rPr>
      </w:pPr>
      <w:r>
        <w:rPr>
          <w:color w:val="000000"/>
          <w:sz w:val="20"/>
          <w:szCs w:val="20"/>
        </w:rPr>
        <w:drawing>
          <wp:inline distT="0" distB="0" distL="114300" distR="114300">
            <wp:extent cx="1629410" cy="1760855"/>
            <wp:effectExtent l="0" t="0" r="8890" b="4445"/>
            <wp:docPr id="2" name="图片 1" descr="InsertPic_82C3(0(04-06-16-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2C3(0(04-06-16-36-33)"/>
                    <pic:cNvPicPr>
                      <a:picLocks noChangeAspect="1"/>
                    </pic:cNvPicPr>
                  </pic:nvPicPr>
                  <pic:blipFill>
                    <a:blip r:embed="rId7"/>
                    <a:stretch>
                      <a:fillRect/>
                    </a:stretch>
                  </pic:blipFill>
                  <pic:spPr>
                    <a:xfrm>
                      <a:off x="0" y="0"/>
                      <a:ext cx="1629410" cy="1760855"/>
                    </a:xfrm>
                    <a:prstGeom prst="rect">
                      <a:avLst/>
                    </a:prstGeom>
                    <a:noFill/>
                    <a:ln>
                      <a:noFill/>
                    </a:ln>
                  </pic:spPr>
                </pic:pic>
              </a:graphicData>
            </a:graphic>
          </wp:inline>
        </w:drawing>
      </w:r>
    </w:p>
    <w:bookmarkEnd w:id="2"/>
    <w:p>
      <w:pPr>
        <w:shd w:val="clear" w:color="auto" w:fill="FFFFFF"/>
        <w:rPr>
          <w:color w:val="000000"/>
          <w:sz w:val="20"/>
          <w:szCs w:val="20"/>
        </w:rPr>
      </w:pPr>
      <w:r>
        <w:rPr>
          <w:color w:val="000000"/>
          <w:sz w:val="20"/>
          <w:szCs w:val="20"/>
        </w:rPr>
        <w:t> </w:t>
      </w:r>
    </w:p>
    <w:p>
      <w:pPr>
        <w:shd w:val="clear" w:color="auto" w:fill="FFFFFF"/>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6"/>
        <w:rFonts w:hint="eastAsia" w:ascii="方正姚体" w:eastAsia="方正姚体"/>
        <w:sz w:val="18"/>
        <w:szCs w:val="18"/>
      </w:rPr>
      <w:t>www.nurnberg.com.cn</w:t>
    </w:r>
    <w:r>
      <w:rPr>
        <w:rFonts w:hint="eastAsia" w:ascii="方正姚体" w:eastAsia="方正姚体"/>
        <w:sz w:val="18"/>
        <w:szCs w:val="18"/>
      </w:rPr>
      <w:fldChar w:fldCharType="end"/>
    </w:r>
  </w:p>
  <w:p>
    <w:pPr>
      <w:pStyle w:val="6"/>
      <w:jc w:val="center"/>
      <w:rPr>
        <w:rFonts w:hint="eastAsia" w:eastAsia="方正姚体"/>
      </w:rPr>
    </w:pPr>
  </w:p>
  <w:p>
    <w:pPr>
      <w:pStyle w:val="6"/>
      <w:jc w:val="center"/>
      <w:rPr>
        <w:rFonts w:hint="eastAsia" w:eastAsia="方正姚体"/>
      </w:rPr>
    </w:pPr>
  </w:p>
  <w:p>
    <w:pPr>
      <w:pStyle w:val="6"/>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10866"/>
    <w:rsid w:val="00016A67"/>
    <w:rsid w:val="0006074F"/>
    <w:rsid w:val="000649FF"/>
    <w:rsid w:val="00067E08"/>
    <w:rsid w:val="000721D3"/>
    <w:rsid w:val="0007792C"/>
    <w:rsid w:val="00080A1A"/>
    <w:rsid w:val="000828F5"/>
    <w:rsid w:val="00095C84"/>
    <w:rsid w:val="000A2E1D"/>
    <w:rsid w:val="000B22DE"/>
    <w:rsid w:val="000C1EE1"/>
    <w:rsid w:val="000C6B43"/>
    <w:rsid w:val="000C780B"/>
    <w:rsid w:val="000D447B"/>
    <w:rsid w:val="000E219B"/>
    <w:rsid w:val="0010039B"/>
    <w:rsid w:val="00157258"/>
    <w:rsid w:val="00177726"/>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276AB"/>
    <w:rsid w:val="002529AC"/>
    <w:rsid w:val="0025531D"/>
    <w:rsid w:val="002670DA"/>
    <w:rsid w:val="00274BF1"/>
    <w:rsid w:val="002904B8"/>
    <w:rsid w:val="00295DF5"/>
    <w:rsid w:val="002A598F"/>
    <w:rsid w:val="002B1B16"/>
    <w:rsid w:val="002B51C1"/>
    <w:rsid w:val="002E37FF"/>
    <w:rsid w:val="002E5F2A"/>
    <w:rsid w:val="002F28B7"/>
    <w:rsid w:val="002F49FB"/>
    <w:rsid w:val="0030073F"/>
    <w:rsid w:val="00303220"/>
    <w:rsid w:val="00307760"/>
    <w:rsid w:val="00326C8D"/>
    <w:rsid w:val="00337304"/>
    <w:rsid w:val="00344C37"/>
    <w:rsid w:val="0035593A"/>
    <w:rsid w:val="0037085F"/>
    <w:rsid w:val="00383FD0"/>
    <w:rsid w:val="00390940"/>
    <w:rsid w:val="0039332F"/>
    <w:rsid w:val="003972FB"/>
    <w:rsid w:val="003A5EE9"/>
    <w:rsid w:val="003A6586"/>
    <w:rsid w:val="003B5916"/>
    <w:rsid w:val="003C11BB"/>
    <w:rsid w:val="003C2DA6"/>
    <w:rsid w:val="003D4957"/>
    <w:rsid w:val="003E754D"/>
    <w:rsid w:val="003F0CD0"/>
    <w:rsid w:val="003F15DA"/>
    <w:rsid w:val="004148D5"/>
    <w:rsid w:val="00414A9C"/>
    <w:rsid w:val="00431D1E"/>
    <w:rsid w:val="00452828"/>
    <w:rsid w:val="004611D6"/>
    <w:rsid w:val="00462FAD"/>
    <w:rsid w:val="00463285"/>
    <w:rsid w:val="00484EAC"/>
    <w:rsid w:val="004A18EB"/>
    <w:rsid w:val="004B4C85"/>
    <w:rsid w:val="004C7A29"/>
    <w:rsid w:val="004E52F4"/>
    <w:rsid w:val="004E7135"/>
    <w:rsid w:val="004F47CD"/>
    <w:rsid w:val="005116BE"/>
    <w:rsid w:val="00527886"/>
    <w:rsid w:val="005443E7"/>
    <w:rsid w:val="00577751"/>
    <w:rsid w:val="00582EAD"/>
    <w:rsid w:val="00583966"/>
    <w:rsid w:val="005A40A1"/>
    <w:rsid w:val="005B6FB0"/>
    <w:rsid w:val="005B7CEB"/>
    <w:rsid w:val="005C6904"/>
    <w:rsid w:val="00602E6C"/>
    <w:rsid w:val="00610C62"/>
    <w:rsid w:val="006453B2"/>
    <w:rsid w:val="006509E3"/>
    <w:rsid w:val="00653EE1"/>
    <w:rsid w:val="006628D4"/>
    <w:rsid w:val="00697196"/>
    <w:rsid w:val="006A0FFB"/>
    <w:rsid w:val="006A4D58"/>
    <w:rsid w:val="006A4FA2"/>
    <w:rsid w:val="006A5ACA"/>
    <w:rsid w:val="006B1542"/>
    <w:rsid w:val="006B2FAD"/>
    <w:rsid w:val="006C005B"/>
    <w:rsid w:val="006D206A"/>
    <w:rsid w:val="006D297D"/>
    <w:rsid w:val="006F043F"/>
    <w:rsid w:val="0070392F"/>
    <w:rsid w:val="00710D20"/>
    <w:rsid w:val="00711B64"/>
    <w:rsid w:val="00723F55"/>
    <w:rsid w:val="007262A7"/>
    <w:rsid w:val="00727197"/>
    <w:rsid w:val="00730B71"/>
    <w:rsid w:val="00732FAC"/>
    <w:rsid w:val="00750C55"/>
    <w:rsid w:val="0075278B"/>
    <w:rsid w:val="007535B6"/>
    <w:rsid w:val="0075707B"/>
    <w:rsid w:val="00757A53"/>
    <w:rsid w:val="007766E3"/>
    <w:rsid w:val="007A4BED"/>
    <w:rsid w:val="007B0D11"/>
    <w:rsid w:val="007B543B"/>
    <w:rsid w:val="007D22D2"/>
    <w:rsid w:val="007F7DBE"/>
    <w:rsid w:val="00805764"/>
    <w:rsid w:val="00843714"/>
    <w:rsid w:val="00856401"/>
    <w:rsid w:val="00862531"/>
    <w:rsid w:val="00862DBE"/>
    <w:rsid w:val="0088708F"/>
    <w:rsid w:val="0089462C"/>
    <w:rsid w:val="008955F8"/>
    <w:rsid w:val="0089589B"/>
    <w:rsid w:val="008A5F85"/>
    <w:rsid w:val="008B0A5A"/>
    <w:rsid w:val="008B3081"/>
    <w:rsid w:val="008B4DCA"/>
    <w:rsid w:val="008B541B"/>
    <w:rsid w:val="008D4D33"/>
    <w:rsid w:val="008F5575"/>
    <w:rsid w:val="008F5E49"/>
    <w:rsid w:val="0091777E"/>
    <w:rsid w:val="00927BD3"/>
    <w:rsid w:val="00940B93"/>
    <w:rsid w:val="0096089F"/>
    <w:rsid w:val="00961AEF"/>
    <w:rsid w:val="009C2F45"/>
    <w:rsid w:val="009C50AB"/>
    <w:rsid w:val="00A005AB"/>
    <w:rsid w:val="00A13AC1"/>
    <w:rsid w:val="00A174E5"/>
    <w:rsid w:val="00A20510"/>
    <w:rsid w:val="00A44B8C"/>
    <w:rsid w:val="00A71D38"/>
    <w:rsid w:val="00A801D0"/>
    <w:rsid w:val="00AA1AA9"/>
    <w:rsid w:val="00AA4414"/>
    <w:rsid w:val="00AB5463"/>
    <w:rsid w:val="00AB7F51"/>
    <w:rsid w:val="00AD250E"/>
    <w:rsid w:val="00AD3FBA"/>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817C6"/>
    <w:rsid w:val="00C83A86"/>
    <w:rsid w:val="00C903F7"/>
    <w:rsid w:val="00C93394"/>
    <w:rsid w:val="00CB1C0E"/>
    <w:rsid w:val="00CB6825"/>
    <w:rsid w:val="00CD2007"/>
    <w:rsid w:val="00CE1D5B"/>
    <w:rsid w:val="00CE468D"/>
    <w:rsid w:val="00CE67B4"/>
    <w:rsid w:val="00CE7D78"/>
    <w:rsid w:val="00CF1D82"/>
    <w:rsid w:val="00CF5AFB"/>
    <w:rsid w:val="00CF6406"/>
    <w:rsid w:val="00D24097"/>
    <w:rsid w:val="00D34454"/>
    <w:rsid w:val="00D34F26"/>
    <w:rsid w:val="00D36174"/>
    <w:rsid w:val="00D430C2"/>
    <w:rsid w:val="00D43A3B"/>
    <w:rsid w:val="00D43A4A"/>
    <w:rsid w:val="00D46BB5"/>
    <w:rsid w:val="00D46E79"/>
    <w:rsid w:val="00D5502D"/>
    <w:rsid w:val="00D55458"/>
    <w:rsid w:val="00D60EB2"/>
    <w:rsid w:val="00D64CC7"/>
    <w:rsid w:val="00D70677"/>
    <w:rsid w:val="00D70B4B"/>
    <w:rsid w:val="00D73438"/>
    <w:rsid w:val="00D76D82"/>
    <w:rsid w:val="00D81549"/>
    <w:rsid w:val="00D87CCE"/>
    <w:rsid w:val="00D91343"/>
    <w:rsid w:val="00D924FC"/>
    <w:rsid w:val="00D967B3"/>
    <w:rsid w:val="00DC327C"/>
    <w:rsid w:val="00DD2D61"/>
    <w:rsid w:val="00DD3D54"/>
    <w:rsid w:val="00E11E56"/>
    <w:rsid w:val="00E17EE6"/>
    <w:rsid w:val="00E2561F"/>
    <w:rsid w:val="00E346E8"/>
    <w:rsid w:val="00E367D0"/>
    <w:rsid w:val="00E42AA9"/>
    <w:rsid w:val="00E44F09"/>
    <w:rsid w:val="00E50AF4"/>
    <w:rsid w:val="00E5688B"/>
    <w:rsid w:val="00E5753A"/>
    <w:rsid w:val="00E6582E"/>
    <w:rsid w:val="00E744E4"/>
    <w:rsid w:val="00E76E41"/>
    <w:rsid w:val="00E82CB2"/>
    <w:rsid w:val="00E84329"/>
    <w:rsid w:val="00E84892"/>
    <w:rsid w:val="00EB05C8"/>
    <w:rsid w:val="00EB1F90"/>
    <w:rsid w:val="00EB2451"/>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 w:val="3ED75411"/>
    <w:rsid w:val="5D7E25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3">
    <w:name w:val="annotation text"/>
    <w:basedOn w:val="1"/>
    <w:link w:val="44"/>
    <w:uiPriority w:val="0"/>
    <w:pPr>
      <w:jc w:val="left"/>
    </w:pPr>
  </w:style>
  <w:style w:type="paragraph" w:styleId="4">
    <w:name w:val="Body Text"/>
    <w:basedOn w:val="1"/>
    <w:uiPriority w:val="0"/>
    <w:pPr>
      <w:jc w:val="left"/>
    </w:pPr>
  </w:style>
  <w:style w:type="paragraph" w:styleId="5">
    <w:name w:val="Balloon Text"/>
    <w:basedOn w:val="1"/>
    <w:link w:val="46"/>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0">
    <w:name w:val="annotation subject"/>
    <w:basedOn w:val="3"/>
    <w:next w:val="3"/>
    <w:link w:val="45"/>
    <w:uiPriority w:val="0"/>
    <w:rPr>
      <w:b/>
      <w:bCs/>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character" w:styleId="17">
    <w:name w:val="annotation reference"/>
    <w:uiPriority w:val="0"/>
    <w:rPr>
      <w:sz w:val="21"/>
      <w:szCs w:val="21"/>
    </w:rPr>
  </w:style>
  <w:style w:type="character" w:styleId="18">
    <w:name w:val="HTML Cite"/>
    <w:uiPriority w:val="0"/>
    <w:rPr>
      <w:i/>
      <w:iCs/>
    </w:rPr>
  </w:style>
  <w:style w:type="paragraph" w:customStyle="1" w:styleId="19">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20">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2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22">
    <w:name w:val="text"/>
    <w:basedOn w:val="1"/>
    <w:uiPriority w:val="0"/>
    <w:pPr>
      <w:widowControl/>
    </w:pPr>
    <w:rPr>
      <w:rFonts w:ascii="Tahoma" w:hAnsi="Tahoma" w:cs="Tahoma"/>
      <w:color w:val="000000"/>
      <w:kern w:val="0"/>
      <w:sz w:val="16"/>
      <w:szCs w:val="16"/>
    </w:rPr>
  </w:style>
  <w:style w:type="paragraph" w:customStyle="1" w:styleId="23">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4">
    <w:name w:val="Headline"/>
    <w:basedOn w:val="1"/>
    <w:qFormat/>
    <w:uiPriority w:val="0"/>
    <w:pPr>
      <w:widowControl/>
      <w:spacing w:after="480"/>
      <w:jc w:val="center"/>
    </w:pPr>
    <w:rPr>
      <w:rFonts w:eastAsia="宋体"/>
      <w:b/>
      <w:bCs/>
      <w:i/>
      <w:kern w:val="0"/>
      <w:sz w:val="28"/>
      <w:szCs w:val="28"/>
      <w:lang w:eastAsia="en-US"/>
    </w:rPr>
  </w:style>
  <w:style w:type="paragraph" w:customStyle="1" w:styleId="25">
    <w:name w:val="Body"/>
    <w:basedOn w:val="1"/>
    <w:qFormat/>
    <w:uiPriority w:val="0"/>
    <w:pPr>
      <w:widowControl/>
    </w:pPr>
    <w:rPr>
      <w:rFonts w:eastAsia="宋体"/>
      <w:kern w:val="0"/>
      <w:sz w:val="24"/>
      <w:lang w:eastAsia="en-US"/>
    </w:rPr>
  </w:style>
  <w:style w:type="character" w:customStyle="1" w:styleId="26">
    <w:name w:val="serif1"/>
    <w:uiPriority w:val="0"/>
    <w:rPr>
      <w:rFonts w:hint="default" w:ascii="Times New Roman" w:hAnsi="Times New Roman" w:cs="Times New Roman"/>
      <w:sz w:val="24"/>
      <w:szCs w:val="24"/>
    </w:rPr>
  </w:style>
  <w:style w:type="character" w:customStyle="1" w:styleId="27">
    <w:name w:val="bookcopy1"/>
    <w:uiPriority w:val="0"/>
    <w:rPr>
      <w:rFonts w:hint="default" w:ascii="Verdana" w:hAnsi="Verdana"/>
      <w:color w:val="000000"/>
      <w:sz w:val="17"/>
      <w:szCs w:val="17"/>
      <w:u w:val="none"/>
    </w:rPr>
  </w:style>
  <w:style w:type="character" w:customStyle="1" w:styleId="28">
    <w:name w:val="tiny1"/>
    <w:uiPriority w:val="0"/>
    <w:rPr>
      <w:rFonts w:hint="default" w:ascii="Verdana" w:hAnsi="Verdana"/>
      <w:sz w:val="15"/>
      <w:szCs w:val="15"/>
    </w:rPr>
  </w:style>
  <w:style w:type="character" w:customStyle="1" w:styleId="29">
    <w:name w:val="smalltext1"/>
    <w:uiPriority w:val="0"/>
    <w:rPr>
      <w:rFonts w:hint="default" w:ascii="Arial" w:hAnsi="Arial" w:cs="Arial"/>
      <w:color w:val="000000"/>
      <w:sz w:val="17"/>
      <w:szCs w:val="17"/>
    </w:rPr>
  </w:style>
  <w:style w:type="character" w:customStyle="1" w:styleId="30">
    <w:name w:val="regbold1"/>
    <w:uiPriority w:val="0"/>
    <w:rPr>
      <w:rFonts w:hint="default" w:ascii="Arial" w:hAnsi="Arial" w:cs="Arial"/>
      <w:b/>
      <w:bCs/>
      <w:color w:val="000000"/>
      <w:sz w:val="18"/>
      <w:szCs w:val="18"/>
    </w:rPr>
  </w:style>
  <w:style w:type="character" w:customStyle="1" w:styleId="31">
    <w:name w:val="bookauthor1"/>
    <w:uiPriority w:val="0"/>
    <w:rPr>
      <w:rFonts w:hint="default" w:ascii="Arial" w:hAnsi="Arial" w:cs="Arial"/>
      <w:color w:val="6699CC"/>
      <w:sz w:val="18"/>
      <w:szCs w:val="18"/>
      <w:u w:val="single"/>
    </w:rPr>
  </w:style>
  <w:style w:type="character" w:customStyle="1" w:styleId="32">
    <w:name w:val="title111"/>
    <w:uiPriority w:val="0"/>
    <w:rPr>
      <w:rFonts w:hint="default" w:ascii="Tahoma" w:hAnsi="Tahoma" w:cs="Tahoma"/>
      <w:b/>
      <w:bCs/>
      <w:color w:val="000066"/>
      <w:sz w:val="22"/>
      <w:szCs w:val="22"/>
    </w:rPr>
  </w:style>
  <w:style w:type="character" w:customStyle="1" w:styleId="33">
    <w:name w:val="bstitle1"/>
    <w:uiPriority w:val="0"/>
    <w:rPr>
      <w:b/>
      <w:bCs/>
      <w:color w:val="000000"/>
      <w:sz w:val="24"/>
      <w:szCs w:val="24"/>
    </w:rPr>
  </w:style>
  <w:style w:type="character" w:customStyle="1" w:styleId="34">
    <w:name w:val="bssubtitle1"/>
    <w:uiPriority w:val="0"/>
    <w:rPr>
      <w:rFonts w:hint="default" w:ascii="Arial" w:hAnsi="Arial" w:cs="Arial"/>
      <w:b/>
      <w:bCs/>
      <w:color w:val="000000"/>
      <w:sz w:val="18"/>
      <w:szCs w:val="18"/>
    </w:rPr>
  </w:style>
  <w:style w:type="character" w:customStyle="1" w:styleId="35">
    <w:name w:val="bsauthor1"/>
    <w:uiPriority w:val="0"/>
    <w:rPr>
      <w:b/>
      <w:bCs/>
      <w:color w:val="000000"/>
      <w:sz w:val="18"/>
      <w:szCs w:val="18"/>
    </w:rPr>
  </w:style>
  <w:style w:type="character" w:customStyle="1" w:styleId="36">
    <w:name w:val="bsauthorlink1"/>
    <w:uiPriority w:val="0"/>
    <w:rPr>
      <w:color w:val="000000"/>
      <w:u w:val="single"/>
    </w:rPr>
  </w:style>
  <w:style w:type="character" w:customStyle="1" w:styleId="37">
    <w:name w:val="redsubtitle1"/>
    <w:uiPriority w:val="0"/>
    <w:rPr>
      <w:rFonts w:hint="default" w:ascii="Trebuchet MS" w:hAnsi="Trebuchet MS"/>
      <w:b/>
      <w:bCs/>
      <w:caps/>
      <w:color w:val="CC0000"/>
      <w:sz w:val="18"/>
      <w:szCs w:val="18"/>
    </w:rPr>
  </w:style>
  <w:style w:type="character" w:customStyle="1" w:styleId="38">
    <w:name w:val="bold1"/>
    <w:uiPriority w:val="0"/>
    <w:rPr>
      <w:rFonts w:hint="default" w:ascii="Verdana" w:hAnsi="Verdana"/>
      <w:b/>
      <w:bCs/>
      <w:color w:val="000000"/>
      <w:spacing w:val="30"/>
      <w:sz w:val="15"/>
      <w:szCs w:val="15"/>
    </w:rPr>
  </w:style>
  <w:style w:type="character" w:customStyle="1" w:styleId="39">
    <w:name w:val="book_copy1"/>
    <w:uiPriority w:val="0"/>
    <w:rPr>
      <w:color w:val="000000"/>
      <w:sz w:val="18"/>
      <w:szCs w:val="18"/>
    </w:rPr>
  </w:style>
  <w:style w:type="character" w:customStyle="1" w:styleId="40">
    <w:name w:val="author"/>
    <w:basedOn w:val="12"/>
    <w:uiPriority w:val="0"/>
  </w:style>
  <w:style w:type="character" w:customStyle="1" w:styleId="41">
    <w:name w:val="book-title1"/>
    <w:uiPriority w:val="0"/>
    <w:rPr>
      <w:rFonts w:hint="default" w:ascii="Arial" w:hAnsi="Arial" w:cs="Arial"/>
      <w:b/>
      <w:bCs/>
      <w:color w:val="FF6600"/>
      <w:sz w:val="28"/>
      <w:szCs w:val="28"/>
    </w:rPr>
  </w:style>
  <w:style w:type="character" w:customStyle="1" w:styleId="42">
    <w:name w:val="apple-style-span"/>
    <w:basedOn w:val="12"/>
    <w:uiPriority w:val="0"/>
  </w:style>
  <w:style w:type="character" w:customStyle="1" w:styleId="43">
    <w:name w:val="apple-converted-space"/>
    <w:basedOn w:val="12"/>
    <w:uiPriority w:val="0"/>
  </w:style>
  <w:style w:type="character" w:customStyle="1" w:styleId="44">
    <w:name w:val="批注文字 Char"/>
    <w:link w:val="3"/>
    <w:uiPriority w:val="0"/>
    <w:rPr>
      <w:kern w:val="2"/>
      <w:sz w:val="21"/>
      <w:szCs w:val="24"/>
    </w:rPr>
  </w:style>
  <w:style w:type="character" w:customStyle="1" w:styleId="45">
    <w:name w:val="批注主题 Char"/>
    <w:link w:val="10"/>
    <w:uiPriority w:val="0"/>
    <w:rPr>
      <w:b/>
      <w:bCs/>
      <w:kern w:val="2"/>
      <w:sz w:val="21"/>
      <w:szCs w:val="24"/>
    </w:rPr>
  </w:style>
  <w:style w:type="character" w:customStyle="1" w:styleId="46">
    <w:name w:val="批注框文本 Char"/>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684</Words>
  <Characters>3904</Characters>
  <Lines>32</Lines>
  <Paragraphs>9</Paragraphs>
  <TotalTime>6</TotalTime>
  <ScaleCrop>false</ScaleCrop>
  <LinksUpToDate>false</LinksUpToDate>
  <CharactersWithSpaces>4579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2019-03-01T03:16:00Z</dcterms:created>
  <dc:creator>Image</dc:creator>
  <cp:lastModifiedBy>张滢</cp:lastModifiedBy>
  <cp:lastPrinted>2004-04-23T07:06:00Z</cp:lastPrinted>
  <dcterms:modified xsi:type="dcterms:W3CDTF">2020-02-10T06:53:02Z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