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rFonts w:hint="eastAsia"/>
          <w:b/>
          <w:bCs/>
          <w:sz w:val="36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3642360</wp:posOffset>
            </wp:positionH>
            <wp:positionV relativeFrom="paragraph">
              <wp:posOffset>243205</wp:posOffset>
            </wp:positionV>
            <wp:extent cx="1818005" cy="2720340"/>
            <wp:effectExtent l="0" t="0" r="10795" b="10160"/>
            <wp:wrapSquare wrapText="bothSides"/>
            <wp:docPr id="1" name="图片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59"/>
                    <pic:cNvPicPr>
                      <a:picLocks noChangeAspect="1"/>
                    </pic:cNvPicPr>
                  </pic:nvPicPr>
                  <pic:blipFill>
                    <a:blip r:embed="rId6"/>
                    <a:srcRect t="2423"/>
                    <a:stretch>
                      <a:fillRect/>
                    </a:stretch>
                  </pic:blipFill>
                  <pic:spPr>
                    <a:xfrm>
                      <a:off x="0" y="0"/>
                      <a:ext cx="1818005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</w:rPr>
        <w:t>中</w:t>
      </w:r>
      <w:r>
        <w:rPr>
          <w:rFonts w:hint="default" w:ascii="Times New Roman" w:hAnsi="Times New Roman" w:cs="Times New Roman"/>
          <w:b/>
          <w:bCs/>
        </w:rPr>
        <w:t>文书名：《消除饥饿:如何在不破坏世界的情况下养活世界》</w:t>
      </w:r>
    </w:p>
    <w:p>
      <w:pPr>
        <w:jc w:val="left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英文书名</w:t>
      </w:r>
      <w:r>
        <w:rPr>
          <w:rFonts w:hint="default" w:ascii="Times New Roman" w:hAnsi="Times New Roman" w:cs="Times New Roman"/>
          <w:b/>
          <w:bCs/>
          <w:lang w:eastAsia="zh-CN"/>
        </w:rPr>
        <w:t>：</w:t>
      </w:r>
      <w:bookmarkStart w:id="2" w:name="_GoBack"/>
      <w:r>
        <w:rPr>
          <w:rFonts w:hint="default" w:ascii="Times New Roman" w:hAnsi="Times New Roman" w:cs="Times New Roman"/>
          <w:b/>
          <w:bCs/>
        </w:rPr>
        <w:t>ENDING HUNGER</w:t>
      </w:r>
      <w:bookmarkEnd w:id="2"/>
      <w:r>
        <w:rPr>
          <w:rFonts w:hint="default" w:ascii="Times New Roman" w:hAnsi="Times New Roman" w:cs="Times New Roman"/>
          <w:b/>
          <w:bCs/>
        </w:rPr>
        <w:t>: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</w:rPr>
        <w:t>How to Feed the World Without Destroying It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作    者：</w:t>
      </w:r>
      <w:r>
        <w:rPr>
          <w:rFonts w:hint="default" w:ascii="Times New Roman" w:hAnsi="Times New Roman" w:cs="Times New Roman"/>
          <w:b/>
          <w:bCs/>
        </w:rPr>
        <w:t>Anthony Warner</w:t>
      </w:r>
    </w:p>
    <w:p>
      <w:pPr>
        <w:jc w:val="left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出 版 社：Oneworld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代理公司：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R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ML</w:t>
      </w:r>
      <w:r>
        <w:rPr>
          <w:rFonts w:hint="default" w:ascii="Times New Roman" w:hAnsi="Times New Roman" w:cs="Times New Roman"/>
          <w:b/>
          <w:bCs/>
        </w:rPr>
        <w:t>/ANA/Cindy Zhang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页    数：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14</w:t>
      </w:r>
      <w:r>
        <w:rPr>
          <w:rFonts w:hint="default" w:ascii="Times New Roman" w:hAnsi="Times New Roman" w:cs="Times New Roman"/>
          <w:b/>
          <w:bCs/>
        </w:rPr>
        <w:t>页</w:t>
      </w:r>
    </w:p>
    <w:p>
      <w:pPr>
        <w:rPr>
          <w:rFonts w:hint="eastAsia" w:ascii="Times New Roman" w:hAnsi="Times New Roman" w:eastAsia="宋体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>出版时间：20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21</w:t>
      </w:r>
      <w:r>
        <w:rPr>
          <w:rFonts w:hint="default" w:ascii="Times New Roman" w:hAnsi="Times New Roman" w:cs="Times New Roman"/>
          <w:b/>
          <w:bCs/>
        </w:rPr>
        <w:t>年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春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代理地区：中国大陆、台湾</w:t>
      </w:r>
    </w:p>
    <w:p>
      <w:pPr>
        <w:rPr>
          <w:rFonts w:hint="eastAsia" w:ascii="Times New Roman" w:hAnsi="Times New Roman" w:eastAsia="宋体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>审读资料：电子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稿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类    型：大众社科</w:t>
      </w:r>
    </w:p>
    <w:p>
      <w:pPr>
        <w:rPr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rFonts w:hint="eastAsia" w:eastAsia="宋体"/>
          <w:bCs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宋体"/>
          <w:bCs/>
          <w:szCs w:val="21"/>
          <w:lang w:eastAsia="zh-CN"/>
        </w:rPr>
      </w:pPr>
      <w:r>
        <w:rPr>
          <w:rFonts w:hint="eastAsia" w:eastAsia="宋体"/>
          <w:bCs/>
          <w:szCs w:val="21"/>
          <w:lang w:eastAsia="zh-CN"/>
        </w:rPr>
        <w:t>食物从来没有这么丰富、便宜和容易得到。尽管全球人口增加了一倍多，但与1961年相比，我们现在人均生产的</w:t>
      </w:r>
      <w:r>
        <w:rPr>
          <w:rFonts w:hint="eastAsia" w:eastAsia="宋体"/>
          <w:bCs/>
          <w:szCs w:val="21"/>
          <w:lang w:val="en-US" w:eastAsia="zh-CN"/>
        </w:rPr>
        <w:t>食物</w:t>
      </w:r>
      <w:r>
        <w:rPr>
          <w:rFonts w:hint="eastAsia" w:eastAsia="宋体"/>
          <w:bCs/>
          <w:szCs w:val="21"/>
          <w:lang w:eastAsia="zh-CN"/>
        </w:rPr>
        <w:t>增加了50%。长期以来，我们最大的敌人——饥饿和饥荒——在全世界范围内都在减少。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宋体"/>
          <w:bCs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宋体"/>
          <w:bCs/>
          <w:szCs w:val="21"/>
          <w:lang w:eastAsia="zh-CN"/>
        </w:rPr>
      </w:pPr>
      <w:r>
        <w:rPr>
          <w:rFonts w:hint="eastAsia" w:eastAsia="宋体"/>
          <w:bCs/>
          <w:szCs w:val="21"/>
          <w:lang w:val="en-US" w:eastAsia="zh-CN"/>
        </w:rPr>
        <w:t>然而，</w:t>
      </w:r>
      <w:r>
        <w:rPr>
          <w:rFonts w:hint="eastAsia" w:eastAsia="宋体"/>
          <w:bCs/>
          <w:szCs w:val="21"/>
          <w:lang w:eastAsia="zh-CN"/>
        </w:rPr>
        <w:t>这个奇迹是有代价的。随着对气候、水系统、生物多样性和土地的影响，生产粮食可能是所有人类活动中对环境破坏最大的。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宋体"/>
          <w:bCs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宋体"/>
          <w:bCs/>
          <w:szCs w:val="21"/>
          <w:lang w:eastAsia="zh-CN"/>
        </w:rPr>
      </w:pPr>
      <w:r>
        <w:rPr>
          <w:rFonts w:hint="eastAsia" w:eastAsia="宋体"/>
          <w:bCs/>
          <w:szCs w:val="21"/>
          <w:lang w:eastAsia="zh-CN"/>
        </w:rPr>
        <w:t>《</w:t>
      </w:r>
      <w:r>
        <w:rPr>
          <w:rFonts w:hint="eastAsia" w:eastAsia="宋体"/>
          <w:bCs/>
          <w:szCs w:val="21"/>
          <w:lang w:val="en-US" w:eastAsia="zh-CN"/>
        </w:rPr>
        <w:t>消除</w:t>
      </w:r>
      <w:r>
        <w:rPr>
          <w:rFonts w:hint="eastAsia" w:eastAsia="宋体"/>
          <w:bCs/>
          <w:szCs w:val="21"/>
          <w:lang w:eastAsia="zh-CN"/>
        </w:rPr>
        <w:t>饥饿》将</w:t>
      </w:r>
      <w:r>
        <w:rPr>
          <w:rFonts w:hint="eastAsia" w:eastAsia="宋体"/>
          <w:bCs/>
          <w:szCs w:val="21"/>
          <w:lang w:val="en-US" w:eastAsia="zh-CN"/>
        </w:rPr>
        <w:t>关注</w:t>
      </w:r>
      <w:r>
        <w:rPr>
          <w:rFonts w:hint="eastAsia" w:eastAsia="宋体"/>
          <w:bCs/>
          <w:szCs w:val="21"/>
          <w:lang w:eastAsia="zh-CN"/>
        </w:rPr>
        <w:t>我们是如何走到这一步的：那些将我们从饥饿中解放出来的创新和天才的时刻，以及那些导致巨大破坏的错误。它还将考虑全球粮食生产的未来。随着人口增长和气候变化，我们需要对生产和消费食物的方式做出哪些改变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宋体"/>
          <w:bCs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宋体"/>
          <w:bCs/>
          <w:szCs w:val="21"/>
          <w:lang w:eastAsia="zh-CN"/>
        </w:rPr>
      </w:pPr>
      <w:r>
        <w:rPr>
          <w:rFonts w:hint="eastAsia" w:eastAsia="宋体"/>
          <w:bCs/>
          <w:szCs w:val="21"/>
          <w:lang w:eastAsia="zh-CN"/>
        </w:rPr>
        <w:t>这本书将</w:t>
      </w:r>
      <w:r>
        <w:rPr>
          <w:rFonts w:hint="eastAsia" w:eastAsia="宋体"/>
          <w:bCs/>
          <w:szCs w:val="21"/>
          <w:lang w:val="en-US" w:eastAsia="zh-CN"/>
        </w:rPr>
        <w:t>关注</w:t>
      </w:r>
      <w:r>
        <w:rPr>
          <w:rFonts w:hint="eastAsia" w:eastAsia="宋体"/>
          <w:bCs/>
          <w:szCs w:val="21"/>
          <w:lang w:val="en-US" w:eastAsia="zh-CN"/>
        </w:rPr>
        <w:t>事实</w:t>
      </w:r>
      <w:r>
        <w:rPr>
          <w:rFonts w:hint="eastAsia" w:eastAsia="宋体"/>
          <w:bCs/>
          <w:szCs w:val="21"/>
          <w:lang w:eastAsia="zh-CN"/>
        </w:rPr>
        <w:t>，帮助读者在食物可持续性这个令人困惑和充满内疚的</w:t>
      </w:r>
      <w:r>
        <w:rPr>
          <w:rFonts w:hint="eastAsia" w:eastAsia="宋体"/>
          <w:bCs/>
          <w:szCs w:val="21"/>
          <w:lang w:val="en-US" w:eastAsia="zh-CN"/>
        </w:rPr>
        <w:t>问题</w:t>
      </w:r>
      <w:r>
        <w:rPr>
          <w:rFonts w:hint="eastAsia" w:eastAsia="宋体"/>
          <w:bCs/>
          <w:szCs w:val="21"/>
          <w:lang w:eastAsia="zh-CN"/>
        </w:rPr>
        <w:t>中</w:t>
      </w:r>
      <w:r>
        <w:rPr>
          <w:rFonts w:hint="eastAsia" w:eastAsia="宋体"/>
          <w:bCs/>
          <w:szCs w:val="21"/>
          <w:lang w:val="en-US" w:eastAsia="zh-CN"/>
        </w:rPr>
        <w:t>提供方向</w:t>
      </w:r>
      <w:r>
        <w:rPr>
          <w:rFonts w:hint="eastAsia" w:eastAsia="宋体"/>
          <w:bCs/>
          <w:szCs w:val="21"/>
          <w:lang w:eastAsia="zh-CN"/>
        </w:rPr>
        <w:t>。它还将试图回答现代最重要的问题之一：我们能在不破坏世界的情况下继续养活世界吗?</w:t>
      </w:r>
    </w:p>
    <w:p>
      <w:pPr>
        <w:rPr>
          <w:rFonts w:hint="eastAsia" w:eastAsia="宋体"/>
          <w:bCs/>
          <w:szCs w:val="21"/>
          <w:lang w:eastAsia="zh-CN"/>
        </w:rPr>
      </w:pPr>
    </w:p>
    <w:p>
      <w:pPr>
        <w:rPr>
          <w:rFonts w:hint="eastAsia" w:eastAsia="宋体"/>
          <w:b/>
          <w:bCs w:val="0"/>
          <w:szCs w:val="21"/>
          <w:lang w:val="en-US" w:eastAsia="zh-CN"/>
        </w:rPr>
      </w:pPr>
      <w:r>
        <w:rPr>
          <w:rFonts w:hint="eastAsia" w:eastAsia="宋体"/>
          <w:b/>
          <w:bCs w:val="0"/>
          <w:szCs w:val="21"/>
          <w:lang w:val="en-US" w:eastAsia="zh-CN"/>
        </w:rPr>
        <w:t>目录</w:t>
      </w:r>
    </w:p>
    <w:p>
      <w:pPr>
        <w:rPr>
          <w:rFonts w:hint="eastAsia" w:eastAsia="宋体"/>
          <w:b/>
          <w:bCs w:val="0"/>
          <w:szCs w:val="21"/>
          <w:lang w:eastAsia="zh-CN"/>
        </w:rPr>
      </w:pPr>
      <w:r>
        <w:rPr>
          <w:rFonts w:hint="eastAsia" w:eastAsia="宋体"/>
          <w:b/>
          <w:bCs w:val="0"/>
          <w:szCs w:val="21"/>
          <w:lang w:eastAsia="zh-CN"/>
        </w:rPr>
        <w:t>序言</w:t>
      </w:r>
    </w:p>
    <w:p>
      <w:pPr>
        <w:rPr>
          <w:rFonts w:hint="eastAsia" w:eastAsia="宋体"/>
          <w:bCs/>
          <w:szCs w:val="21"/>
          <w:lang w:eastAsia="zh-CN"/>
        </w:rPr>
      </w:pPr>
      <w:r>
        <w:rPr>
          <w:rFonts w:hint="eastAsia" w:eastAsia="宋体"/>
          <w:bCs/>
          <w:szCs w:val="21"/>
          <w:lang w:eastAsia="zh-CN"/>
        </w:rPr>
        <w:t>第一章：饥饿</w:t>
      </w:r>
    </w:p>
    <w:p>
      <w:pPr>
        <w:rPr>
          <w:rFonts w:hint="eastAsia" w:eastAsia="宋体"/>
          <w:bCs/>
          <w:szCs w:val="21"/>
          <w:lang w:eastAsia="zh-CN"/>
        </w:rPr>
      </w:pPr>
      <w:r>
        <w:rPr>
          <w:rFonts w:hint="eastAsia" w:eastAsia="宋体"/>
          <w:bCs/>
          <w:szCs w:val="21"/>
          <w:lang w:eastAsia="zh-CN"/>
        </w:rPr>
        <w:t>第二章：饥饿简史</w:t>
      </w:r>
    </w:p>
    <w:p>
      <w:pPr>
        <w:rPr>
          <w:rFonts w:hint="eastAsia" w:eastAsia="宋体"/>
          <w:bCs/>
          <w:szCs w:val="21"/>
          <w:lang w:eastAsia="zh-CN"/>
        </w:rPr>
      </w:pPr>
      <w:r>
        <w:rPr>
          <w:rFonts w:hint="eastAsia" w:eastAsia="宋体"/>
          <w:bCs/>
          <w:szCs w:val="21"/>
          <w:lang w:eastAsia="zh-CN"/>
        </w:rPr>
        <w:t>第三章：末日简史</w:t>
      </w:r>
    </w:p>
    <w:p>
      <w:pPr>
        <w:rPr>
          <w:rFonts w:hint="eastAsia" w:eastAsia="宋体"/>
          <w:bCs/>
          <w:szCs w:val="21"/>
          <w:lang w:eastAsia="zh-CN"/>
        </w:rPr>
      </w:pPr>
      <w:r>
        <w:rPr>
          <w:rFonts w:hint="eastAsia" w:eastAsia="宋体"/>
          <w:bCs/>
          <w:szCs w:val="21"/>
          <w:lang w:eastAsia="zh-CN"/>
        </w:rPr>
        <w:t>第四章：如何改变世界</w:t>
      </w:r>
    </w:p>
    <w:p>
      <w:pPr>
        <w:rPr>
          <w:rFonts w:hint="eastAsia" w:eastAsia="宋体"/>
          <w:bCs/>
          <w:szCs w:val="21"/>
          <w:lang w:eastAsia="zh-CN"/>
        </w:rPr>
      </w:pPr>
      <w:r>
        <w:rPr>
          <w:rFonts w:hint="eastAsia" w:eastAsia="宋体"/>
          <w:bCs/>
          <w:szCs w:val="21"/>
          <w:lang w:eastAsia="zh-CN"/>
        </w:rPr>
        <w:t>第五章：我们</w:t>
      </w:r>
      <w:r>
        <w:rPr>
          <w:rFonts w:hint="eastAsia" w:eastAsia="宋体"/>
          <w:bCs/>
          <w:szCs w:val="21"/>
          <w:lang w:val="en-US" w:eastAsia="zh-CN"/>
        </w:rPr>
        <w:t>到底</w:t>
      </w:r>
      <w:r>
        <w:rPr>
          <w:rFonts w:hint="eastAsia" w:eastAsia="宋体"/>
          <w:bCs/>
          <w:szCs w:val="21"/>
          <w:lang w:eastAsia="zh-CN"/>
        </w:rPr>
        <w:t>做了什么？</w:t>
      </w:r>
    </w:p>
    <w:p>
      <w:pPr>
        <w:rPr>
          <w:rFonts w:hint="eastAsia" w:eastAsia="宋体"/>
          <w:bCs/>
          <w:szCs w:val="21"/>
          <w:lang w:eastAsia="zh-CN"/>
        </w:rPr>
      </w:pPr>
      <w:r>
        <w:rPr>
          <w:rFonts w:hint="eastAsia" w:eastAsia="宋体"/>
          <w:bCs/>
          <w:szCs w:val="21"/>
          <w:lang w:eastAsia="zh-CN"/>
        </w:rPr>
        <w:t>第</w:t>
      </w:r>
      <w:r>
        <w:rPr>
          <w:rFonts w:hint="eastAsia" w:eastAsia="宋体"/>
          <w:bCs/>
          <w:szCs w:val="21"/>
          <w:lang w:val="en-US" w:eastAsia="zh-CN"/>
        </w:rPr>
        <w:t>六</w:t>
      </w:r>
      <w:r>
        <w:rPr>
          <w:rFonts w:hint="eastAsia" w:eastAsia="宋体"/>
          <w:bCs/>
          <w:szCs w:val="21"/>
          <w:lang w:eastAsia="zh-CN"/>
        </w:rPr>
        <w:t>章：外部限制</w:t>
      </w:r>
    </w:p>
    <w:p>
      <w:pPr>
        <w:rPr>
          <w:rFonts w:hint="eastAsia" w:eastAsia="宋体"/>
          <w:bCs/>
          <w:szCs w:val="21"/>
          <w:lang w:val="en-US" w:eastAsia="zh-CN"/>
        </w:rPr>
      </w:pPr>
      <w:r>
        <w:rPr>
          <w:rFonts w:hint="eastAsia" w:eastAsia="宋体"/>
          <w:bCs/>
          <w:szCs w:val="21"/>
          <w:lang w:eastAsia="zh-CN"/>
        </w:rPr>
        <w:t>第七章：</w:t>
      </w:r>
      <w:r>
        <w:rPr>
          <w:rFonts w:hint="eastAsia" w:eastAsia="宋体"/>
          <w:bCs/>
          <w:szCs w:val="21"/>
          <w:lang w:val="en-US" w:eastAsia="zh-CN"/>
        </w:rPr>
        <w:t>肉是......</w:t>
      </w:r>
    </w:p>
    <w:p>
      <w:pPr>
        <w:rPr>
          <w:rFonts w:hint="eastAsia" w:eastAsia="宋体"/>
          <w:bCs/>
          <w:szCs w:val="21"/>
          <w:lang w:eastAsia="zh-CN"/>
        </w:rPr>
      </w:pPr>
      <w:r>
        <w:rPr>
          <w:rFonts w:hint="eastAsia" w:eastAsia="宋体"/>
          <w:bCs/>
          <w:szCs w:val="21"/>
          <w:lang w:eastAsia="zh-CN"/>
        </w:rPr>
        <w:t>第</w:t>
      </w:r>
      <w:r>
        <w:rPr>
          <w:rFonts w:hint="eastAsia" w:eastAsia="宋体"/>
          <w:bCs/>
          <w:szCs w:val="21"/>
          <w:lang w:val="en-US" w:eastAsia="zh-CN"/>
        </w:rPr>
        <w:t>八</w:t>
      </w:r>
      <w:r>
        <w:rPr>
          <w:rFonts w:hint="eastAsia" w:eastAsia="宋体"/>
          <w:bCs/>
          <w:szCs w:val="21"/>
          <w:lang w:eastAsia="zh-CN"/>
        </w:rPr>
        <w:t>章：本地和有机</w:t>
      </w:r>
    </w:p>
    <w:p>
      <w:pPr>
        <w:rPr>
          <w:rFonts w:hint="eastAsia" w:eastAsia="宋体"/>
          <w:bCs/>
          <w:szCs w:val="21"/>
          <w:lang w:eastAsia="zh-CN"/>
        </w:rPr>
      </w:pPr>
      <w:r>
        <w:rPr>
          <w:rFonts w:hint="eastAsia" w:eastAsia="宋体"/>
          <w:bCs/>
          <w:szCs w:val="21"/>
          <w:lang w:eastAsia="zh-CN"/>
        </w:rPr>
        <w:t>第</w:t>
      </w:r>
      <w:r>
        <w:rPr>
          <w:rFonts w:hint="eastAsia" w:eastAsia="宋体"/>
          <w:bCs/>
          <w:szCs w:val="21"/>
          <w:lang w:val="en-US" w:eastAsia="zh-CN"/>
        </w:rPr>
        <w:t>九</w:t>
      </w:r>
      <w:r>
        <w:rPr>
          <w:rFonts w:hint="eastAsia" w:eastAsia="宋体"/>
          <w:bCs/>
          <w:szCs w:val="21"/>
          <w:lang w:eastAsia="zh-CN"/>
        </w:rPr>
        <w:t>章：转基因生物</w:t>
      </w:r>
    </w:p>
    <w:p>
      <w:pPr>
        <w:rPr>
          <w:rFonts w:hint="eastAsia" w:eastAsia="宋体"/>
          <w:bCs/>
          <w:szCs w:val="21"/>
          <w:lang w:eastAsia="zh-CN"/>
        </w:rPr>
      </w:pPr>
      <w:r>
        <w:rPr>
          <w:rFonts w:hint="eastAsia" w:eastAsia="宋体"/>
          <w:bCs/>
          <w:szCs w:val="21"/>
          <w:lang w:eastAsia="zh-CN"/>
        </w:rPr>
        <w:t>第十章：浪费</w:t>
      </w:r>
    </w:p>
    <w:p>
      <w:pPr>
        <w:rPr>
          <w:rFonts w:hint="eastAsia" w:eastAsia="宋体"/>
          <w:bCs/>
          <w:szCs w:val="21"/>
          <w:lang w:eastAsia="zh-CN"/>
        </w:rPr>
      </w:pPr>
      <w:r>
        <w:rPr>
          <w:rFonts w:hint="eastAsia" w:eastAsia="宋体"/>
          <w:bCs/>
          <w:szCs w:val="21"/>
          <w:lang w:eastAsia="zh-CN"/>
        </w:rPr>
        <w:t>第十一章：蛋白质替代品</w:t>
      </w:r>
    </w:p>
    <w:p>
      <w:pPr>
        <w:rPr>
          <w:rFonts w:hint="eastAsia" w:eastAsia="宋体"/>
          <w:bCs/>
          <w:szCs w:val="21"/>
          <w:lang w:val="en-US" w:eastAsia="zh-CN"/>
        </w:rPr>
      </w:pPr>
      <w:r>
        <w:rPr>
          <w:rFonts w:hint="eastAsia" w:eastAsia="宋体"/>
          <w:bCs/>
          <w:szCs w:val="21"/>
          <w:lang w:eastAsia="zh-CN"/>
        </w:rPr>
        <w:t>第十二章：</w:t>
      </w:r>
      <w:r>
        <w:rPr>
          <w:rFonts w:hint="eastAsia" w:eastAsia="宋体"/>
          <w:bCs/>
          <w:szCs w:val="21"/>
          <w:lang w:val="en-US" w:eastAsia="zh-CN"/>
        </w:rPr>
        <w:t>举止</w:t>
      </w:r>
    </w:p>
    <w:p>
      <w:pPr>
        <w:rPr>
          <w:rFonts w:hint="eastAsia" w:eastAsia="宋体"/>
          <w:bCs/>
          <w:szCs w:val="21"/>
          <w:lang w:eastAsia="zh-CN"/>
        </w:rPr>
      </w:pPr>
      <w:r>
        <w:rPr>
          <w:rFonts w:hint="eastAsia" w:eastAsia="宋体"/>
          <w:bCs/>
          <w:szCs w:val="21"/>
          <w:lang w:eastAsia="zh-CN"/>
        </w:rPr>
        <w:t>第</w:t>
      </w:r>
      <w:r>
        <w:rPr>
          <w:rFonts w:hint="eastAsia" w:eastAsia="宋体"/>
          <w:bCs/>
          <w:szCs w:val="21"/>
          <w:lang w:val="en-US" w:eastAsia="zh-CN"/>
        </w:rPr>
        <w:t>十三</w:t>
      </w:r>
      <w:r>
        <w:rPr>
          <w:rFonts w:hint="eastAsia" w:eastAsia="宋体"/>
          <w:bCs/>
          <w:szCs w:val="21"/>
          <w:lang w:eastAsia="zh-CN"/>
        </w:rPr>
        <w:t>章：我们能做什么？</w:t>
      </w:r>
    </w:p>
    <w:p>
      <w:pPr>
        <w:rPr>
          <w:rFonts w:hint="eastAsia" w:eastAsia="宋体"/>
          <w:bCs/>
          <w:szCs w:val="21"/>
          <w:lang w:eastAsia="zh-CN"/>
        </w:rPr>
      </w:pPr>
      <w:r>
        <w:rPr>
          <w:rFonts w:hint="eastAsia" w:eastAsia="宋体"/>
          <w:bCs/>
          <w:szCs w:val="21"/>
          <w:lang w:eastAsia="zh-CN"/>
        </w:rPr>
        <w:t>第十四章：我能做什么？</w:t>
      </w:r>
    </w:p>
    <w:p>
      <w:pPr>
        <w:rPr>
          <w:rFonts w:hint="eastAsia" w:eastAsia="宋体"/>
          <w:b/>
          <w:bCs w:val="0"/>
          <w:szCs w:val="21"/>
          <w:lang w:eastAsia="zh-CN"/>
        </w:rPr>
      </w:pPr>
      <w:r>
        <w:rPr>
          <w:rFonts w:hint="eastAsia" w:eastAsia="宋体"/>
          <w:b/>
          <w:bCs w:val="0"/>
          <w:szCs w:val="21"/>
          <w:lang w:eastAsia="zh-CN"/>
        </w:rPr>
        <w:t>后记</w:t>
      </w:r>
    </w:p>
    <w:p>
      <w:pPr>
        <w:rPr>
          <w:rFonts w:hint="default" w:eastAsia="宋体"/>
          <w:b/>
          <w:bCs w:val="0"/>
          <w:szCs w:val="21"/>
          <w:lang w:val="en-US" w:eastAsia="zh-CN"/>
        </w:rPr>
      </w:pPr>
      <w:r>
        <w:rPr>
          <w:rFonts w:hint="eastAsia" w:eastAsia="宋体"/>
          <w:b/>
          <w:bCs w:val="0"/>
          <w:szCs w:val="21"/>
          <w:lang w:val="en-US" w:eastAsia="zh-CN"/>
        </w:rPr>
        <w:t>鸣谢</w:t>
      </w: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b/>
          <w:bCs/>
          <w:kern w:val="0"/>
          <w:szCs w:val="21"/>
        </w:rPr>
        <w:t>安东尼·沃纳</w:t>
      </w:r>
      <w:r>
        <w:rPr>
          <w:rFonts w:hint="default" w:ascii="Times New Roman" w:hAnsi="Times New Roman" w:eastAsia="宋体" w:cs="Times New Roman"/>
          <w:b/>
          <w:bCs/>
          <w:kern w:val="0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b/>
          <w:bCs/>
        </w:rPr>
        <w:t>Anthony Warner</w:t>
      </w:r>
      <w:r>
        <w:rPr>
          <w:rFonts w:hint="default" w:ascii="Times New Roman" w:hAnsi="Times New Roman" w:eastAsia="宋体" w:cs="Times New Roman"/>
          <w:b/>
          <w:bCs/>
          <w:kern w:val="0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kern w:val="0"/>
          <w:szCs w:val="21"/>
        </w:rPr>
        <w:t>是一名专业厨师、博客作者和《愤怒的厨师》(The Angry chef)的作者，《卫报》(Guardian)的年度最佳美食书籍，也是首届赫斯特图书奖(Hearst Big Book Awards)健康与生活类图书的获奖者。他为《星期日泰晤士报》(the Sunday Times)撰写“愤怒的厨师”(Angry Chef)专栏，并在2017年被《每日电讯报》(the Telegraph)评为“改变我们饮食方式的美食达人”。他住在诺丁汉郡，在angry-chef.com上有博客，你可以关注他的@One_Angry_Chef。</w:t>
      </w:r>
    </w:p>
    <w:p>
      <w:bookmarkStart w:id="1" w:name="awards"/>
      <w:bookmarkEnd w:id="1"/>
    </w:p>
    <w:p/>
    <w:p>
      <w:pPr>
        <w:rPr>
          <w:rFonts w:hint="eastAsia"/>
        </w:rPr>
      </w:pPr>
    </w:p>
    <w:p>
      <w:pPr>
        <w:shd w:val="clear" w:color="auto" w:fill="FFFFFF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谢谢您的阅读！</w:t>
      </w:r>
    </w:p>
    <w:p>
      <w:pPr>
        <w:shd w:val="clear" w:color="auto" w:fill="FFFFFF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请将回馈信息发至：</w:t>
      </w:r>
    </w:p>
    <w:p>
      <w:pPr>
        <w:widowControl/>
        <w:jc w:val="left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张滢（Cindy Zhang)</w:t>
      </w:r>
    </w:p>
    <w:p>
      <w:pPr>
        <w:widowControl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安德鲁·纳伯格联合国际有限公司北京代表处</w:t>
      </w:r>
    </w:p>
    <w:p>
      <w:pPr>
        <w:widowControl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北京市海淀区中关村大街甲59号中国人民大学文化大厦1705室，100872</w:t>
      </w:r>
    </w:p>
    <w:p>
      <w:pPr>
        <w:widowControl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电 话：010-82504506</w:t>
      </w:r>
    </w:p>
    <w:p>
      <w:pPr>
        <w:widowControl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传 真：010-82504200</w:t>
      </w:r>
    </w:p>
    <w:p>
      <w:pPr>
        <w:widowControl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Email:  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"mailto:Cindy@nurnberg.com.cn"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Cindy@nurnberg.com.cn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 xml:space="preserve"> </w:t>
      </w:r>
    </w:p>
    <w:p>
      <w:pPr>
        <w:widowControl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网 址: 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3"/>
          <w:rFonts w:hint="default" w:ascii="Times New Roman" w:hAnsi="Times New Roman" w:cs="Times New Roman"/>
          <w:color w:val="auto"/>
        </w:rPr>
        <w:t>http://www.nurnberg.com.cn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 xml:space="preserve"> </w:t>
      </w:r>
    </w:p>
    <w:p>
      <w:pPr>
        <w:widowControl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新浪微博：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"http://weibo.com/nurnberg"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3"/>
          <w:rFonts w:hint="default" w:ascii="Times New Roman" w:hAnsi="Times New Roman" w:cs="Times New Roman"/>
          <w:color w:val="auto"/>
        </w:rPr>
        <w:t>http://weibo.com/nurnberg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 xml:space="preserve"> </w:t>
      </w:r>
    </w:p>
    <w:p>
      <w:pPr>
        <w:widowControl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3"/>
          <w:rFonts w:hint="default" w:ascii="Times New Roman" w:hAnsi="Times New Roman" w:cs="Times New Roman"/>
          <w:color w:val="auto"/>
        </w:rPr>
        <w:t>http://site.douban.com/110577/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 xml:space="preserve"> </w:t>
      </w:r>
    </w:p>
    <w:p>
      <w:pPr>
        <w:widowControl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微信订阅号：安德鲁书讯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114300" distR="114300">
            <wp:extent cx="1146810" cy="1061720"/>
            <wp:effectExtent l="0" t="0" r="8890" b="5080"/>
            <wp:docPr id="2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AA85(07-25-11-10-1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rPr>
        <w:rFonts w:hint="eastAsia" w:ascii="方正姚体" w:eastAsia="方正姚体"/>
        <w:sz w:val="18"/>
        <w:szCs w:val="18"/>
      </w:rPr>
      <w:fldChar w:fldCharType="begin"/>
    </w:r>
    <w:r>
      <w:rPr>
        <w:rFonts w:hint="eastAsia" w:ascii="方正姚体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eastAsia="方正姚体"/>
        <w:sz w:val="18"/>
        <w:szCs w:val="18"/>
      </w:rPr>
      <w:fldChar w:fldCharType="separate"/>
    </w:r>
    <w:r>
      <w:rPr>
        <w:rStyle w:val="13"/>
        <w:rFonts w:hint="eastAsia" w:ascii="方正姚体" w:eastAsia="方正姚体"/>
        <w:sz w:val="18"/>
        <w:szCs w:val="18"/>
      </w:rPr>
      <w:t>www.nurnberg.com.cn</w:t>
    </w:r>
    <w:r>
      <w:rPr>
        <w:rFonts w:hint="eastAsia" w:ascii="方正姚体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  <w:lang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rPr>
        <w:lang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693472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FollowedHyperlink"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uiPriority w:val="0"/>
    <w:rPr>
      <w:color w:val="0000FF"/>
      <w:u w:val="single"/>
    </w:rPr>
  </w:style>
  <w:style w:type="character" w:styleId="14">
    <w:name w:val="HTML Cite"/>
    <w:uiPriority w:val="0"/>
    <w:rPr>
      <w:i/>
      <w:iCs/>
    </w:rPr>
  </w:style>
  <w:style w:type="paragraph" w:customStyle="1" w:styleId="15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paragraph" w:customStyle="1" w:styleId="16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customStyle="1" w:styleId="18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19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20">
    <w:name w:val="Body"/>
    <w:basedOn w:val="1"/>
    <w:qFormat/>
    <w:uiPriority w:val="0"/>
    <w:pPr>
      <w:widowControl/>
    </w:pPr>
    <w:rPr>
      <w:rFonts w:eastAsia="宋体"/>
      <w:kern w:val="0"/>
      <w:sz w:val="24"/>
      <w:lang w:eastAsia="en-US"/>
    </w:rPr>
  </w:style>
  <w:style w:type="character" w:customStyle="1" w:styleId="21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22">
    <w:name w:val="bookcopy1"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23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4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5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7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8">
    <w:name w:val="bstitle1"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0">
    <w:name w:val="bsauthor1"/>
    <w:uiPriority w:val="0"/>
    <w:rPr>
      <w:b/>
      <w:bCs/>
      <w:color w:val="000000"/>
      <w:sz w:val="18"/>
      <w:szCs w:val="18"/>
    </w:rPr>
  </w:style>
  <w:style w:type="character" w:customStyle="1" w:styleId="31">
    <w:name w:val="bsauthorlink1"/>
    <w:uiPriority w:val="0"/>
    <w:rPr>
      <w:color w:val="000000"/>
      <w:u w:val="single"/>
    </w:rPr>
  </w:style>
  <w:style w:type="character" w:customStyle="1" w:styleId="32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character" w:customStyle="1" w:styleId="33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character" w:customStyle="1" w:styleId="34">
    <w:name w:val="book_copy1"/>
    <w:uiPriority w:val="0"/>
    <w:rPr>
      <w:color w:val="000000"/>
      <w:sz w:val="18"/>
      <w:szCs w:val="18"/>
    </w:rPr>
  </w:style>
  <w:style w:type="character" w:customStyle="1" w:styleId="35">
    <w:name w:val="author"/>
    <w:basedOn w:val="9"/>
    <w:uiPriority w:val="0"/>
  </w:style>
  <w:style w:type="character" w:customStyle="1" w:styleId="36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9"/>
    <w:uiPriority w:val="0"/>
  </w:style>
  <w:style w:type="character" w:customStyle="1" w:styleId="38">
    <w:name w:val="apple-converted-space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605</Words>
  <Characters>3454</Characters>
  <Lines>28</Lines>
  <Paragraphs>8</Paragraphs>
  <TotalTime>6</TotalTime>
  <ScaleCrop>false</ScaleCrop>
  <LinksUpToDate>false</LinksUpToDate>
  <CharactersWithSpaces>4051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2016-08-09T03:35:00Z</dcterms:created>
  <dc:creator>Image</dc:creator>
  <cp:lastModifiedBy>张滢</cp:lastModifiedBy>
  <cp:lastPrinted>2004-04-23T07:06:00Z</cp:lastPrinted>
  <dcterms:modified xsi:type="dcterms:W3CDTF">2020-03-01T06:36:13Z</dcterms:modified>
  <dc:title>新 书 推 荐</dc:title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