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0E1B98" w:rsidP="003C2DA6">
      <w:pPr>
        <w:rPr>
          <w:b/>
        </w:rPr>
      </w:pPr>
      <w:r>
        <w:rPr>
          <w:noProof/>
        </w:rPr>
        <w:drawing>
          <wp:anchor distT="0" distB="0" distL="114300" distR="114300" simplePos="0" relativeHeight="251657728" behindDoc="1" locked="0" layoutInCell="1" allowOverlap="1">
            <wp:simplePos x="0" y="0"/>
            <wp:positionH relativeFrom="column">
              <wp:posOffset>3930015</wp:posOffset>
            </wp:positionH>
            <wp:positionV relativeFrom="paragraph">
              <wp:posOffset>20955</wp:posOffset>
            </wp:positionV>
            <wp:extent cx="1407795" cy="2124710"/>
            <wp:effectExtent l="19050" t="19050" r="20955" b="27940"/>
            <wp:wrapTight wrapText="bothSides">
              <wp:wrapPolygon edited="0">
                <wp:start x="-292" y="-194"/>
                <wp:lineTo x="-292" y="21884"/>
                <wp:lineTo x="21922" y="21884"/>
                <wp:lineTo x="21922" y="-194"/>
                <wp:lineTo x="-292" y="-194"/>
              </wp:wrapPolygon>
            </wp:wrapTight>
            <wp:docPr id="267" name="图片 267" descr="9781250084293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9781250084293_FC"/>
                    <pic:cNvPicPr>
                      <a:picLocks noChangeAspect="1" noChangeArrowheads="1"/>
                    </pic:cNvPicPr>
                  </pic:nvPicPr>
                  <pic:blipFill>
                    <a:blip r:embed="rId7" cstate="print"/>
                    <a:srcRect/>
                    <a:stretch>
                      <a:fillRect/>
                    </a:stretch>
                  </pic:blipFill>
                  <pic:spPr bwMode="auto">
                    <a:xfrm>
                      <a:off x="0" y="0"/>
                      <a:ext cx="1407795" cy="2124710"/>
                    </a:xfrm>
                    <a:prstGeom prst="rect">
                      <a:avLst/>
                    </a:prstGeom>
                    <a:noFill/>
                    <a:ln w="9525">
                      <a:solidFill>
                        <a:srgbClr val="000000"/>
                      </a:solidFill>
                      <a:miter lim="800000"/>
                      <a:headEnd/>
                      <a:tailEnd/>
                    </a:ln>
                  </pic:spPr>
                </pic:pic>
              </a:graphicData>
            </a:graphic>
          </wp:anchor>
        </w:drawing>
      </w:r>
      <w:r w:rsidR="003C2DA6" w:rsidRPr="000C1EE1">
        <w:rPr>
          <w:rFonts w:hint="eastAsia"/>
          <w:b/>
        </w:rPr>
        <w:t>中文书名：《</w:t>
      </w:r>
      <w:r w:rsidR="00202D0B">
        <w:rPr>
          <w:rFonts w:hint="eastAsia"/>
          <w:b/>
        </w:rPr>
        <w:t>小鸟、浴盆和其他</w:t>
      </w:r>
      <w:r w:rsidR="003C2DA6" w:rsidRPr="000C1EE1">
        <w:rPr>
          <w:rFonts w:hint="eastAsia"/>
          <w:b/>
        </w:rPr>
        <w:t>》</w:t>
      </w:r>
    </w:p>
    <w:p w:rsidR="003C2DA6" w:rsidRPr="0075278B" w:rsidRDefault="003C2DA6" w:rsidP="003C2DA6">
      <w:pPr>
        <w:rPr>
          <w:b/>
        </w:rPr>
      </w:pPr>
      <w:r w:rsidRPr="000C1EE1">
        <w:rPr>
          <w:rFonts w:hint="eastAsia"/>
          <w:b/>
        </w:rPr>
        <w:t>英文书名：</w:t>
      </w:r>
      <w:r w:rsidR="00202D0B" w:rsidRPr="00202D0B">
        <w:rPr>
          <w:b/>
        </w:rPr>
        <w:t>BIRD, BATH, &amp; BEYOND</w:t>
      </w:r>
    </w:p>
    <w:p w:rsidR="00202D0B" w:rsidRPr="003F0CD0" w:rsidRDefault="00202D0B" w:rsidP="00202D0B">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F33A5F">
        <w:rPr>
          <w:b/>
        </w:rPr>
        <w:t>E.J. Copperman</w:t>
      </w:r>
    </w:p>
    <w:p w:rsidR="00202D0B" w:rsidRPr="00CF1D82" w:rsidRDefault="00202D0B" w:rsidP="00202D0B">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202D0B">
        <w:rPr>
          <w:rFonts w:hint="eastAsia"/>
          <w:b/>
        </w:rPr>
        <w:t>304</w:t>
      </w:r>
      <w:r w:rsidRPr="000C1EE1">
        <w:rPr>
          <w:rFonts w:hint="eastAsia"/>
          <w:b/>
        </w:rPr>
        <w:t>页</w:t>
      </w:r>
    </w:p>
    <w:p w:rsidR="003C2DA6" w:rsidRPr="000C1EE1" w:rsidRDefault="003C2DA6" w:rsidP="003C2DA6">
      <w:pPr>
        <w:rPr>
          <w:b/>
        </w:rPr>
      </w:pPr>
      <w:r w:rsidRPr="000C1EE1">
        <w:rPr>
          <w:rFonts w:hint="eastAsia"/>
          <w:b/>
        </w:rPr>
        <w:t>出版时间：</w:t>
      </w:r>
      <w:r w:rsidR="00202D0B">
        <w:rPr>
          <w:rFonts w:hint="eastAsia"/>
          <w:b/>
        </w:rPr>
        <w:t>2018</w:t>
      </w:r>
      <w:r w:rsidRPr="000C1EE1">
        <w:rPr>
          <w:rFonts w:hint="eastAsia"/>
          <w:b/>
        </w:rPr>
        <w:t>年</w:t>
      </w:r>
      <w:r w:rsidR="00202D0B">
        <w:rPr>
          <w:rFonts w:hint="eastAsia"/>
          <w:b/>
        </w:rPr>
        <w:t>10</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202D0B">
        <w:rPr>
          <w:rFonts w:hint="eastAsia"/>
          <w:b/>
        </w:rPr>
        <w:t>惊悚悬疑</w:t>
      </w:r>
    </w:p>
    <w:p w:rsidR="003C2DA6" w:rsidRPr="00202D0B" w:rsidRDefault="003C2DA6" w:rsidP="00202D0B">
      <w:pPr>
        <w:rPr>
          <w:b/>
          <w:szCs w:val="21"/>
        </w:rPr>
      </w:pPr>
    </w:p>
    <w:p w:rsidR="003C2DA6" w:rsidRPr="00202D0B" w:rsidRDefault="003C2DA6" w:rsidP="00202D0B">
      <w:pPr>
        <w:rPr>
          <w:b/>
          <w:bCs/>
          <w:szCs w:val="21"/>
        </w:rPr>
      </w:pPr>
      <w:r w:rsidRPr="00202D0B">
        <w:rPr>
          <w:b/>
          <w:bCs/>
          <w:szCs w:val="21"/>
        </w:rPr>
        <w:t>内容简介：</w:t>
      </w:r>
    </w:p>
    <w:p w:rsidR="00202D0B" w:rsidRPr="00514B0A" w:rsidRDefault="00202D0B" w:rsidP="00202D0B">
      <w:pPr>
        <w:pStyle w:val="Body"/>
        <w:rPr>
          <w:rFonts w:eastAsia="宋体" w:hint="eastAsia"/>
          <w:sz w:val="21"/>
          <w:szCs w:val="21"/>
          <w:lang w:eastAsia="zh-CN"/>
        </w:rPr>
      </w:pPr>
    </w:p>
    <w:p w:rsidR="00514B0A" w:rsidRPr="00514B0A" w:rsidRDefault="00514B0A" w:rsidP="00202D0B">
      <w:pPr>
        <w:pStyle w:val="Body"/>
        <w:rPr>
          <w:rFonts w:eastAsiaTheme="minorEastAsia"/>
          <w:sz w:val="21"/>
          <w:szCs w:val="21"/>
          <w:lang w:eastAsia="zh-CN"/>
        </w:rPr>
      </w:pPr>
      <w:r w:rsidRPr="00514B0A">
        <w:rPr>
          <w:rFonts w:eastAsia="宋体" w:hint="eastAsia"/>
          <w:sz w:val="21"/>
          <w:szCs w:val="21"/>
          <w:lang w:eastAsia="zh-CN"/>
        </w:rPr>
        <w:t xml:space="preserve">    </w:t>
      </w:r>
      <w:r w:rsidRPr="00514B0A">
        <w:rPr>
          <w:rFonts w:hint="eastAsia"/>
          <w:sz w:val="21"/>
          <w:szCs w:val="21"/>
          <w:lang w:eastAsia="zh-CN"/>
        </w:rPr>
        <w:t>凯</w:t>
      </w:r>
      <w:r w:rsidRPr="00514B0A">
        <w:rPr>
          <w:rFonts w:eastAsiaTheme="minorEastAsia" w:hint="eastAsia"/>
          <w:sz w:val="21"/>
          <w:szCs w:val="21"/>
          <w:lang w:eastAsia="zh-CN"/>
        </w:rPr>
        <w:t>·</w:t>
      </w:r>
      <w:r w:rsidRPr="00514B0A">
        <w:rPr>
          <w:rFonts w:hint="eastAsia"/>
          <w:sz w:val="21"/>
          <w:szCs w:val="21"/>
          <w:lang w:eastAsia="zh-CN"/>
        </w:rPr>
        <w:t>鲍威尔</w:t>
      </w:r>
      <w:r w:rsidRPr="00514B0A">
        <w:rPr>
          <w:rFonts w:eastAsiaTheme="minorEastAsia" w:hint="eastAsia"/>
          <w:sz w:val="21"/>
          <w:szCs w:val="21"/>
          <w:lang w:eastAsia="zh-CN"/>
        </w:rPr>
        <w:t>（</w:t>
      </w:r>
      <w:r w:rsidRPr="00514B0A">
        <w:rPr>
          <w:sz w:val="21"/>
          <w:szCs w:val="21"/>
          <w:lang w:eastAsia="zh-CN"/>
        </w:rPr>
        <w:t>Kay Powell</w:t>
      </w:r>
      <w:r w:rsidRPr="00514B0A">
        <w:rPr>
          <w:rFonts w:eastAsiaTheme="minorEastAsia" w:hint="eastAsia"/>
          <w:sz w:val="21"/>
          <w:szCs w:val="21"/>
          <w:lang w:eastAsia="zh-CN"/>
        </w:rPr>
        <w:t>）</w:t>
      </w:r>
      <w:r>
        <w:rPr>
          <w:rFonts w:eastAsiaTheme="minorEastAsia" w:hint="eastAsia"/>
          <w:sz w:val="21"/>
          <w:szCs w:val="21"/>
          <w:lang w:eastAsia="zh-CN"/>
        </w:rPr>
        <w:t>是非人类动物演员的经纪人，她现在正在在片场照料她的客户——一只名叫巴尼（</w:t>
      </w:r>
      <w:r w:rsidRPr="00514B0A">
        <w:rPr>
          <w:sz w:val="21"/>
          <w:szCs w:val="21"/>
          <w:lang w:eastAsia="zh-CN"/>
        </w:rPr>
        <w:t>Barney</w:t>
      </w:r>
      <w:r>
        <w:rPr>
          <w:rFonts w:eastAsiaTheme="minorEastAsia" w:hint="eastAsia"/>
          <w:sz w:val="21"/>
          <w:szCs w:val="21"/>
          <w:lang w:eastAsia="zh-CN"/>
        </w:rPr>
        <w:t>）的鹦鹉，这是他的新剧，《死亡之城》（</w:t>
      </w:r>
      <w:r w:rsidRPr="00514B0A">
        <w:rPr>
          <w:i/>
          <w:sz w:val="21"/>
          <w:szCs w:val="21"/>
          <w:lang w:eastAsia="zh-CN"/>
        </w:rPr>
        <w:t>Dead City</w:t>
      </w:r>
      <w:r>
        <w:rPr>
          <w:rFonts w:eastAsiaTheme="minorEastAsia" w:hint="eastAsia"/>
          <w:sz w:val="21"/>
          <w:szCs w:val="21"/>
          <w:lang w:eastAsia="zh-CN"/>
        </w:rPr>
        <w:t>）。然而，就在该剧正在如火如荼地拍摄当中时，这部电视剧的魅力主角却在他的保姆车中被杀害了，你猜唯一的目击者是谁？没错，正是我们的巴尼。尽管</w:t>
      </w:r>
      <w:r w:rsidRPr="00514B0A">
        <w:rPr>
          <w:rFonts w:hint="eastAsia"/>
          <w:sz w:val="21"/>
          <w:szCs w:val="21"/>
          <w:lang w:eastAsia="zh-CN"/>
        </w:rPr>
        <w:t>凯</w:t>
      </w:r>
      <w:r>
        <w:rPr>
          <w:rFonts w:eastAsiaTheme="minorEastAsia" w:hint="eastAsia"/>
          <w:sz w:val="21"/>
          <w:szCs w:val="21"/>
          <w:lang w:eastAsia="zh-CN"/>
        </w:rPr>
        <w:t>不断地解释，即使这只鹦鹉“会说话”，他也不能和人进行真正的交谈，但是调查人员依然坚持要询问这只鹦鹉，以获得他显然无法交流的信息。</w:t>
      </w:r>
    </w:p>
    <w:p w:rsidR="00514B0A" w:rsidRDefault="00514B0A" w:rsidP="00202D0B">
      <w:pPr>
        <w:rPr>
          <w:rFonts w:hint="eastAsia"/>
          <w:szCs w:val="21"/>
        </w:rPr>
      </w:pPr>
    </w:p>
    <w:p w:rsidR="00514B0A" w:rsidRPr="00514B0A" w:rsidRDefault="00514B0A" w:rsidP="00202D0B">
      <w:pPr>
        <w:rPr>
          <w:szCs w:val="21"/>
        </w:rPr>
      </w:pPr>
      <w:r>
        <w:rPr>
          <w:rFonts w:hint="eastAsia"/>
          <w:szCs w:val="21"/>
        </w:rPr>
        <w:t xml:space="preserve">    </w:t>
      </w:r>
      <w:r>
        <w:rPr>
          <w:rFonts w:hint="eastAsia"/>
          <w:szCs w:val="21"/>
        </w:rPr>
        <w:t>对嫌疑人的猜测像鸟粪一样堆积起来，不久，就连凶手都不得不开始怀疑巴尼是不是真的可以提供有用的信息，巴尼已经深陷其中，无法逃离了。</w:t>
      </w:r>
    </w:p>
    <w:p w:rsidR="00514B0A" w:rsidRDefault="00514B0A" w:rsidP="00202D0B">
      <w:pPr>
        <w:rPr>
          <w:szCs w:val="21"/>
        </w:rPr>
      </w:pPr>
    </w:p>
    <w:p w:rsidR="008B3081" w:rsidRPr="00202D0B" w:rsidRDefault="003C2DA6" w:rsidP="00202D0B">
      <w:pPr>
        <w:rPr>
          <w:b/>
          <w:szCs w:val="21"/>
        </w:rPr>
      </w:pPr>
      <w:r w:rsidRPr="00202D0B">
        <w:rPr>
          <w:b/>
          <w:szCs w:val="21"/>
        </w:rPr>
        <w:t>作者简介：</w:t>
      </w:r>
      <w:bookmarkStart w:id="0" w:name="productDetails"/>
      <w:bookmarkEnd w:id="0"/>
    </w:p>
    <w:p w:rsidR="00202D0B" w:rsidRDefault="00202D0B" w:rsidP="00202D0B">
      <w:pPr>
        <w:rPr>
          <w:rFonts w:hint="eastAsia"/>
          <w:szCs w:val="21"/>
        </w:rPr>
      </w:pPr>
    </w:p>
    <w:p w:rsidR="00514B0A" w:rsidRPr="00514B0A" w:rsidRDefault="00514B0A" w:rsidP="00202D0B">
      <w:pPr>
        <w:rPr>
          <w:szCs w:val="21"/>
        </w:rPr>
      </w:pPr>
      <w:r>
        <w:rPr>
          <w:rFonts w:hint="eastAsia"/>
          <w:szCs w:val="21"/>
        </w:rPr>
        <w:t xml:space="preserve">    </w:t>
      </w:r>
      <w:r w:rsidRPr="00514B0A">
        <w:rPr>
          <w:b/>
          <w:szCs w:val="21"/>
        </w:rPr>
        <w:t>E. J.</w:t>
      </w:r>
      <w:r w:rsidRPr="00514B0A">
        <w:rPr>
          <w:rFonts w:hint="eastAsia"/>
          <w:b/>
          <w:szCs w:val="21"/>
        </w:rPr>
        <w:t xml:space="preserve"> </w:t>
      </w:r>
      <w:r w:rsidRPr="00514B0A">
        <w:rPr>
          <w:rFonts w:hint="eastAsia"/>
          <w:b/>
          <w:szCs w:val="21"/>
        </w:rPr>
        <w:t>科珀曼（</w:t>
      </w:r>
      <w:r w:rsidRPr="00514B0A">
        <w:rPr>
          <w:b/>
          <w:szCs w:val="21"/>
        </w:rPr>
        <w:t>E. J. Copperman</w:t>
      </w:r>
      <w:r w:rsidRPr="00514B0A">
        <w:rPr>
          <w:rFonts w:hint="eastAsia"/>
          <w:b/>
          <w:szCs w:val="21"/>
        </w:rPr>
        <w:t>）</w:t>
      </w:r>
      <w:r>
        <w:rPr>
          <w:rFonts w:hint="eastAsia"/>
          <w:szCs w:val="21"/>
        </w:rPr>
        <w:t>是一个你可以坐下来一起喝啤酒的人，如果你喜欢喝啤酒的话。或者喝热巧克力。或者来一杯无糖汽水。事实上，只要你不在乎</w:t>
      </w:r>
      <w:r w:rsidRPr="00514B0A">
        <w:rPr>
          <w:szCs w:val="21"/>
        </w:rPr>
        <w:t>E. J.</w:t>
      </w:r>
      <w:r w:rsidRPr="00514B0A">
        <w:rPr>
          <w:rFonts w:hint="eastAsia"/>
          <w:szCs w:val="21"/>
        </w:rPr>
        <w:t xml:space="preserve"> </w:t>
      </w:r>
      <w:r w:rsidRPr="00514B0A">
        <w:rPr>
          <w:rFonts w:hint="eastAsia"/>
          <w:szCs w:val="21"/>
        </w:rPr>
        <w:t>科珀曼</w:t>
      </w:r>
      <w:r>
        <w:rPr>
          <w:rFonts w:hint="eastAsia"/>
          <w:szCs w:val="21"/>
        </w:rPr>
        <w:t>在喝什么，你想喝什么都行。</w:t>
      </w:r>
      <w:r w:rsidRPr="00514B0A">
        <w:rPr>
          <w:szCs w:val="21"/>
        </w:rPr>
        <w:t>E. J.</w:t>
      </w:r>
      <w:r>
        <w:rPr>
          <w:rFonts w:hint="eastAsia"/>
          <w:szCs w:val="21"/>
        </w:rPr>
        <w:t>创作了一系列推理小说，其中包括</w:t>
      </w:r>
      <w:r w:rsidR="000B721A">
        <w:rPr>
          <w:rFonts w:hint="eastAsia"/>
          <w:szCs w:val="21"/>
        </w:rPr>
        <w:t>以《命运的狗盆》（</w:t>
      </w:r>
      <w:r w:rsidR="000B721A" w:rsidRPr="00202D0B">
        <w:rPr>
          <w:i/>
          <w:szCs w:val="21"/>
        </w:rPr>
        <w:t>Dog Dish of Doom</w:t>
      </w:r>
      <w:r w:rsidR="000B721A">
        <w:rPr>
          <w:rFonts w:hint="eastAsia"/>
          <w:szCs w:val="21"/>
        </w:rPr>
        <w:t>）开头的“爪子特工队”（</w:t>
      </w:r>
      <w:r w:rsidR="000B721A" w:rsidRPr="00202D0B">
        <w:rPr>
          <w:szCs w:val="21"/>
        </w:rPr>
        <w:t>Agent to the Paws</w:t>
      </w:r>
      <w:r w:rsidR="000B721A">
        <w:rPr>
          <w:rFonts w:hint="eastAsia"/>
          <w:szCs w:val="21"/>
        </w:rPr>
        <w:t>）系列，以及“</w:t>
      </w:r>
      <w:r w:rsidR="000B721A" w:rsidRPr="00514B0A">
        <w:rPr>
          <w:rFonts w:hint="eastAsia"/>
          <w:szCs w:val="21"/>
        </w:rPr>
        <w:t>鬼魂宾馆</w:t>
      </w:r>
      <w:r w:rsidR="000B721A">
        <w:rPr>
          <w:rFonts w:hint="eastAsia"/>
          <w:szCs w:val="21"/>
        </w:rPr>
        <w:t>解谜系列”（</w:t>
      </w:r>
      <w:r w:rsidR="000B721A" w:rsidRPr="00202D0B">
        <w:rPr>
          <w:szCs w:val="21"/>
        </w:rPr>
        <w:t>Haunted Guesthouse mysteries</w:t>
      </w:r>
      <w:r w:rsidR="000B721A">
        <w:rPr>
          <w:rFonts w:hint="eastAsia"/>
          <w:szCs w:val="21"/>
        </w:rPr>
        <w:t>）、“</w:t>
      </w:r>
      <w:r w:rsidR="000B721A" w:rsidRPr="00514B0A">
        <w:rPr>
          <w:rFonts w:hint="eastAsia"/>
          <w:szCs w:val="21"/>
        </w:rPr>
        <w:t>阿斯伯格</w:t>
      </w:r>
      <w:r w:rsidR="000B721A">
        <w:rPr>
          <w:rFonts w:hint="eastAsia"/>
          <w:szCs w:val="21"/>
        </w:rPr>
        <w:t>解谜系列”（</w:t>
      </w:r>
      <w:r w:rsidR="000B721A" w:rsidRPr="00202D0B">
        <w:rPr>
          <w:szCs w:val="21"/>
        </w:rPr>
        <w:t>Asperger’s mysteries</w:t>
      </w:r>
      <w:r w:rsidR="000B721A">
        <w:rPr>
          <w:rFonts w:hint="eastAsia"/>
          <w:szCs w:val="21"/>
        </w:rPr>
        <w:t>）和“侦探推理系列”（</w:t>
      </w:r>
      <w:r w:rsidR="000B721A" w:rsidRPr="00202D0B">
        <w:rPr>
          <w:szCs w:val="21"/>
        </w:rPr>
        <w:t>Mysterious Detective mysteries</w:t>
      </w:r>
      <w:r w:rsidR="000B721A">
        <w:rPr>
          <w:rFonts w:hint="eastAsia"/>
          <w:szCs w:val="21"/>
        </w:rPr>
        <w:t>）。</w:t>
      </w:r>
    </w:p>
    <w:p w:rsidR="00514B0A" w:rsidRDefault="00514B0A" w:rsidP="00202D0B">
      <w:pPr>
        <w:rPr>
          <w:szCs w:val="21"/>
        </w:rPr>
      </w:pPr>
    </w:p>
    <w:p w:rsidR="003C2DA6" w:rsidRPr="00202D0B" w:rsidRDefault="003C2DA6" w:rsidP="00202D0B">
      <w:pPr>
        <w:rPr>
          <w:b/>
          <w:bCs/>
          <w:szCs w:val="21"/>
        </w:rPr>
      </w:pPr>
      <w:r w:rsidRPr="00202D0B">
        <w:rPr>
          <w:b/>
          <w:bCs/>
          <w:szCs w:val="21"/>
        </w:rPr>
        <w:t>媒体评价：</w:t>
      </w:r>
    </w:p>
    <w:p w:rsidR="00D60EB2" w:rsidRPr="00514B0A" w:rsidRDefault="00D60EB2" w:rsidP="00202D0B">
      <w:pPr>
        <w:rPr>
          <w:rFonts w:hint="eastAsia"/>
          <w:bCs/>
          <w:szCs w:val="21"/>
        </w:rPr>
      </w:pPr>
    </w:p>
    <w:p w:rsidR="00514B0A" w:rsidRPr="00514B0A" w:rsidRDefault="00514B0A" w:rsidP="00202D0B">
      <w:pPr>
        <w:rPr>
          <w:bCs/>
          <w:szCs w:val="21"/>
        </w:rPr>
      </w:pPr>
      <w:r w:rsidRPr="00514B0A">
        <w:rPr>
          <w:rFonts w:hint="eastAsia"/>
          <w:bCs/>
          <w:szCs w:val="21"/>
        </w:rPr>
        <w:t xml:space="preserve">    </w:t>
      </w:r>
      <w:r w:rsidRPr="00514B0A">
        <w:rPr>
          <w:rFonts w:hint="eastAsia"/>
          <w:bCs/>
          <w:szCs w:val="21"/>
        </w:rPr>
        <w:t>“</w:t>
      </w:r>
      <w:r w:rsidRPr="00514B0A">
        <w:rPr>
          <w:rFonts w:hint="eastAsia"/>
          <w:szCs w:val="21"/>
        </w:rPr>
        <w:t>科珀曼</w:t>
      </w:r>
      <w:r>
        <w:rPr>
          <w:rFonts w:hint="eastAsia"/>
          <w:szCs w:val="21"/>
        </w:rPr>
        <w:t>塑造的完美女主角再度犀利出击。</w:t>
      </w:r>
      <w:r w:rsidRPr="00514B0A">
        <w:rPr>
          <w:rFonts w:hint="eastAsia"/>
          <w:bCs/>
          <w:szCs w:val="21"/>
        </w:rPr>
        <w:t>”</w:t>
      </w:r>
    </w:p>
    <w:p w:rsidR="00202D0B" w:rsidRPr="00202D0B" w:rsidRDefault="00202D0B" w:rsidP="00202D0B">
      <w:pPr>
        <w:jc w:val="right"/>
        <w:rPr>
          <w:szCs w:val="21"/>
        </w:rPr>
      </w:pPr>
      <w:r>
        <w:rPr>
          <w:rFonts w:hint="eastAsia"/>
          <w:szCs w:val="21"/>
        </w:rPr>
        <w:t>----</w:t>
      </w:r>
      <w:r w:rsidR="00514B0A">
        <w:rPr>
          <w:rFonts w:hint="eastAsia"/>
          <w:szCs w:val="21"/>
        </w:rPr>
        <w:t>《科克斯书评》（</w:t>
      </w:r>
      <w:r w:rsidR="00514B0A" w:rsidRPr="00202D0B">
        <w:rPr>
          <w:i/>
          <w:szCs w:val="21"/>
        </w:rPr>
        <w:t>Kirkus Reviews</w:t>
      </w:r>
      <w:r w:rsidR="00514B0A">
        <w:rPr>
          <w:rFonts w:hint="eastAsia"/>
          <w:szCs w:val="21"/>
        </w:rPr>
        <w:t>）</w:t>
      </w:r>
    </w:p>
    <w:p w:rsidR="00202D0B" w:rsidRDefault="00202D0B" w:rsidP="00202D0B">
      <w:pPr>
        <w:rPr>
          <w:rFonts w:hint="eastAsia"/>
          <w:szCs w:val="21"/>
        </w:rPr>
      </w:pPr>
    </w:p>
    <w:p w:rsidR="000B721A" w:rsidRPr="00202D0B" w:rsidRDefault="000B721A" w:rsidP="00202D0B">
      <w:pPr>
        <w:rPr>
          <w:szCs w:val="21"/>
        </w:rPr>
      </w:pPr>
      <w:r>
        <w:rPr>
          <w:rFonts w:hint="eastAsia"/>
          <w:szCs w:val="21"/>
        </w:rPr>
        <w:t xml:space="preserve">    </w:t>
      </w:r>
      <w:r>
        <w:rPr>
          <w:rFonts w:hint="eastAsia"/>
          <w:szCs w:val="21"/>
        </w:rPr>
        <w:t>“迷人……动物爱好者和休闲读物的读者应该会在这个有关动物表演和电视制作的世界里尽情享受这场闹剧。”</w:t>
      </w:r>
    </w:p>
    <w:p w:rsidR="00202D0B" w:rsidRPr="00202D0B" w:rsidRDefault="00202D0B" w:rsidP="00202D0B">
      <w:pPr>
        <w:jc w:val="right"/>
        <w:rPr>
          <w:szCs w:val="21"/>
        </w:rPr>
      </w:pPr>
      <w:r>
        <w:rPr>
          <w:rFonts w:hint="eastAsia"/>
          <w:szCs w:val="21"/>
        </w:rPr>
        <w:t>----</w:t>
      </w:r>
      <w:r w:rsidR="00514B0A">
        <w:rPr>
          <w:rFonts w:hint="eastAsia"/>
          <w:szCs w:val="21"/>
        </w:rPr>
        <w:t>《出版这周刊》（</w:t>
      </w:r>
      <w:r w:rsidR="00514B0A" w:rsidRPr="00202D0B">
        <w:rPr>
          <w:i/>
          <w:szCs w:val="21"/>
        </w:rPr>
        <w:t>Publishers Weekly</w:t>
      </w:r>
      <w:r w:rsidR="00514B0A">
        <w:rPr>
          <w:rFonts w:hint="eastAsia"/>
          <w:szCs w:val="21"/>
        </w:rPr>
        <w:t>）</w:t>
      </w:r>
    </w:p>
    <w:p w:rsidR="005737DB" w:rsidRPr="00202D0B" w:rsidRDefault="005737DB" w:rsidP="00202D0B">
      <w:pPr>
        <w:rPr>
          <w:b/>
          <w:bCs/>
          <w:szCs w:val="21"/>
        </w:rPr>
      </w:pPr>
    </w:p>
    <w:p w:rsidR="00202D0B" w:rsidRPr="00202D0B" w:rsidRDefault="00202D0B" w:rsidP="005737DB">
      <w:pPr>
        <w:jc w:val="left"/>
        <w:rPr>
          <w:b/>
          <w:bCs/>
          <w:szCs w:val="21"/>
        </w:rPr>
      </w:pPr>
    </w:p>
    <w:p w:rsidR="00D924FC" w:rsidRDefault="00D924FC"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C57024">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8B4" w:rsidRDefault="00D858B4">
      <w:r>
        <w:separator/>
      </w:r>
    </w:p>
  </w:endnote>
  <w:endnote w:type="continuationSeparator" w:id="1">
    <w:p w:rsidR="00D858B4" w:rsidRDefault="00D858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C57024">
      <w:rPr>
        <w:rFonts w:ascii="方正姚体" w:eastAsia="方正姚体"/>
        <w:kern w:val="0"/>
        <w:szCs w:val="21"/>
      </w:rPr>
      <w:fldChar w:fldCharType="begin"/>
    </w:r>
    <w:r>
      <w:rPr>
        <w:rFonts w:ascii="方正姚体" w:eastAsia="方正姚体"/>
        <w:kern w:val="0"/>
        <w:szCs w:val="21"/>
      </w:rPr>
      <w:instrText xml:space="preserve"> PAGE </w:instrText>
    </w:r>
    <w:r w:rsidR="00C57024">
      <w:rPr>
        <w:rFonts w:ascii="方正姚体" w:eastAsia="方正姚体"/>
        <w:kern w:val="0"/>
        <w:szCs w:val="21"/>
      </w:rPr>
      <w:fldChar w:fldCharType="separate"/>
    </w:r>
    <w:r w:rsidR="000B721A">
      <w:rPr>
        <w:rFonts w:ascii="方正姚体" w:eastAsia="方正姚体"/>
        <w:noProof/>
        <w:kern w:val="0"/>
        <w:szCs w:val="21"/>
      </w:rPr>
      <w:t>1</w:t>
    </w:r>
    <w:r w:rsidR="00C5702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8B4" w:rsidRDefault="00D858B4">
      <w:r>
        <w:separator/>
      </w:r>
    </w:p>
  </w:footnote>
  <w:footnote w:type="continuationSeparator" w:id="1">
    <w:p w:rsidR="00D858B4" w:rsidRDefault="00D85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0E1B9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B721A"/>
    <w:rsid w:val="000C1EE1"/>
    <w:rsid w:val="000C6B43"/>
    <w:rsid w:val="000C780B"/>
    <w:rsid w:val="000D447B"/>
    <w:rsid w:val="000E1B98"/>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D0B"/>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14B0A"/>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3309"/>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57024"/>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58B4"/>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08C"/>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024"/>
    <w:pPr>
      <w:widowControl w:val="0"/>
      <w:jc w:val="both"/>
    </w:pPr>
    <w:rPr>
      <w:kern w:val="2"/>
      <w:sz w:val="21"/>
      <w:szCs w:val="24"/>
    </w:rPr>
  </w:style>
  <w:style w:type="paragraph" w:styleId="1">
    <w:name w:val="heading 1"/>
    <w:basedOn w:val="a"/>
    <w:next w:val="a"/>
    <w:qFormat/>
    <w:rsid w:val="00C5702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7024"/>
    <w:pPr>
      <w:jc w:val="left"/>
    </w:pPr>
  </w:style>
  <w:style w:type="paragraph" w:styleId="a4">
    <w:name w:val="header"/>
    <w:basedOn w:val="a"/>
    <w:rsid w:val="00C57024"/>
    <w:pPr>
      <w:pBdr>
        <w:bottom w:val="single" w:sz="6" w:space="1" w:color="auto"/>
      </w:pBdr>
      <w:tabs>
        <w:tab w:val="center" w:pos="4153"/>
        <w:tab w:val="right" w:pos="8306"/>
      </w:tabs>
      <w:snapToGrid w:val="0"/>
      <w:jc w:val="center"/>
    </w:pPr>
    <w:rPr>
      <w:sz w:val="18"/>
      <w:szCs w:val="18"/>
    </w:rPr>
  </w:style>
  <w:style w:type="paragraph" w:styleId="a5">
    <w:name w:val="footer"/>
    <w:basedOn w:val="a"/>
    <w:rsid w:val="00C57024"/>
    <w:pPr>
      <w:tabs>
        <w:tab w:val="center" w:pos="4153"/>
        <w:tab w:val="right" w:pos="8306"/>
      </w:tabs>
      <w:snapToGrid w:val="0"/>
      <w:jc w:val="left"/>
    </w:pPr>
    <w:rPr>
      <w:sz w:val="18"/>
      <w:szCs w:val="18"/>
    </w:rPr>
  </w:style>
  <w:style w:type="character" w:styleId="a6">
    <w:name w:val="Hyperlink"/>
    <w:rsid w:val="00C57024"/>
    <w:rPr>
      <w:color w:val="0000FF"/>
      <w:u w:val="single"/>
    </w:rPr>
  </w:style>
  <w:style w:type="character" w:styleId="a7">
    <w:name w:val="FollowedHyperlink"/>
    <w:rsid w:val="00C57024"/>
    <w:rPr>
      <w:color w:val="800080"/>
      <w:u w:val="single"/>
    </w:rPr>
  </w:style>
  <w:style w:type="paragraph" w:styleId="a8">
    <w:name w:val="Normal (Web)"/>
    <w:basedOn w:val="a"/>
    <w:uiPriority w:val="99"/>
    <w:rsid w:val="00C5702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C57024"/>
    <w:rPr>
      <w:rFonts w:ascii="Times New Roman" w:hAnsi="Times New Roman" w:cs="Times New Roman" w:hint="default"/>
      <w:sz w:val="24"/>
      <w:szCs w:val="24"/>
    </w:rPr>
  </w:style>
  <w:style w:type="paragraph" w:styleId="HTML">
    <w:name w:val="HTML Preformatted"/>
    <w:basedOn w:val="a"/>
    <w:rsid w:val="00C570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C57024"/>
    <w:rPr>
      <w:i/>
      <w:iCs/>
    </w:rPr>
  </w:style>
  <w:style w:type="paragraph" w:customStyle="1" w:styleId="award">
    <w:name w:val="award"/>
    <w:basedOn w:val="a"/>
    <w:rsid w:val="00C5702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C5702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C57024"/>
    <w:rPr>
      <w:rFonts w:ascii="Verdana" w:hAnsi="Verdana" w:hint="default"/>
      <w:sz w:val="15"/>
      <w:szCs w:val="15"/>
    </w:rPr>
  </w:style>
  <w:style w:type="character" w:styleId="aa">
    <w:name w:val="Strong"/>
    <w:qFormat/>
    <w:rsid w:val="00C57024"/>
    <w:rPr>
      <w:b/>
      <w:bCs/>
    </w:rPr>
  </w:style>
  <w:style w:type="character" w:customStyle="1" w:styleId="smalltext1">
    <w:name w:val="smalltext1"/>
    <w:rsid w:val="00C57024"/>
    <w:rPr>
      <w:rFonts w:ascii="Arial" w:hAnsi="Arial" w:cs="Arial" w:hint="default"/>
      <w:color w:val="000000"/>
      <w:sz w:val="17"/>
      <w:szCs w:val="17"/>
    </w:rPr>
  </w:style>
  <w:style w:type="character" w:customStyle="1" w:styleId="regbold1">
    <w:name w:val="regbold1"/>
    <w:rsid w:val="00C57024"/>
    <w:rPr>
      <w:rFonts w:ascii="Arial" w:hAnsi="Arial" w:cs="Arial" w:hint="default"/>
      <w:b/>
      <w:bCs/>
      <w:color w:val="000000"/>
      <w:sz w:val="18"/>
      <w:szCs w:val="18"/>
    </w:rPr>
  </w:style>
  <w:style w:type="character" w:customStyle="1" w:styleId="bookauthor1">
    <w:name w:val="bookauthor1"/>
    <w:rsid w:val="00C57024"/>
    <w:rPr>
      <w:rFonts w:ascii="Arial" w:hAnsi="Arial" w:cs="Arial" w:hint="default"/>
      <w:b w:val="0"/>
      <w:bCs w:val="0"/>
      <w:i w:val="0"/>
      <w:iCs w:val="0"/>
      <w:color w:val="6699CC"/>
      <w:sz w:val="18"/>
      <w:szCs w:val="18"/>
      <w:u w:val="single"/>
    </w:rPr>
  </w:style>
  <w:style w:type="character" w:customStyle="1" w:styleId="title111">
    <w:name w:val="title111"/>
    <w:rsid w:val="00C57024"/>
    <w:rPr>
      <w:rFonts w:ascii="Tahoma" w:hAnsi="Tahoma" w:cs="Tahoma" w:hint="default"/>
      <w:b/>
      <w:bCs/>
      <w:color w:val="000066"/>
      <w:sz w:val="22"/>
      <w:szCs w:val="22"/>
    </w:rPr>
  </w:style>
  <w:style w:type="character" w:customStyle="1" w:styleId="bstitle1">
    <w:name w:val="bstitle1"/>
    <w:rsid w:val="00C57024"/>
    <w:rPr>
      <w:b/>
      <w:bCs/>
      <w:color w:val="000000"/>
      <w:sz w:val="24"/>
      <w:szCs w:val="24"/>
    </w:rPr>
  </w:style>
  <w:style w:type="character" w:customStyle="1" w:styleId="bssubtitle1">
    <w:name w:val="bssubtitle1"/>
    <w:rsid w:val="00C57024"/>
    <w:rPr>
      <w:rFonts w:ascii="Arial" w:hAnsi="Arial" w:cs="Arial" w:hint="default"/>
      <w:b/>
      <w:bCs/>
      <w:color w:val="000000"/>
      <w:sz w:val="18"/>
      <w:szCs w:val="18"/>
    </w:rPr>
  </w:style>
  <w:style w:type="character" w:customStyle="1" w:styleId="bsauthor1">
    <w:name w:val="bsauthor1"/>
    <w:rsid w:val="00C57024"/>
    <w:rPr>
      <w:b/>
      <w:bCs/>
      <w:color w:val="000000"/>
      <w:sz w:val="18"/>
      <w:szCs w:val="18"/>
    </w:rPr>
  </w:style>
  <w:style w:type="character" w:customStyle="1" w:styleId="bsauthorlink1">
    <w:name w:val="bsauthorlink1"/>
    <w:rsid w:val="00C57024"/>
    <w:rPr>
      <w:color w:val="000000"/>
      <w:u w:val="single"/>
    </w:rPr>
  </w:style>
  <w:style w:type="character" w:customStyle="1" w:styleId="redsubtitle1">
    <w:name w:val="redsubtitle1"/>
    <w:rsid w:val="00C57024"/>
    <w:rPr>
      <w:rFonts w:ascii="Trebuchet MS" w:hAnsi="Trebuchet MS" w:hint="default"/>
      <w:b/>
      <w:bCs/>
      <w:caps/>
      <w:color w:val="CC0000"/>
      <w:sz w:val="18"/>
      <w:szCs w:val="18"/>
    </w:rPr>
  </w:style>
  <w:style w:type="paragraph" w:customStyle="1" w:styleId="ar12-16red">
    <w:name w:val="ar12-16red"/>
    <w:basedOn w:val="a"/>
    <w:rsid w:val="00C57024"/>
    <w:pPr>
      <w:widowControl/>
      <w:spacing w:before="100" w:beforeAutospacing="1" w:after="100" w:afterAutospacing="1"/>
      <w:jc w:val="left"/>
    </w:pPr>
    <w:rPr>
      <w:rFonts w:ascii="宋体" w:hAnsi="宋体" w:cs="宋体"/>
      <w:kern w:val="0"/>
      <w:sz w:val="24"/>
    </w:rPr>
  </w:style>
  <w:style w:type="character" w:customStyle="1" w:styleId="bold1">
    <w:name w:val="bold1"/>
    <w:rsid w:val="00C57024"/>
    <w:rPr>
      <w:rFonts w:ascii="Verdana" w:hAnsi="Verdana" w:hint="default"/>
      <w:b/>
      <w:bCs/>
      <w:color w:val="000000"/>
      <w:spacing w:val="30"/>
      <w:sz w:val="15"/>
      <w:szCs w:val="15"/>
    </w:rPr>
  </w:style>
  <w:style w:type="paragraph" w:customStyle="1" w:styleId="bookstrapline">
    <w:name w:val="bookstrapline"/>
    <w:basedOn w:val="a"/>
    <w:rsid w:val="00C5702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57024"/>
    <w:rPr>
      <w:b w:val="0"/>
      <w:bCs w:val="0"/>
      <w:i w:val="0"/>
      <w:iCs w:val="0"/>
      <w:smallCaps w:val="0"/>
      <w:color w:val="000000"/>
      <w:sz w:val="18"/>
      <w:szCs w:val="18"/>
    </w:rPr>
  </w:style>
  <w:style w:type="character" w:styleId="HTML0">
    <w:name w:val="HTML Cite"/>
    <w:rsid w:val="00C57024"/>
    <w:rPr>
      <w:i/>
      <w:iCs/>
    </w:rPr>
  </w:style>
  <w:style w:type="paragraph" w:customStyle="1" w:styleId="text">
    <w:name w:val="text"/>
    <w:basedOn w:val="a"/>
    <w:rsid w:val="00C57024"/>
    <w:pPr>
      <w:widowControl/>
    </w:pPr>
    <w:rPr>
      <w:rFonts w:ascii="Tahoma" w:hAnsi="Tahoma" w:cs="Tahoma"/>
      <w:color w:val="000000"/>
      <w:kern w:val="0"/>
      <w:sz w:val="16"/>
      <w:szCs w:val="16"/>
    </w:rPr>
  </w:style>
  <w:style w:type="character" w:customStyle="1" w:styleId="author">
    <w:name w:val="author"/>
    <w:basedOn w:val="a0"/>
    <w:rsid w:val="00C57024"/>
  </w:style>
  <w:style w:type="paragraph" w:customStyle="1" w:styleId="book-text">
    <w:name w:val="book-text"/>
    <w:basedOn w:val="a"/>
    <w:rsid w:val="00C5702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5702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202D0B"/>
    <w:pPr>
      <w:widowControl/>
    </w:pPr>
    <w:rPr>
      <w:rFonts w:eastAsia="Calibri"/>
      <w:kern w:val="0"/>
      <w:sz w:val="24"/>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192</Words>
  <Characters>1096</Characters>
  <Application>Microsoft Office Word</Application>
  <DocSecurity>0</DocSecurity>
  <Lines>9</Lines>
  <Paragraphs>2</Paragraphs>
  <ScaleCrop>false</ScaleCrop>
  <Company>2ndSpAcE</Company>
  <LinksUpToDate>false</LinksUpToDate>
  <CharactersWithSpaces>1286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4</cp:revision>
  <cp:lastPrinted>2004-04-23T07:06:00Z</cp:lastPrinted>
  <dcterms:created xsi:type="dcterms:W3CDTF">2020-05-25T09:19:00Z</dcterms:created>
  <dcterms:modified xsi:type="dcterms:W3CDTF">2020-07-06T12:57:00Z</dcterms:modified>
</cp:coreProperties>
</file>