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新 书 推 荐</w:t>
      </w:r>
    </w:p>
    <w:p>
      <w:pPr>
        <w:rPr>
          <w:b/>
          <w:bCs/>
          <w:sz w:val="36"/>
        </w:rPr>
      </w:pPr>
    </w:p>
    <w:p>
      <w:pPr>
        <w:rPr>
          <w:b/>
        </w:rPr>
      </w:pPr>
      <w:r>
        <w:rPr>
          <w:b/>
        </w:rPr>
        <w:drawing>
          <wp:anchor distT="0" distB="0" distL="114300" distR="114300" simplePos="0" relativeHeight="251658240" behindDoc="0" locked="0" layoutInCell="1" allowOverlap="1">
            <wp:simplePos x="0" y="0"/>
            <wp:positionH relativeFrom="column">
              <wp:posOffset>3859530</wp:posOffset>
            </wp:positionH>
            <wp:positionV relativeFrom="paragraph">
              <wp:posOffset>31115</wp:posOffset>
            </wp:positionV>
            <wp:extent cx="1645285" cy="2448560"/>
            <wp:effectExtent l="0" t="0" r="5715" b="2540"/>
            <wp:wrapSquare wrapText="bothSides"/>
            <wp:docPr id="4" name="图片 4" descr="图片包含 游戏机, 体育, 棒球&#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 体育, 棒球&#10;&#10;描述已自动生成"/>
                    <pic:cNvPicPr>
                      <a:picLocks noChangeAspect="1"/>
                    </pic:cNvPicPr>
                  </pic:nvPicPr>
                  <pic:blipFill>
                    <a:blip r:embed="rId6">
                      <a:extLst>
                        <a:ext uri="{28A0092B-C50C-407E-A947-70E740481C1C}">
                          <a14:useLocalDpi xmlns:a14="http://schemas.microsoft.com/office/drawing/2010/main" val="0"/>
                        </a:ext>
                      </a:extLst>
                    </a:blip>
                    <a:srcRect l="19766"/>
                    <a:stretch>
                      <a:fillRect/>
                    </a:stretch>
                  </pic:blipFill>
                  <pic:spPr>
                    <a:xfrm>
                      <a:off x="0" y="0"/>
                      <a:ext cx="1645285" cy="2448560"/>
                    </a:xfrm>
                    <a:prstGeom prst="rect">
                      <a:avLst/>
                    </a:prstGeom>
                  </pic:spPr>
                </pic:pic>
              </a:graphicData>
            </a:graphic>
          </wp:anchor>
        </w:drawing>
      </w:r>
      <w:r>
        <w:rPr>
          <w:rFonts w:hint="eastAsia"/>
          <w:b/>
        </w:rPr>
        <w:t>中文书名：《内部游戏：坏命令，奇怪的动作以及什么样的棒球行为教我们认识自己》</w:t>
      </w:r>
    </w:p>
    <w:p>
      <w:pPr>
        <w:rPr>
          <w:b/>
        </w:rPr>
      </w:pPr>
      <w:r>
        <w:rPr>
          <w:rFonts w:hint="eastAsia"/>
          <w:b/>
        </w:rPr>
        <w:t>英文书名：</w:t>
      </w:r>
      <w:r>
        <w:rPr>
          <w:b/>
        </w:rPr>
        <w:t>THE INSIDE GAME</w:t>
      </w:r>
      <w:r>
        <w:rPr>
          <w:rFonts w:hint="eastAsia"/>
          <w:b/>
        </w:rPr>
        <w:t>：</w:t>
      </w:r>
      <w:r>
        <w:rPr>
          <w:b/>
        </w:rPr>
        <w:t>Bad Calls, Strange Moves, and What Baseball Behavior Teaches Us About Ourselves</w:t>
      </w:r>
    </w:p>
    <w:p>
      <w:pPr>
        <w:rPr>
          <w:b/>
          <w:bCs/>
        </w:rPr>
      </w:pPr>
      <w:r>
        <w:rPr>
          <w:rFonts w:hint="eastAsia"/>
          <w:b/>
        </w:rPr>
        <w:t>作    者：Keith</w:t>
      </w:r>
      <w:r>
        <w:rPr>
          <w:b/>
        </w:rPr>
        <w:t xml:space="preserve"> </w:t>
      </w:r>
      <w:r>
        <w:rPr>
          <w:rFonts w:hint="eastAsia"/>
          <w:b/>
        </w:rPr>
        <w:t>Law</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William Morrow</w:t>
      </w:r>
    </w:p>
    <w:p>
      <w:pPr>
        <w:rPr>
          <w:rFonts w:hint="default" w:eastAsia="宋体"/>
          <w:b/>
          <w:lang w:val="en-US" w:eastAsia="zh-CN"/>
        </w:rPr>
      </w:pPr>
      <w:r>
        <w:rPr>
          <w:rFonts w:hint="eastAsia"/>
          <w:b/>
        </w:rPr>
        <w:t>代理公司：</w:t>
      </w:r>
      <w:r>
        <w:rPr>
          <w:rFonts w:hint="eastAsia"/>
          <w:b/>
          <w:lang w:val="en-US" w:eastAsia="zh-CN"/>
        </w:rPr>
        <w:t>Fletcher/</w:t>
      </w:r>
      <w:r>
        <w:rPr>
          <w:rFonts w:hint="eastAsia"/>
          <w:b/>
        </w:rPr>
        <w:t>ANA/</w:t>
      </w:r>
      <w:r>
        <w:rPr>
          <w:rFonts w:hint="eastAsia"/>
          <w:b/>
          <w:lang w:val="en-US" w:eastAsia="zh-CN"/>
        </w:rPr>
        <w:t>Vicky Wen</w:t>
      </w:r>
    </w:p>
    <w:p>
      <w:pPr>
        <w:rPr>
          <w:b/>
        </w:rPr>
      </w:pPr>
      <w:r>
        <w:rPr>
          <w:rFonts w:hint="eastAsia"/>
          <w:b/>
        </w:rPr>
        <w:t>页    数：2</w:t>
      </w:r>
      <w:r>
        <w:rPr>
          <w:b/>
        </w:rPr>
        <w:t>72</w:t>
      </w:r>
      <w:r>
        <w:rPr>
          <w:rFonts w:hint="eastAsia"/>
          <w:b/>
        </w:rPr>
        <w:t>页</w:t>
      </w:r>
    </w:p>
    <w:p>
      <w:pPr>
        <w:rPr>
          <w:b/>
        </w:rPr>
      </w:pPr>
      <w:r>
        <w:rPr>
          <w:rFonts w:hint="eastAsia"/>
          <w:b/>
        </w:rPr>
        <w:t>出版时间：2</w:t>
      </w:r>
      <w:r>
        <w:rPr>
          <w:b/>
        </w:rPr>
        <w:t>020</w:t>
      </w:r>
      <w:r>
        <w:rPr>
          <w:rFonts w:hint="eastAsia"/>
          <w:b/>
        </w:rPr>
        <w:t>年4月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型：运动/大众社科</w:t>
      </w:r>
    </w:p>
    <w:p>
      <w:pPr>
        <w:rPr>
          <w:b/>
          <w:bCs/>
          <w:szCs w:val="21"/>
        </w:rPr>
      </w:pPr>
    </w:p>
    <w:p>
      <w:pPr>
        <w:rPr>
          <w:b/>
          <w:bCs/>
          <w:szCs w:val="21"/>
        </w:rPr>
      </w:pPr>
      <w:r>
        <w:rPr>
          <w:rFonts w:hint="eastAsia"/>
          <w:b/>
          <w:bCs/>
          <w:szCs w:val="21"/>
        </w:rPr>
        <w:t>内容简介：</w:t>
      </w:r>
    </w:p>
    <w:p>
      <w:pPr>
        <w:rPr>
          <w:b/>
          <w:bCs/>
          <w:szCs w:val="21"/>
        </w:rPr>
      </w:pPr>
    </w:p>
    <w:p>
      <w:pPr>
        <w:ind w:firstLine="420" w:firstLineChars="200"/>
        <w:rPr>
          <w:szCs w:val="21"/>
        </w:rPr>
      </w:pPr>
      <w:r>
        <w:rPr>
          <w:rFonts w:hint="eastAsia"/>
          <w:szCs w:val="21"/>
        </w:rPr>
        <w:t>在这本开创性的书中，竞技运动网站（The Athletic）的棒球作家、广受好评的《聪明的棒球》的作者基思·劳（Keith Law）对现代棒球界一些最好和最坏的决定进行了跨越时代的剖析，解释了这些决定的动机、人们可以从中学到什么，以及这些决定的遗产如何影响了比赛。</w:t>
      </w:r>
    </w:p>
    <w:p>
      <w:pPr>
        <w:rPr>
          <w:szCs w:val="21"/>
        </w:rPr>
      </w:pPr>
    </w:p>
    <w:p>
      <w:pPr>
        <w:ind w:firstLine="420" w:firstLineChars="200"/>
        <w:rPr>
          <w:szCs w:val="21"/>
        </w:rPr>
      </w:pPr>
      <w:r>
        <w:rPr>
          <w:rFonts w:hint="eastAsia"/>
          <w:szCs w:val="21"/>
        </w:rPr>
        <w:t>多年来，丹尼尔·卡尼曼（Daniel Kahneman）的行为科学标志性著作《快与慢的思考》（Thinking Fast and Slow）一直是美国职业棒球联盟前线办公室的必读之作。而在这本聪明、精辟、让人眼前一亮的书中，基思·劳（Keith Law）则将卡尼曼关于决策的思想应用于比赛本身。</w:t>
      </w:r>
    </w:p>
    <w:p>
      <w:pPr>
        <w:rPr>
          <w:szCs w:val="21"/>
        </w:rPr>
      </w:pPr>
    </w:p>
    <w:p>
      <w:pPr>
        <w:ind w:firstLine="420" w:firstLineChars="200"/>
        <w:rPr>
          <w:szCs w:val="21"/>
        </w:rPr>
      </w:pPr>
      <w:r>
        <w:rPr>
          <w:rFonts w:hint="eastAsia"/>
          <w:szCs w:val="21"/>
        </w:rPr>
        <w:t>棒球是一项决策的运动。有些决定虽然是常规的、微小的，但它们会成为比赛本身的基石，比如投什么球或何时挥杆。而有些决定则非常巨大，它们则会决定特许经营权的未来，比如何时进行战略性交易以获得现在的胜利机会，或何时为一个28岁的明星提供一份数百万美元的长期合同。这些决定长期以来塑造了球员、经理人和整个特许经营权的行为。但是，随着这些选择变得更加复杂和被数据驱动，了解它们背后的东西就成为了理解这项运动的关键。这本引人入胜的启示性著作探索了一个前所未有的基本问题：他们在想什么？</w:t>
      </w:r>
      <w:r>
        <w:rPr>
          <w:szCs w:val="21"/>
        </w:rPr>
        <w:t xml:space="preserve"> </w:t>
      </w:r>
    </w:p>
    <w:p>
      <w:pPr>
        <w:rPr>
          <w:szCs w:val="21"/>
        </w:rPr>
      </w:pPr>
    </w:p>
    <w:p>
      <w:pPr>
        <w:ind w:firstLine="420" w:firstLineChars="200"/>
        <w:rPr>
          <w:szCs w:val="21"/>
        </w:rPr>
      </w:pPr>
      <w:r>
        <w:rPr>
          <w:rFonts w:hint="eastAsia"/>
          <w:szCs w:val="21"/>
        </w:rPr>
        <w:t>基思·劳（Keith Law）结合行为科学和对高管、经理和球员的采访，分析了棒球运动最大决策的成功和失败，探讨了各种规模和尺度的赌博和计算风险如何塑造了这项运动，以及这项运动正在进行的数据革命如何改写了几十年来公认的决策。在这个过程中，他探讨了长期以来一直争论不休的问题，从用力投球是否真的会增加球员严重受伤的风险，到球队是否真的 "高估"了交易前景。</w:t>
      </w:r>
    </w:p>
    <w:p>
      <w:pPr>
        <w:rPr>
          <w:szCs w:val="21"/>
        </w:rPr>
      </w:pPr>
    </w:p>
    <w:p>
      <w:pPr>
        <w:ind w:firstLine="420" w:firstLineChars="200"/>
        <w:rPr>
          <w:szCs w:val="21"/>
        </w:rPr>
      </w:pPr>
      <w:r>
        <w:rPr>
          <w:rFonts w:hint="eastAsia"/>
          <w:szCs w:val="21"/>
        </w:rPr>
        <w:t>基思·劳（Keith Law）将他的分析争论的风格带入到棒球一些争议最久的辩论中，在这部既有趣又具有深度信息的娱乐性作品中，他将加深我们对这项运动的认识。</w:t>
      </w:r>
    </w:p>
    <w:p>
      <w:pPr>
        <w:rPr>
          <w:b/>
          <w:bCs/>
          <w:szCs w:val="21"/>
        </w:rPr>
      </w:pPr>
    </w:p>
    <w:p>
      <w:pPr>
        <w:rPr>
          <w:b/>
          <w:szCs w:val="21"/>
        </w:rPr>
      </w:pPr>
      <w:r>
        <w:rPr>
          <w:b/>
          <w:szCs w:val="21"/>
        </w:rPr>
        <w:t>作者简介：</w:t>
      </w:r>
      <w:bookmarkStart w:id="0" w:name="productDetails"/>
      <w:bookmarkEnd w:id="0"/>
    </w:p>
    <w:p>
      <w:pPr>
        <w:rPr>
          <w:bCs/>
          <w:szCs w:val="21"/>
        </w:rPr>
      </w:pPr>
    </w:p>
    <w:p>
      <w:pPr>
        <w:ind w:firstLine="422" w:firstLineChars="200"/>
        <w:rPr>
          <w:bCs/>
          <w:szCs w:val="21"/>
        </w:rPr>
      </w:pPr>
      <w:r>
        <w:rPr>
          <w:rFonts w:hint="eastAsia"/>
          <w:b/>
          <w:szCs w:val="21"/>
        </w:rPr>
        <w:t>基思·劳（Keith Law）</w:t>
      </w:r>
      <w:r>
        <w:rPr>
          <w:rFonts w:hint="eastAsia"/>
          <w:bCs/>
          <w:szCs w:val="21"/>
        </w:rPr>
        <w:t>是竞技运动网站（The Athletic）的高级棒球作家，在加入这个网站之前，他是ESPN Insider网站的高级棒球作家。 此前，他还是多伦多蓝鸟队总经理的特别助理，负责处理所有的统计分析工作，他还为Baseball Prospectus网站撰稿。他住在特拉华州。</w:t>
      </w:r>
    </w:p>
    <w:p>
      <w:pPr>
        <w:pStyle w:val="10"/>
        <w:jc w:val="left"/>
        <w:rPr>
          <w:sz w:val="21"/>
          <w:szCs w:val="21"/>
          <w:lang w:eastAsia="zh-CN"/>
        </w:rPr>
      </w:pPr>
    </w:p>
    <w:p>
      <w:pPr>
        <w:rPr>
          <w:rFonts w:hint="eastAsia"/>
          <w:b/>
          <w:szCs w:val="21"/>
        </w:rPr>
      </w:pPr>
      <w:r>
        <w:rPr>
          <w:rFonts w:hint="eastAsia"/>
          <w:b/>
          <w:szCs w:val="21"/>
          <w:lang w:val="fr-FR"/>
        </w:rPr>
        <w:t>内文目录</w:t>
      </w:r>
      <w:r>
        <w:rPr>
          <w:rFonts w:hint="eastAsia"/>
          <w:b/>
          <w:szCs w:val="21"/>
        </w:rPr>
        <w:t>：</w:t>
      </w:r>
    </w:p>
    <w:p>
      <w:pPr>
        <w:rPr>
          <w:bCs/>
          <w:szCs w:val="21"/>
        </w:rPr>
      </w:pPr>
    </w:p>
    <w:p>
      <w:pPr>
        <w:rPr>
          <w:bCs/>
          <w:szCs w:val="21"/>
        </w:rPr>
      </w:pPr>
      <w:r>
        <w:rPr>
          <w:rFonts w:hint="eastAsia"/>
          <w:bCs/>
          <w:szCs w:val="21"/>
        </w:rPr>
        <w:t xml:space="preserve">简介 </w:t>
      </w:r>
    </w:p>
    <w:p>
      <w:pPr>
        <w:rPr>
          <w:bCs/>
          <w:szCs w:val="21"/>
        </w:rPr>
      </w:pPr>
      <w:r>
        <w:rPr>
          <w:rFonts w:hint="eastAsia"/>
          <w:bCs/>
          <w:szCs w:val="21"/>
        </w:rPr>
        <w:t>1机器人裁判的案例：如何裁定偏见</w:t>
      </w:r>
    </w:p>
    <w:p>
      <w:pPr>
        <w:rPr>
          <w:bCs/>
          <w:szCs w:val="21"/>
        </w:rPr>
      </w:pPr>
      <w:r>
        <w:rPr>
          <w:rFonts w:hint="eastAsia"/>
          <w:bCs/>
          <w:szCs w:val="21"/>
        </w:rPr>
        <w:t>影响打击区和其他的一切</w:t>
      </w:r>
    </w:p>
    <w:p>
      <w:pPr>
        <w:rPr>
          <w:bCs/>
          <w:szCs w:val="21"/>
        </w:rPr>
      </w:pPr>
    </w:p>
    <w:p>
      <w:pPr>
        <w:rPr>
          <w:bCs/>
          <w:szCs w:val="21"/>
        </w:rPr>
      </w:pPr>
      <w:r>
        <w:rPr>
          <w:rFonts w:hint="eastAsia"/>
          <w:bCs/>
          <w:szCs w:val="21"/>
        </w:rPr>
        <w:t>2 永远不要以冰山一角来判断：可用性如何</w:t>
      </w:r>
    </w:p>
    <w:p>
      <w:pPr>
        <w:rPr>
          <w:bCs/>
          <w:szCs w:val="21"/>
        </w:rPr>
      </w:pPr>
      <w:r>
        <w:rPr>
          <w:rFonts w:hint="eastAsia"/>
          <w:bCs/>
          <w:szCs w:val="21"/>
        </w:rPr>
        <w:t>偏见塑造了评论员谈论体育的方式</w:t>
      </w:r>
    </w:p>
    <w:p>
      <w:pPr>
        <w:rPr>
          <w:bCs/>
          <w:szCs w:val="21"/>
        </w:rPr>
      </w:pPr>
    </w:p>
    <w:p>
      <w:pPr>
        <w:rPr>
          <w:bCs/>
          <w:szCs w:val="21"/>
        </w:rPr>
      </w:pPr>
      <w:r>
        <w:rPr>
          <w:rFonts w:hint="eastAsia"/>
          <w:bCs/>
          <w:szCs w:val="21"/>
        </w:rPr>
        <w:t>3 尽管你尽了最大努力，但还是赢了</w:t>
      </w:r>
    </w:p>
    <w:p>
      <w:pPr>
        <w:rPr>
          <w:rFonts w:hint="eastAsia"/>
          <w:bCs/>
          <w:szCs w:val="21"/>
        </w:rPr>
      </w:pPr>
      <w:r>
        <w:rPr>
          <w:rFonts w:hint="eastAsia"/>
          <w:bCs/>
          <w:szCs w:val="21"/>
        </w:rPr>
        <w:t>结果偏差和为什么胜利是最容易误导人的数据</w:t>
      </w:r>
    </w:p>
    <w:p>
      <w:pPr>
        <w:rPr>
          <w:bCs/>
          <w:szCs w:val="21"/>
        </w:rPr>
      </w:pPr>
    </w:p>
    <w:p>
      <w:pPr>
        <w:rPr>
          <w:rFonts w:hint="eastAsia"/>
          <w:bCs/>
          <w:szCs w:val="21"/>
        </w:rPr>
      </w:pPr>
      <w:r>
        <w:rPr>
          <w:rFonts w:hint="eastAsia"/>
          <w:bCs/>
          <w:szCs w:val="21"/>
        </w:rPr>
        <w:t>4 但这是我们一直以来的做法：为什么群体思维不能让棒球神话成真</w:t>
      </w:r>
    </w:p>
    <w:p>
      <w:pPr>
        <w:rPr>
          <w:bCs/>
          <w:szCs w:val="21"/>
        </w:rPr>
      </w:pPr>
    </w:p>
    <w:p>
      <w:pPr>
        <w:rPr>
          <w:bCs/>
          <w:szCs w:val="21"/>
        </w:rPr>
      </w:pPr>
      <w:r>
        <w:rPr>
          <w:rFonts w:hint="eastAsia"/>
          <w:bCs/>
          <w:szCs w:val="21"/>
        </w:rPr>
        <w:t>5 每一个克莱顿-克肖（</w:t>
      </w:r>
      <w:r>
        <w:rPr>
          <w:bCs/>
          <w:szCs w:val="21"/>
        </w:rPr>
        <w:t>Clayton Kershaw</w:t>
      </w:r>
      <w:r>
        <w:rPr>
          <w:rFonts w:hint="eastAsia"/>
          <w:bCs/>
          <w:szCs w:val="21"/>
        </w:rPr>
        <w:t>）就需要十个卡西-基克（</w:t>
      </w:r>
      <w:r>
        <w:rPr>
          <w:bCs/>
          <w:szCs w:val="21"/>
        </w:rPr>
        <w:t>Kasey Kikers</w:t>
      </w:r>
      <w:r>
        <w:rPr>
          <w:rFonts w:hint="eastAsia"/>
          <w:bCs/>
          <w:szCs w:val="21"/>
        </w:rPr>
        <w:t>）：忽视垒率以及为什么在第一轮选拔高中投手是个坏主意？</w:t>
      </w:r>
    </w:p>
    <w:p>
      <w:pPr>
        <w:rPr>
          <w:rFonts w:hint="eastAsia"/>
          <w:bCs/>
          <w:szCs w:val="21"/>
        </w:rPr>
      </w:pPr>
    </w:p>
    <w:p>
      <w:pPr>
        <w:rPr>
          <w:rFonts w:hint="eastAsia"/>
          <w:bCs/>
          <w:szCs w:val="21"/>
        </w:rPr>
      </w:pPr>
      <w:r>
        <w:rPr>
          <w:rFonts w:hint="eastAsia"/>
          <w:bCs/>
          <w:szCs w:val="21"/>
        </w:rPr>
        <w:t>6历史由幸存者书写：皮奇计点法和为什么"诺兰-莱恩（</w:t>
      </w:r>
      <w:r>
        <w:rPr>
          <w:bCs/>
          <w:szCs w:val="21"/>
        </w:rPr>
        <w:t>Nolan Ryan</w:t>
      </w:r>
      <w:r>
        <w:rPr>
          <w:rFonts w:hint="eastAsia"/>
          <w:bCs/>
          <w:szCs w:val="21"/>
        </w:rPr>
        <w:t xml:space="preserve">）"不是一个反驳的理由 </w:t>
      </w:r>
    </w:p>
    <w:p>
      <w:pPr>
        <w:rPr>
          <w:bCs/>
          <w:szCs w:val="21"/>
        </w:rPr>
      </w:pPr>
    </w:p>
    <w:p>
      <w:pPr>
        <w:rPr>
          <w:rFonts w:hint="eastAsia"/>
          <w:bCs/>
          <w:szCs w:val="21"/>
        </w:rPr>
      </w:pPr>
      <w:r>
        <w:rPr>
          <w:rFonts w:hint="eastAsia"/>
          <w:bCs/>
          <w:szCs w:val="21"/>
        </w:rPr>
        <w:t>7 “热时期”的冷水：过去的偏见和只用最新数据预测未来的危险</w:t>
      </w:r>
    </w:p>
    <w:p>
      <w:pPr>
        <w:rPr>
          <w:bCs/>
          <w:szCs w:val="21"/>
        </w:rPr>
      </w:pPr>
    </w:p>
    <w:p>
      <w:pPr>
        <w:rPr>
          <w:rFonts w:hint="eastAsia"/>
          <w:bCs/>
          <w:szCs w:val="21"/>
        </w:rPr>
      </w:pPr>
      <w:r>
        <w:rPr>
          <w:rFonts w:hint="eastAsia"/>
          <w:bCs/>
          <w:szCs w:val="21"/>
        </w:rPr>
        <w:t>8 格雷迪-利特尔（</w:t>
      </w:r>
      <w:r>
        <w:rPr>
          <w:bCs/>
          <w:szCs w:val="21"/>
        </w:rPr>
        <w:t>Grady Little</w:t>
      </w:r>
      <w:r>
        <w:rPr>
          <w:rFonts w:hint="eastAsia"/>
          <w:bCs/>
          <w:szCs w:val="21"/>
        </w:rPr>
        <w:t>）的第八局长传：现状和为什么什么都不做是最简单的错误决定</w:t>
      </w:r>
    </w:p>
    <w:p>
      <w:pPr>
        <w:rPr>
          <w:bCs/>
          <w:szCs w:val="21"/>
        </w:rPr>
      </w:pPr>
    </w:p>
    <w:p>
      <w:pPr>
        <w:rPr>
          <w:rFonts w:hint="eastAsia"/>
          <w:bCs/>
          <w:szCs w:val="21"/>
        </w:rPr>
      </w:pPr>
      <w:r>
        <w:rPr>
          <w:rFonts w:hint="eastAsia"/>
          <w:bCs/>
          <w:szCs w:val="21"/>
        </w:rPr>
        <w:t>9 明天，这将是别人的问题：道德风险如何扭曲了总经理、大学教练等人的决策</w:t>
      </w:r>
    </w:p>
    <w:p>
      <w:pPr>
        <w:rPr>
          <w:bCs/>
          <w:szCs w:val="21"/>
        </w:rPr>
      </w:pPr>
    </w:p>
    <w:p>
      <w:pPr>
        <w:rPr>
          <w:rFonts w:hint="eastAsia"/>
          <w:bCs/>
          <w:szCs w:val="21"/>
        </w:rPr>
      </w:pPr>
      <w:r>
        <w:rPr>
          <w:rFonts w:hint="eastAsia"/>
          <w:bCs/>
          <w:szCs w:val="21"/>
        </w:rPr>
        <w:t>10 皮特-罗斯（</w:t>
      </w:r>
      <w:r>
        <w:rPr>
          <w:bCs/>
          <w:szCs w:val="21"/>
        </w:rPr>
        <w:t>Pete Rose</w:t>
      </w:r>
      <w:r>
        <w:rPr>
          <w:rFonts w:hint="eastAsia"/>
          <w:bCs/>
          <w:szCs w:val="21"/>
        </w:rPr>
        <w:t>）的莱昂内尔-赫兹（</w:t>
      </w:r>
      <w:r>
        <w:rPr>
          <w:bCs/>
          <w:szCs w:val="21"/>
        </w:rPr>
        <w:t>Lionel Hutz</w:t>
      </w:r>
      <w:r>
        <w:rPr>
          <w:rFonts w:hint="eastAsia"/>
          <w:bCs/>
          <w:szCs w:val="21"/>
        </w:rPr>
        <w:t>）辩护：委托人与代理人的问题以及错误的激励机制如何塑造了错误的棒球决策</w:t>
      </w:r>
    </w:p>
    <w:p>
      <w:pPr>
        <w:rPr>
          <w:bCs/>
          <w:szCs w:val="21"/>
        </w:rPr>
      </w:pPr>
    </w:p>
    <w:p>
      <w:pPr>
        <w:rPr>
          <w:rFonts w:hint="eastAsia"/>
          <w:bCs/>
          <w:szCs w:val="21"/>
        </w:rPr>
      </w:pPr>
      <w:r>
        <w:rPr>
          <w:rFonts w:hint="eastAsia"/>
          <w:bCs/>
          <w:szCs w:val="21"/>
        </w:rPr>
        <w:t>11 劣币驱逐良币：沉没成本的谬误和为什么球队不"吃"钱</w:t>
      </w:r>
    </w:p>
    <w:p>
      <w:pPr>
        <w:rPr>
          <w:bCs/>
          <w:szCs w:val="21"/>
        </w:rPr>
      </w:pPr>
    </w:p>
    <w:p>
      <w:pPr>
        <w:rPr>
          <w:rFonts w:hint="eastAsia"/>
          <w:bCs/>
          <w:szCs w:val="21"/>
        </w:rPr>
      </w:pPr>
      <w:r>
        <w:rPr>
          <w:rFonts w:hint="eastAsia"/>
          <w:bCs/>
          <w:szCs w:val="21"/>
        </w:rPr>
        <w:t>12 快乐的趣味球：乐观主义偏见和看到我们想看到的问题</w:t>
      </w:r>
    </w:p>
    <w:p>
      <w:pPr>
        <w:rPr>
          <w:bCs/>
          <w:szCs w:val="21"/>
        </w:rPr>
      </w:pPr>
    </w:p>
    <w:p>
      <w:pPr>
        <w:rPr>
          <w:bCs/>
          <w:szCs w:val="21"/>
        </w:rPr>
      </w:pPr>
      <w:r>
        <w:rPr>
          <w:rFonts w:hint="eastAsia"/>
          <w:bCs/>
          <w:szCs w:val="21"/>
        </w:rPr>
        <w:t>13好决定™：棒球经理人谈论他们明智交易和签约背后的思考过程</w:t>
      </w:r>
    </w:p>
    <w:p>
      <w:pPr>
        <w:rPr>
          <w:bCs/>
          <w:szCs w:val="21"/>
        </w:rPr>
      </w:pPr>
    </w:p>
    <w:p>
      <w:pPr>
        <w:rPr>
          <w:bCs/>
          <w:szCs w:val="21"/>
        </w:rPr>
      </w:pPr>
      <w:r>
        <w:rPr>
          <w:rFonts w:hint="eastAsia"/>
          <w:bCs/>
          <w:szCs w:val="21"/>
        </w:rPr>
        <w:t>结论</w:t>
      </w:r>
    </w:p>
    <w:p>
      <w:pPr>
        <w:rPr>
          <w:bCs/>
          <w:szCs w:val="21"/>
        </w:rPr>
      </w:pPr>
      <w:r>
        <w:rPr>
          <w:rFonts w:hint="eastAsia"/>
          <w:bCs/>
          <w:szCs w:val="21"/>
        </w:rPr>
        <w:t>来源</w:t>
      </w:r>
    </w:p>
    <w:p>
      <w:pPr>
        <w:rPr>
          <w:bCs/>
          <w:szCs w:val="21"/>
        </w:rPr>
      </w:pPr>
      <w:r>
        <w:rPr>
          <w:rFonts w:hint="eastAsia"/>
          <w:bCs/>
          <w:szCs w:val="21"/>
        </w:rPr>
        <w:t>鸣谢</w:t>
      </w:r>
    </w:p>
    <w:p>
      <w:pPr>
        <w:rPr>
          <w:bCs/>
          <w:szCs w:val="21"/>
        </w:rPr>
      </w:pPr>
      <w:r>
        <w:rPr>
          <w:rFonts w:hint="eastAsia"/>
          <w:bCs/>
          <w:szCs w:val="21"/>
        </w:rPr>
        <w:t xml:space="preserve">附注 </w:t>
      </w:r>
    </w:p>
    <w:p>
      <w:pPr>
        <w:rPr>
          <w:bCs/>
          <w:szCs w:val="21"/>
        </w:rPr>
      </w:pPr>
      <w:r>
        <w:rPr>
          <w:rFonts w:hint="eastAsia"/>
          <w:bCs/>
          <w:szCs w:val="21"/>
        </w:rPr>
        <w:t>索引</w:t>
      </w:r>
    </w:p>
    <w:p>
      <w:pPr>
        <w:rPr>
          <w:bCs/>
          <w:szCs w:val="21"/>
        </w:rPr>
      </w:pPr>
    </w:p>
    <w:p>
      <w:pPr>
        <w:jc w:val="left"/>
        <w:rPr>
          <w:b/>
          <w:bCs/>
        </w:rPr>
      </w:pPr>
      <w:bookmarkStart w:id="1" w:name="_GoBack"/>
      <w:r>
        <w:rPr>
          <w:rFonts w:hint="default"/>
          <w:b/>
          <w:bCs/>
          <w:lang w:val="en-US" w:eastAsia="zh-CN"/>
        </w:rPr>
        <w:t>谢谢您的阅读！</w:t>
      </w:r>
    </w:p>
    <w:p>
      <w:pPr>
        <w:jc w:val="left"/>
        <w:rPr>
          <w:rFonts w:hint="eastAsia"/>
          <w:b/>
          <w:bCs/>
        </w:rPr>
      </w:pPr>
      <w:r>
        <w:rPr>
          <w:rFonts w:hint="default"/>
          <w:b/>
          <w:bCs/>
          <w:lang w:val="en-US" w:eastAsia="zh-CN"/>
        </w:rPr>
        <w:t>请将回馈信息发至：</w:t>
      </w:r>
    </w:p>
    <w:p>
      <w:pPr>
        <w:jc w:val="left"/>
        <w:rPr>
          <w:rFonts w:hint="eastAsia"/>
          <w:b/>
          <w:bCs/>
        </w:rPr>
      </w:pPr>
      <w:r>
        <w:rPr>
          <w:rFonts w:hint="default"/>
          <w:b/>
          <w:bCs/>
          <w:lang w:val="en-US" w:eastAsia="zh-CN"/>
        </w:rPr>
        <w:t>文清（Vicky Wen）</w:t>
      </w:r>
    </w:p>
    <w:p>
      <w:pPr>
        <w:jc w:val="left"/>
        <w:rPr>
          <w:rFonts w:hint="eastAsia"/>
        </w:rPr>
      </w:pPr>
      <w:r>
        <w:rPr>
          <w:rFonts w:hint="default"/>
          <w:lang w:val="en-US" w:eastAsia="zh-CN"/>
        </w:rPr>
        <w:t>安德鲁﹒纳伯格联合国际有限公司北京代表处</w:t>
      </w:r>
    </w:p>
    <w:p>
      <w:pPr>
        <w:jc w:val="left"/>
        <w:rPr>
          <w:rFonts w:hint="eastAsia"/>
        </w:rPr>
      </w:pPr>
      <w:r>
        <w:rPr>
          <w:rFonts w:hint="default"/>
          <w:lang w:val="en-US" w:eastAsia="zh-CN"/>
        </w:rPr>
        <w:t>北京市海淀区中关村大街甲59号中国人民大学文化大厦1705室, 邮编：100872</w:t>
      </w:r>
    </w:p>
    <w:p>
      <w:pPr>
        <w:jc w:val="left"/>
        <w:rPr>
          <w:rFonts w:hint="eastAsia"/>
        </w:rPr>
      </w:pPr>
      <w:r>
        <w:rPr>
          <w:rFonts w:hint="default"/>
          <w:lang w:val="en-US" w:eastAsia="zh-CN"/>
        </w:rPr>
        <w:t>电话：010-82449185</w:t>
      </w:r>
    </w:p>
    <w:p>
      <w:pPr>
        <w:jc w:val="left"/>
        <w:rPr>
          <w:rFonts w:hint="eastAsia"/>
        </w:rPr>
      </w:pPr>
      <w:r>
        <w:rPr>
          <w:rFonts w:hint="default"/>
          <w:lang w:val="en-US" w:eastAsia="zh-CN"/>
        </w:rPr>
        <w:t>传真：010-82504200</w:t>
      </w:r>
    </w:p>
    <w:p>
      <w:pPr>
        <w:jc w:val="left"/>
        <w:rPr>
          <w:rFonts w:hint="eastAsia"/>
        </w:rPr>
      </w:pPr>
      <w:r>
        <w:rPr>
          <w:rFonts w:hint="default"/>
          <w:lang w:val="en-US" w:eastAsia="zh-CN"/>
        </w:rPr>
        <w:t>Email: Vicky@nurnberg.com.cn</w:t>
      </w:r>
    </w:p>
    <w:p>
      <w:pPr>
        <w:jc w:val="left"/>
        <w:rPr>
          <w:rFonts w:hint="eastAsia"/>
        </w:rPr>
      </w:pPr>
      <w:r>
        <w:rPr>
          <w:rFonts w:hint="default"/>
          <w:lang w:val="en-US" w:eastAsia="zh-CN"/>
        </w:rPr>
        <w:t>网址：www.nurnberg.com.cn</w:t>
      </w:r>
    </w:p>
    <w:p>
      <w:pPr>
        <w:jc w:val="left"/>
        <w:rPr>
          <w:rFonts w:hint="eastAsia"/>
        </w:rPr>
      </w:pPr>
      <w:r>
        <w:rPr>
          <w:rFonts w:hint="default"/>
          <w:lang w:val="en-US" w:eastAsia="zh-CN"/>
        </w:rPr>
        <w:t>微博：</w:t>
      </w:r>
      <w:r>
        <w:rPr>
          <w:rFonts w:hint="default"/>
          <w:lang w:val="en-US" w:eastAsia="zh-CN"/>
        </w:rPr>
        <w:fldChar w:fldCharType="begin"/>
      </w:r>
      <w:r>
        <w:rPr>
          <w:rFonts w:hint="default"/>
          <w:lang w:val="en-US" w:eastAsia="zh-CN"/>
        </w:rPr>
        <w:instrText xml:space="preserve"> HYPERLINK "http://weibo.com/nurnberg" </w:instrText>
      </w:r>
      <w:r>
        <w:rPr>
          <w:rFonts w:hint="default"/>
          <w:lang w:val="en-US" w:eastAsia="zh-CN"/>
        </w:rPr>
        <w:fldChar w:fldCharType="separate"/>
      </w:r>
      <w:r>
        <w:rPr>
          <w:rFonts w:hint="default"/>
        </w:rPr>
        <w:t>http://weibo.com/nurnberg</w:t>
      </w:r>
      <w:r>
        <w:rPr>
          <w:rFonts w:hint="default"/>
          <w:lang w:val="en-US" w:eastAsia="zh-CN"/>
        </w:rPr>
        <w:fldChar w:fldCharType="end"/>
      </w:r>
    </w:p>
    <w:p>
      <w:pPr>
        <w:jc w:val="left"/>
        <w:rPr>
          <w:rFonts w:hint="eastAsia"/>
        </w:rPr>
      </w:pPr>
      <w:r>
        <w:rPr>
          <w:rFonts w:hint="default"/>
          <w:lang w:val="en-US" w:eastAsia="zh-CN"/>
        </w:rPr>
        <w:t>豆瓣小站：</w:t>
      </w:r>
      <w:r>
        <w:rPr>
          <w:rFonts w:hint="default"/>
          <w:lang w:val="en-US" w:eastAsia="zh-CN"/>
        </w:rPr>
        <w:fldChar w:fldCharType="begin"/>
      </w:r>
      <w:r>
        <w:rPr>
          <w:rFonts w:hint="default"/>
          <w:lang w:val="en-US" w:eastAsia="zh-CN"/>
        </w:rPr>
        <w:instrText xml:space="preserve"> HYPERLINK "http://site.douban.com/110577/" </w:instrText>
      </w:r>
      <w:r>
        <w:rPr>
          <w:rFonts w:hint="default"/>
          <w:lang w:val="en-US" w:eastAsia="zh-CN"/>
        </w:rPr>
        <w:fldChar w:fldCharType="separate"/>
      </w:r>
      <w:r>
        <w:rPr>
          <w:rFonts w:hint="default"/>
        </w:rPr>
        <w:t>http://site.douban.com/110577/</w:t>
      </w:r>
      <w:r>
        <w:rPr>
          <w:rFonts w:hint="default"/>
          <w:lang w:val="en-US" w:eastAsia="zh-CN"/>
        </w:rPr>
        <w:fldChar w:fldCharType="end"/>
      </w:r>
    </w:p>
    <w:p>
      <w:pPr>
        <w:jc w:val="left"/>
        <w:rPr>
          <w:rFonts w:hint="eastAsia"/>
        </w:rPr>
      </w:pPr>
      <w:r>
        <w:rPr>
          <w:rFonts w:hint="default"/>
          <w:lang w:val="en-US" w:eastAsia="zh-CN"/>
        </w:rPr>
        <w:t>微信订阅号：ANABJ2002</w:t>
      </w:r>
    </w:p>
    <w:p>
      <w:pPr>
        <w:keepNext w:val="0"/>
        <w:keepLines w:val="0"/>
        <w:widowControl/>
        <w:suppressLineNumbers w:val="0"/>
        <w:shd w:val="clear" w:fill="FFFFFF"/>
        <w:spacing w:before="0" w:beforeAutospacing="0" w:after="0" w:afterAutospacing="0" w:line="180" w:lineRule="atLeast"/>
        <w:ind w:left="0" w:right="0" w:firstLine="0"/>
        <w:jc w:val="both"/>
        <w:rPr>
          <w:rFonts w:hint="eastAsia" w:ascii="微软雅黑" w:hAnsi="微软雅黑" w:eastAsia="微软雅黑" w:cs="微软雅黑"/>
          <w:b w:val="0"/>
          <w:i w:val="0"/>
          <w:caps w:val="0"/>
          <w:color w:val="000000"/>
          <w:spacing w:val="0"/>
          <w:sz w:val="12"/>
          <w:szCs w:val="12"/>
        </w:rPr>
      </w:pPr>
      <w:r>
        <w:rPr>
          <w:rFonts w:hint="default" w:ascii="Times New Roman" w:hAnsi="Times New Roman" w:eastAsia="微软雅黑" w:cs="Times New Roman"/>
          <w:b w:val="0"/>
          <w:i w:val="0"/>
          <w:caps w:val="0"/>
          <w:color w:val="000000"/>
          <w:spacing w:val="0"/>
          <w:kern w:val="0"/>
          <w:sz w:val="16"/>
          <w:szCs w:val="16"/>
          <w:shd w:val="clear" w:fill="FFFFFF"/>
          <w:lang w:val="en-US" w:eastAsia="zh-CN" w:bidi="ar"/>
        </w:rPr>
        <w:t> </w:t>
      </w:r>
    </w:p>
    <w:p>
      <w:r>
        <w:drawing>
          <wp:inline distT="0" distB="0" distL="0" distR="0">
            <wp:extent cx="1146175" cy="10610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46175" cy="1061085"/>
                    </a:xfrm>
                    <a:prstGeom prst="rect">
                      <a:avLst/>
                    </a:prstGeom>
                    <a:noFill/>
                  </pic:spPr>
                </pic:pic>
              </a:graphicData>
            </a:graphic>
          </wp:inline>
        </w:drawing>
      </w:r>
    </w:p>
    <w:bookmarkEnd w:id="1"/>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7"/>
        <w:rFonts w:hint="eastAsia" w:ascii="方正姚体" w:eastAsia="方正姚体"/>
      </w:rPr>
      <w:t>www.nurnberg.com.cn</w:t>
    </w:r>
    <w:r>
      <w:rPr>
        <w:rStyle w:val="7"/>
        <w:rFonts w:hint="eastAsia" w:ascii="方正姚体" w:eastAsia="方正姚体"/>
      </w:rPr>
      <w:fldChar w:fldCharType="end"/>
    </w:r>
  </w:p>
  <w:p>
    <w:pPr>
      <w:pStyle w:val="3"/>
      <w:jc w:val="center"/>
      <w:rPr>
        <w:rFonts w:eastAsia="方正姚体"/>
      </w:rPr>
    </w:pPr>
  </w:p>
  <w:p>
    <w:pPr>
      <w:pStyle w:val="3"/>
      <w:jc w:val="center"/>
      <w:rPr>
        <w:rFonts w:eastAsia="方正姚体"/>
      </w:rPr>
    </w:pPr>
  </w:p>
  <w:p>
    <w:pPr>
      <w:pStyle w:val="3"/>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4"/>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1F"/>
    <w:rsid w:val="0009358E"/>
    <w:rsid w:val="001011E9"/>
    <w:rsid w:val="0020745A"/>
    <w:rsid w:val="00287083"/>
    <w:rsid w:val="003069AE"/>
    <w:rsid w:val="00307EC6"/>
    <w:rsid w:val="003337A9"/>
    <w:rsid w:val="0038189F"/>
    <w:rsid w:val="004F3C36"/>
    <w:rsid w:val="004F591F"/>
    <w:rsid w:val="00500F02"/>
    <w:rsid w:val="005A3239"/>
    <w:rsid w:val="005C5FF4"/>
    <w:rsid w:val="005D21EE"/>
    <w:rsid w:val="007167B3"/>
    <w:rsid w:val="007F4316"/>
    <w:rsid w:val="008168DF"/>
    <w:rsid w:val="009826B1"/>
    <w:rsid w:val="009B1896"/>
    <w:rsid w:val="00B35476"/>
    <w:rsid w:val="00BB69CA"/>
    <w:rsid w:val="00BC1CC0"/>
    <w:rsid w:val="00BE60BE"/>
    <w:rsid w:val="00C14548"/>
    <w:rsid w:val="00C80299"/>
    <w:rsid w:val="00C93E47"/>
    <w:rsid w:val="00CA3D92"/>
    <w:rsid w:val="00D50E87"/>
    <w:rsid w:val="00D774C3"/>
    <w:rsid w:val="00DE7FD2"/>
    <w:rsid w:val="00E73B84"/>
    <w:rsid w:val="00EB5042"/>
    <w:rsid w:val="00EC17E6"/>
    <w:rsid w:val="00F126F8"/>
    <w:rsid w:val="00F71888"/>
    <w:rsid w:val="00FD1D89"/>
    <w:rsid w:val="122A70C9"/>
    <w:rsid w:val="51934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Hyperlink"/>
    <w:uiPriority w:val="0"/>
    <w:rPr>
      <w:color w:val="0000FF"/>
      <w:u w:val="single"/>
    </w:rPr>
  </w:style>
  <w:style w:type="character" w:customStyle="1" w:styleId="8">
    <w:name w:val="页眉 字符"/>
    <w:basedOn w:val="6"/>
    <w:link w:val="4"/>
    <w:uiPriority w:val="0"/>
    <w:rPr>
      <w:rFonts w:ascii="Times New Roman" w:hAnsi="Times New Roman" w:eastAsia="宋体" w:cs="Times New Roman"/>
      <w:sz w:val="18"/>
      <w:szCs w:val="18"/>
    </w:rPr>
  </w:style>
  <w:style w:type="character" w:customStyle="1" w:styleId="9">
    <w:name w:val="页脚 字符"/>
    <w:basedOn w:val="6"/>
    <w:link w:val="3"/>
    <w:uiPriority w:val="0"/>
    <w:rPr>
      <w:rFonts w:ascii="Times New Roman" w:hAnsi="Times New Roman" w:eastAsia="宋体" w:cs="Times New Roman"/>
      <w:sz w:val="18"/>
      <w:szCs w:val="18"/>
    </w:rPr>
  </w:style>
  <w:style w:type="paragraph" w:customStyle="1" w:styleId="10">
    <w:name w:val="Body"/>
    <w:basedOn w:val="1"/>
    <w:qFormat/>
    <w:uiPriority w:val="0"/>
    <w:pPr>
      <w:widowControl/>
    </w:pPr>
    <w:rPr>
      <w:rFonts w:eastAsiaTheme="minorEastAsia"/>
      <w:kern w:val="0"/>
      <w:sz w:val="24"/>
      <w:lang w:eastAsia="en-US"/>
    </w:rPr>
  </w:style>
  <w:style w:type="paragraph" w:customStyle="1" w:styleId="11">
    <w:name w:val="Headline"/>
    <w:basedOn w:val="1"/>
    <w:qFormat/>
    <w:uiPriority w:val="0"/>
    <w:pPr>
      <w:widowControl/>
      <w:spacing w:after="480"/>
      <w:jc w:val="center"/>
    </w:pPr>
    <w:rPr>
      <w:rFonts w:eastAsiaTheme="minorEastAsia"/>
      <w:b/>
      <w:bCs/>
      <w:i/>
      <w:kern w:val="0"/>
      <w:sz w:val="28"/>
      <w:szCs w:val="28"/>
      <w:lang w:eastAsia="en-US"/>
    </w:rPr>
  </w:style>
  <w:style w:type="character" w:customStyle="1" w:styleId="12">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321</Words>
  <Characters>1836</Characters>
  <Lines>15</Lines>
  <Paragraphs>4</Paragraphs>
  <TotalTime>60</TotalTime>
  <ScaleCrop>false</ScaleCrop>
  <LinksUpToDate>false</LinksUpToDate>
  <CharactersWithSpaces>2153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2020-07-16T15:35:00Z</dcterms:created>
  <dc:creator>Lianjie Yin</dc:creator>
  <cp:lastModifiedBy>张滢</cp:lastModifiedBy>
  <dcterms:modified xsi:type="dcterms:W3CDTF">2020-07-20T09:22:41Z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