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51" w:rsidRPr="00322C31" w:rsidRDefault="00846351" w:rsidP="00C156F5">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570CB0" w:rsidRPr="006A63D4" w:rsidRDefault="00B06A6B" w:rsidP="00C156F5">
      <w:pPr>
        <w:tabs>
          <w:tab w:val="left" w:pos="341"/>
          <w:tab w:val="left" w:pos="5235"/>
        </w:tabs>
        <w:autoSpaceDE w:val="0"/>
        <w:autoSpaceDN w:val="0"/>
        <w:adjustRightInd w:val="0"/>
        <w:rPr>
          <w:b/>
          <w:bCs/>
          <w:kern w:val="0"/>
          <w:szCs w:val="21"/>
          <w:lang w:val="en-GB"/>
        </w:rPr>
      </w:pPr>
      <w:r>
        <w:rPr>
          <w:b/>
          <w:bCs/>
          <w:noProof/>
          <w:szCs w:val="21"/>
        </w:rPr>
        <w:drawing>
          <wp:anchor distT="0" distB="0" distL="114300" distR="114300" simplePos="0" relativeHeight="251658240" behindDoc="0" locked="0" layoutInCell="1" allowOverlap="1">
            <wp:simplePos x="0" y="0"/>
            <wp:positionH relativeFrom="column">
              <wp:posOffset>4082415</wp:posOffset>
            </wp:positionH>
            <wp:positionV relativeFrom="paragraph">
              <wp:posOffset>194310</wp:posOffset>
            </wp:positionV>
            <wp:extent cx="1227455" cy="1800860"/>
            <wp:effectExtent l="19050" t="0" r="0" b="0"/>
            <wp:wrapThrough wrapText="bothSides">
              <wp:wrapPolygon edited="0">
                <wp:start x="-335" y="0"/>
                <wp:lineTo x="-335" y="21478"/>
                <wp:lineTo x="21455" y="21478"/>
                <wp:lineTo x="21455" y="0"/>
                <wp:lineTo x="-335" y="0"/>
              </wp:wrapPolygon>
            </wp:wrapThrough>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7455" cy="1800860"/>
                    </a:xfrm>
                    <a:prstGeom prst="rect">
                      <a:avLst/>
                    </a:prstGeom>
                    <a:noFill/>
                    <a:ln w="9525">
                      <a:noFill/>
                      <a:miter lim="800000"/>
                      <a:headEnd/>
                      <a:tailEnd/>
                    </a:ln>
                  </pic:spPr>
                </pic:pic>
              </a:graphicData>
            </a:graphic>
          </wp:anchor>
        </w:drawing>
      </w:r>
    </w:p>
    <w:p w:rsidR="00846351" w:rsidRPr="006A63D4" w:rsidRDefault="00846351" w:rsidP="00C156F5">
      <w:pPr>
        <w:tabs>
          <w:tab w:val="left" w:pos="341"/>
          <w:tab w:val="left" w:pos="5235"/>
        </w:tabs>
        <w:rPr>
          <w:b/>
          <w:bCs/>
          <w:szCs w:val="21"/>
        </w:rPr>
      </w:pPr>
      <w:bookmarkStart w:id="2" w:name="_GoBack"/>
      <w:bookmarkEnd w:id="2"/>
      <w:r w:rsidRPr="006A63D4">
        <w:rPr>
          <w:b/>
          <w:bCs/>
          <w:szCs w:val="21"/>
        </w:rPr>
        <w:t>中文书名：《</w:t>
      </w:r>
      <w:r w:rsidR="004610AC">
        <w:rPr>
          <w:b/>
          <w:bCs/>
          <w:szCs w:val="21"/>
        </w:rPr>
        <w:t>安慰论</w:t>
      </w:r>
      <w:r w:rsidR="004610AC">
        <w:rPr>
          <w:rFonts w:hint="eastAsia"/>
          <w:b/>
          <w:bCs/>
          <w:szCs w:val="21"/>
        </w:rPr>
        <w:t>：</w:t>
      </w:r>
      <w:r w:rsidR="004610AC">
        <w:rPr>
          <w:rFonts w:hint="eastAsia"/>
          <w:b/>
          <w:bCs/>
          <w:szCs w:val="21"/>
        </w:rPr>
        <w:t xml:space="preserve"> </w:t>
      </w:r>
      <w:r w:rsidR="004610AC">
        <w:rPr>
          <w:rFonts w:hint="eastAsia"/>
          <w:b/>
          <w:bCs/>
          <w:szCs w:val="21"/>
        </w:rPr>
        <w:t>如何在困境中获得安慰</w:t>
      </w:r>
      <w:r w:rsidRPr="006A63D4">
        <w:rPr>
          <w:b/>
          <w:bCs/>
          <w:szCs w:val="21"/>
        </w:rPr>
        <w:t>》</w:t>
      </w:r>
    </w:p>
    <w:p w:rsidR="00C660B7" w:rsidRDefault="00846351" w:rsidP="00C156F5">
      <w:pPr>
        <w:tabs>
          <w:tab w:val="left" w:pos="341"/>
          <w:tab w:val="left" w:pos="5235"/>
        </w:tabs>
        <w:rPr>
          <w:b/>
        </w:rPr>
      </w:pPr>
      <w:r w:rsidRPr="006A63D4">
        <w:rPr>
          <w:b/>
          <w:bCs/>
          <w:szCs w:val="21"/>
        </w:rPr>
        <w:t>英文书名：</w:t>
      </w:r>
      <w:r w:rsidR="00545CD4" w:rsidRPr="00545CD4">
        <w:rPr>
          <w:b/>
        </w:rPr>
        <w:t>ON CONSOLATION: FINDING SOLACE IN HARD TIMES</w:t>
      </w:r>
    </w:p>
    <w:p w:rsidR="00545CD4" w:rsidRDefault="00846351" w:rsidP="00C156F5">
      <w:pPr>
        <w:tabs>
          <w:tab w:val="left" w:pos="341"/>
          <w:tab w:val="left" w:pos="5235"/>
        </w:tabs>
      </w:pPr>
      <w:r w:rsidRPr="006A63D4">
        <w:rPr>
          <w:b/>
          <w:bCs/>
          <w:szCs w:val="21"/>
        </w:rPr>
        <w:t>作</w:t>
      </w:r>
      <w:r w:rsidRPr="006A63D4">
        <w:rPr>
          <w:b/>
          <w:bCs/>
          <w:szCs w:val="21"/>
        </w:rPr>
        <w:t xml:space="preserve">    </w:t>
      </w:r>
      <w:r w:rsidRPr="006A63D4">
        <w:rPr>
          <w:b/>
          <w:bCs/>
          <w:szCs w:val="21"/>
        </w:rPr>
        <w:t>者：</w:t>
      </w:r>
      <w:r w:rsidR="00545CD4" w:rsidRPr="00545CD4">
        <w:rPr>
          <w:b/>
        </w:rPr>
        <w:t>Michael Ignatieff</w:t>
      </w:r>
    </w:p>
    <w:p w:rsidR="00B121C6" w:rsidRDefault="00846351" w:rsidP="00C156F5">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B801E6" w:rsidRPr="00B801E6">
        <w:rPr>
          <w:rStyle w:val="a-list-item"/>
          <w:b/>
        </w:rPr>
        <w:t>Metropolitan Books</w:t>
      </w:r>
    </w:p>
    <w:p w:rsidR="00846351" w:rsidRPr="006A63D4" w:rsidRDefault="00846351" w:rsidP="00C156F5">
      <w:pPr>
        <w:tabs>
          <w:tab w:val="left" w:pos="341"/>
          <w:tab w:val="left" w:pos="5235"/>
        </w:tabs>
        <w:rPr>
          <w:b/>
          <w:bCs/>
          <w:szCs w:val="21"/>
        </w:rPr>
      </w:pPr>
      <w:r w:rsidRPr="006A63D4">
        <w:rPr>
          <w:b/>
          <w:bCs/>
          <w:szCs w:val="21"/>
        </w:rPr>
        <w:t>代理公司：</w:t>
      </w:r>
      <w:r w:rsidR="00545CD4" w:rsidRPr="00545CD4">
        <w:rPr>
          <w:b/>
          <w:color w:val="000000"/>
          <w:szCs w:val="21"/>
        </w:rPr>
        <w:t>Westwood</w:t>
      </w:r>
      <w:r w:rsidR="00545CD4">
        <w:rPr>
          <w:rFonts w:ascii="Arial" w:hAnsi="Arial" w:cs="Arial"/>
          <w:color w:val="000000"/>
          <w:sz w:val="20"/>
          <w:szCs w:val="20"/>
        </w:rPr>
        <w:t xml:space="preserve"> </w:t>
      </w:r>
      <w:r w:rsidR="005E75C8">
        <w:rPr>
          <w:rFonts w:hint="eastAsia"/>
          <w:b/>
          <w:bCs/>
          <w:szCs w:val="21"/>
        </w:rPr>
        <w:t>/</w:t>
      </w:r>
      <w:r w:rsidRPr="006A63D4">
        <w:rPr>
          <w:b/>
          <w:bCs/>
          <w:szCs w:val="21"/>
        </w:rPr>
        <w:t>ANA</w:t>
      </w:r>
      <w:r w:rsidR="00C156F5" w:rsidRPr="006A63D4">
        <w:rPr>
          <w:b/>
          <w:bCs/>
          <w:szCs w:val="21"/>
        </w:rPr>
        <w:t>/</w:t>
      </w:r>
      <w:r w:rsidR="00C156F5" w:rsidRPr="00560832">
        <w:rPr>
          <w:b/>
          <w:bCs/>
          <w:szCs w:val="21"/>
        </w:rPr>
        <w:t>Claire</w:t>
      </w:r>
    </w:p>
    <w:p w:rsidR="00C156F5" w:rsidRPr="006A63D4" w:rsidRDefault="00C156F5" w:rsidP="00C156F5">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b/>
          <w:bCs/>
          <w:szCs w:val="21"/>
        </w:rPr>
        <w:t>256</w:t>
      </w:r>
      <w:r>
        <w:rPr>
          <w:b/>
          <w:bCs/>
          <w:szCs w:val="21"/>
        </w:rPr>
        <w:t>页</w:t>
      </w:r>
    </w:p>
    <w:p w:rsidR="008A2078" w:rsidRPr="006A63D4" w:rsidRDefault="00846351" w:rsidP="00C156F5">
      <w:pPr>
        <w:tabs>
          <w:tab w:val="left" w:pos="341"/>
          <w:tab w:val="left" w:pos="5235"/>
        </w:tabs>
        <w:rPr>
          <w:b/>
          <w:bCs/>
          <w:szCs w:val="21"/>
        </w:rPr>
      </w:pPr>
      <w:r w:rsidRPr="006A63D4">
        <w:rPr>
          <w:b/>
          <w:bCs/>
          <w:szCs w:val="21"/>
        </w:rPr>
        <w:t>出版时间：</w:t>
      </w:r>
      <w:r w:rsidR="00735064">
        <w:rPr>
          <w:rFonts w:hint="eastAsia"/>
          <w:b/>
          <w:bCs/>
          <w:szCs w:val="21"/>
        </w:rPr>
        <w:t>20</w:t>
      </w:r>
      <w:r w:rsidR="004B6901">
        <w:rPr>
          <w:b/>
          <w:bCs/>
          <w:szCs w:val="21"/>
        </w:rPr>
        <w:t>2</w:t>
      </w:r>
      <w:r w:rsidR="00C660B7">
        <w:rPr>
          <w:rFonts w:hint="eastAsia"/>
          <w:b/>
          <w:bCs/>
          <w:szCs w:val="21"/>
        </w:rPr>
        <w:t>1</w:t>
      </w:r>
      <w:r w:rsidR="00260B7C" w:rsidRPr="006A63D4">
        <w:rPr>
          <w:b/>
          <w:bCs/>
          <w:szCs w:val="21"/>
        </w:rPr>
        <w:t>年</w:t>
      </w:r>
      <w:r w:rsidR="00B801E6">
        <w:rPr>
          <w:rFonts w:hint="eastAsia"/>
          <w:b/>
          <w:bCs/>
          <w:szCs w:val="21"/>
        </w:rPr>
        <w:t>8</w:t>
      </w:r>
      <w:r w:rsidR="00B801E6">
        <w:rPr>
          <w:rFonts w:hint="eastAsia"/>
          <w:b/>
          <w:bCs/>
          <w:szCs w:val="21"/>
        </w:rPr>
        <w:t>月</w:t>
      </w:r>
    </w:p>
    <w:p w:rsidR="00846351" w:rsidRPr="006A63D4" w:rsidRDefault="008A2078" w:rsidP="00C156F5">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C156F5">
      <w:pPr>
        <w:tabs>
          <w:tab w:val="left" w:pos="341"/>
          <w:tab w:val="left" w:pos="5235"/>
        </w:tabs>
        <w:rPr>
          <w:b/>
          <w:bCs/>
          <w:szCs w:val="21"/>
        </w:rPr>
      </w:pPr>
      <w:r w:rsidRPr="006A63D4">
        <w:rPr>
          <w:b/>
          <w:bCs/>
          <w:szCs w:val="21"/>
        </w:rPr>
        <w:t>审读资料：</w:t>
      </w:r>
      <w:r w:rsidR="00D2464E">
        <w:rPr>
          <w:b/>
          <w:bCs/>
          <w:szCs w:val="21"/>
        </w:rPr>
        <w:t>电子稿</w:t>
      </w:r>
    </w:p>
    <w:p w:rsidR="003775C3" w:rsidRPr="00C156F5" w:rsidRDefault="00846351" w:rsidP="00C156F5">
      <w:pPr>
        <w:rPr>
          <w:b/>
          <w:bCs/>
          <w:szCs w:val="21"/>
        </w:rPr>
      </w:pPr>
      <w:r w:rsidRPr="006A63D4">
        <w:rPr>
          <w:b/>
          <w:bCs/>
          <w:szCs w:val="21"/>
        </w:rPr>
        <w:t>类</w:t>
      </w:r>
      <w:r w:rsidRPr="006A63D4">
        <w:rPr>
          <w:b/>
          <w:bCs/>
          <w:szCs w:val="21"/>
        </w:rPr>
        <w:t xml:space="preserve">    </w:t>
      </w:r>
      <w:r w:rsidRPr="006A63D4">
        <w:rPr>
          <w:b/>
          <w:bCs/>
          <w:szCs w:val="21"/>
        </w:rPr>
        <w:t>型：</w:t>
      </w:r>
      <w:r w:rsidR="00C660B7">
        <w:rPr>
          <w:rFonts w:hint="eastAsia"/>
          <w:b/>
          <w:bCs/>
          <w:szCs w:val="21"/>
        </w:rPr>
        <w:t>励志</w:t>
      </w:r>
    </w:p>
    <w:p w:rsidR="004B6901" w:rsidRPr="00735064" w:rsidRDefault="004B6901" w:rsidP="00C156F5">
      <w:pPr>
        <w:autoSpaceDE w:val="0"/>
        <w:autoSpaceDN w:val="0"/>
        <w:adjustRightInd w:val="0"/>
        <w:rPr>
          <w:b/>
          <w:bCs/>
          <w:kern w:val="0"/>
          <w:szCs w:val="21"/>
        </w:rPr>
      </w:pPr>
    </w:p>
    <w:p w:rsidR="00846351" w:rsidRPr="006A63D4" w:rsidRDefault="00846351" w:rsidP="00C156F5">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8E1FAB" w:rsidRDefault="008E1FAB" w:rsidP="00C156F5">
      <w:pPr>
        <w:autoSpaceDE w:val="0"/>
        <w:autoSpaceDN w:val="0"/>
        <w:adjustRightInd w:val="0"/>
        <w:rPr>
          <w:rFonts w:hint="eastAsia"/>
          <w:color w:val="000000"/>
          <w:shd w:val="clear" w:color="auto" w:fill="FFFFFF"/>
        </w:rPr>
      </w:pPr>
    </w:p>
    <w:p w:rsidR="00624997" w:rsidRPr="00624997" w:rsidRDefault="00624997" w:rsidP="00C156F5">
      <w:pPr>
        <w:autoSpaceDE w:val="0"/>
        <w:autoSpaceDN w:val="0"/>
        <w:adjustRightInd w:val="0"/>
        <w:rPr>
          <w:b/>
          <w:color w:val="000000"/>
          <w:shd w:val="clear" w:color="auto" w:fill="FFFFFF"/>
        </w:rPr>
      </w:pPr>
      <w:r>
        <w:rPr>
          <w:rFonts w:hint="eastAsia"/>
          <w:color w:val="000000"/>
          <w:shd w:val="clear" w:color="auto" w:fill="FFFFFF"/>
        </w:rPr>
        <w:t xml:space="preserve">   </w:t>
      </w:r>
      <w:r w:rsidRPr="00624997">
        <w:rPr>
          <w:rFonts w:hint="eastAsia"/>
          <w:b/>
          <w:color w:val="000000"/>
          <w:shd w:val="clear" w:color="auto" w:fill="FFFFFF"/>
        </w:rPr>
        <w:t xml:space="preserve"> </w:t>
      </w:r>
      <w:r w:rsidRPr="00624997">
        <w:rPr>
          <w:rFonts w:hint="eastAsia"/>
          <w:b/>
          <w:color w:val="000000"/>
          <w:shd w:val="clear" w:color="auto" w:fill="FFFFFF"/>
        </w:rPr>
        <w:t>本书来自加拿大最多产的思想之一：对安慰的真正意义和如何实现的仔细研究。</w:t>
      </w:r>
    </w:p>
    <w:p w:rsidR="00624997" w:rsidRDefault="00624997" w:rsidP="00C156F5">
      <w:pPr>
        <w:autoSpaceDE w:val="0"/>
        <w:autoSpaceDN w:val="0"/>
        <w:adjustRightInd w:val="0"/>
        <w:rPr>
          <w:rFonts w:hint="eastAsia"/>
          <w:color w:val="000000"/>
          <w:kern w:val="0"/>
          <w:szCs w:val="21"/>
        </w:rPr>
      </w:pPr>
    </w:p>
    <w:p w:rsidR="00624997" w:rsidRDefault="00624997" w:rsidP="00C156F5">
      <w:pPr>
        <w:autoSpaceDE w:val="0"/>
        <w:autoSpaceDN w:val="0"/>
        <w:adjustRightInd w:val="0"/>
        <w:rPr>
          <w:color w:val="000000"/>
          <w:kern w:val="0"/>
          <w:szCs w:val="21"/>
        </w:rPr>
      </w:pPr>
      <w:r>
        <w:rPr>
          <w:rFonts w:hint="eastAsia"/>
          <w:color w:val="000000"/>
          <w:kern w:val="0"/>
          <w:szCs w:val="21"/>
        </w:rPr>
        <w:t xml:space="preserve">    </w:t>
      </w:r>
      <w:r w:rsidRPr="00624997">
        <w:rPr>
          <w:rFonts w:hint="eastAsia"/>
          <w:color w:val="000000"/>
          <w:kern w:val="0"/>
          <w:szCs w:val="21"/>
        </w:rPr>
        <w:t>安慰一个人</w:t>
      </w:r>
      <w:r>
        <w:rPr>
          <w:rFonts w:hint="eastAsia"/>
          <w:color w:val="000000"/>
          <w:kern w:val="0"/>
          <w:szCs w:val="21"/>
        </w:rPr>
        <w:t>——</w:t>
      </w:r>
      <w:r w:rsidRPr="00624997">
        <w:rPr>
          <w:rFonts w:hint="eastAsia"/>
          <w:color w:val="000000"/>
          <w:kern w:val="0"/>
          <w:szCs w:val="21"/>
        </w:rPr>
        <w:t>在生命</w:t>
      </w:r>
      <w:r>
        <w:rPr>
          <w:rFonts w:hint="eastAsia"/>
          <w:color w:val="000000"/>
          <w:kern w:val="0"/>
          <w:szCs w:val="21"/>
        </w:rPr>
        <w:t>所经历的各种</w:t>
      </w:r>
      <w:r w:rsidRPr="00624997">
        <w:rPr>
          <w:rFonts w:hint="eastAsia"/>
          <w:color w:val="000000"/>
          <w:kern w:val="0"/>
          <w:szCs w:val="21"/>
        </w:rPr>
        <w:t>痛苦和丧失中</w:t>
      </w:r>
      <w:r>
        <w:rPr>
          <w:rFonts w:hint="eastAsia"/>
          <w:color w:val="000000"/>
          <w:kern w:val="0"/>
          <w:szCs w:val="21"/>
        </w:rPr>
        <w:t>，</w:t>
      </w:r>
      <w:r w:rsidRPr="00624997">
        <w:rPr>
          <w:rFonts w:hint="eastAsia"/>
          <w:color w:val="000000"/>
          <w:kern w:val="0"/>
          <w:szCs w:val="21"/>
        </w:rPr>
        <w:t>成为意义和理解的源泉——是一个人</w:t>
      </w:r>
      <w:r>
        <w:rPr>
          <w:rFonts w:hint="eastAsia"/>
          <w:color w:val="000000"/>
          <w:kern w:val="0"/>
          <w:szCs w:val="21"/>
        </w:rPr>
        <w:t>所</w:t>
      </w:r>
      <w:r w:rsidRPr="00624997">
        <w:rPr>
          <w:rFonts w:hint="eastAsia"/>
          <w:color w:val="000000"/>
          <w:kern w:val="0"/>
          <w:szCs w:val="21"/>
        </w:rPr>
        <w:t>能做的最困难的事情之一。</w:t>
      </w:r>
      <w:r>
        <w:rPr>
          <w:rFonts w:hint="eastAsia"/>
          <w:color w:val="000000"/>
          <w:kern w:val="0"/>
          <w:szCs w:val="21"/>
        </w:rPr>
        <w:t>并非宗教意义上，而是个人和人际网络中的</w:t>
      </w:r>
      <w:r w:rsidRPr="00624997">
        <w:rPr>
          <w:rFonts w:hint="eastAsia"/>
          <w:color w:val="000000"/>
          <w:kern w:val="0"/>
          <w:szCs w:val="21"/>
        </w:rPr>
        <w:t>安慰</w:t>
      </w:r>
      <w:r>
        <w:rPr>
          <w:rFonts w:hint="eastAsia"/>
          <w:color w:val="000000"/>
          <w:kern w:val="0"/>
          <w:szCs w:val="21"/>
        </w:rPr>
        <w:t>，现在已经</w:t>
      </w:r>
      <w:r w:rsidRPr="00624997">
        <w:rPr>
          <w:rFonts w:hint="eastAsia"/>
          <w:color w:val="000000"/>
          <w:kern w:val="0"/>
          <w:szCs w:val="21"/>
        </w:rPr>
        <w:t>越来越受到追捧。</w:t>
      </w:r>
      <w:r w:rsidRPr="00624997">
        <w:rPr>
          <w:color w:val="000000"/>
          <w:kern w:val="0"/>
          <w:szCs w:val="21"/>
        </w:rPr>
        <w:t>它与政治传统</w:t>
      </w:r>
      <w:r>
        <w:rPr>
          <w:rFonts w:hint="eastAsia"/>
          <w:color w:val="000000"/>
          <w:kern w:val="0"/>
          <w:szCs w:val="21"/>
        </w:rPr>
        <w:t>——</w:t>
      </w:r>
      <w:r w:rsidRPr="00624997">
        <w:rPr>
          <w:color w:val="000000"/>
          <w:kern w:val="0"/>
          <w:szCs w:val="21"/>
        </w:rPr>
        <w:t>尤其是那些告诉我们要斗争、抵制现状而不是接受现状的左翼人士</w:t>
      </w:r>
      <w:r>
        <w:rPr>
          <w:rFonts w:hint="eastAsia"/>
          <w:color w:val="000000"/>
          <w:kern w:val="0"/>
          <w:szCs w:val="21"/>
        </w:rPr>
        <w:t>——</w:t>
      </w:r>
      <w:r>
        <w:rPr>
          <w:color w:val="000000"/>
          <w:kern w:val="0"/>
          <w:szCs w:val="21"/>
        </w:rPr>
        <w:t>的联系越来越少</w:t>
      </w:r>
      <w:r>
        <w:rPr>
          <w:rFonts w:hint="eastAsia"/>
          <w:color w:val="000000"/>
          <w:kern w:val="0"/>
          <w:szCs w:val="21"/>
        </w:rPr>
        <w:t>。</w:t>
      </w:r>
    </w:p>
    <w:p w:rsidR="00545CD4" w:rsidRDefault="00545CD4" w:rsidP="00C156F5">
      <w:pPr>
        <w:autoSpaceDE w:val="0"/>
        <w:autoSpaceDN w:val="0"/>
        <w:adjustRightInd w:val="0"/>
        <w:rPr>
          <w:rFonts w:hint="eastAsia"/>
          <w:color w:val="000000"/>
          <w:kern w:val="0"/>
          <w:szCs w:val="21"/>
        </w:rPr>
      </w:pPr>
    </w:p>
    <w:p w:rsidR="00624997" w:rsidRDefault="00624997" w:rsidP="00C156F5">
      <w:pPr>
        <w:autoSpaceDE w:val="0"/>
        <w:autoSpaceDN w:val="0"/>
        <w:adjustRightInd w:val="0"/>
        <w:rPr>
          <w:color w:val="000000"/>
          <w:kern w:val="0"/>
          <w:szCs w:val="21"/>
        </w:rPr>
      </w:pPr>
      <w:r>
        <w:rPr>
          <w:rFonts w:hint="eastAsia"/>
          <w:color w:val="000000"/>
          <w:kern w:val="0"/>
          <w:szCs w:val="21"/>
        </w:rPr>
        <w:t xml:space="preserve">    </w:t>
      </w:r>
      <w:r w:rsidRPr="00624997">
        <w:rPr>
          <w:rFonts w:hint="eastAsia"/>
          <w:color w:val="000000"/>
          <w:kern w:val="0"/>
          <w:szCs w:val="21"/>
        </w:rPr>
        <w:t>迈克尔·伊格纳蒂耶夫</w:t>
      </w:r>
      <w:r>
        <w:rPr>
          <w:rFonts w:hint="eastAsia"/>
          <w:color w:val="000000"/>
          <w:kern w:val="0"/>
          <w:szCs w:val="21"/>
        </w:rPr>
        <w:t>（</w:t>
      </w:r>
      <w:r w:rsidRPr="00545CD4">
        <w:rPr>
          <w:color w:val="000000"/>
          <w:kern w:val="0"/>
          <w:szCs w:val="21"/>
        </w:rPr>
        <w:t>Michael Ignatieff</w:t>
      </w:r>
      <w:r>
        <w:rPr>
          <w:rFonts w:hint="eastAsia"/>
          <w:color w:val="000000"/>
          <w:kern w:val="0"/>
          <w:szCs w:val="21"/>
        </w:rPr>
        <w:t>）在本书中探索了我们这些生活在世俗世界的人如何借由过去的宗教结构，找到</w:t>
      </w:r>
      <w:r w:rsidRPr="00624997">
        <w:rPr>
          <w:rFonts w:hint="eastAsia"/>
          <w:color w:val="000000"/>
          <w:kern w:val="0"/>
          <w:szCs w:val="21"/>
        </w:rPr>
        <w:t>一种</w:t>
      </w:r>
      <w:r>
        <w:rPr>
          <w:rFonts w:hint="eastAsia"/>
          <w:color w:val="000000"/>
          <w:kern w:val="0"/>
          <w:szCs w:val="21"/>
        </w:rPr>
        <w:t>没有来世摆脱痛苦这一宗教思想的、</w:t>
      </w:r>
      <w:r w:rsidRPr="00624997">
        <w:rPr>
          <w:rFonts w:hint="eastAsia"/>
          <w:color w:val="000000"/>
          <w:kern w:val="0"/>
          <w:szCs w:val="21"/>
        </w:rPr>
        <w:t>现代形式的安慰。伊格纳蒂耶夫利用犹太和基督教传统中的诗篇历史，重温了这些</w:t>
      </w:r>
      <w:r>
        <w:rPr>
          <w:rFonts w:hint="eastAsia"/>
          <w:color w:val="000000"/>
          <w:kern w:val="0"/>
          <w:szCs w:val="21"/>
        </w:rPr>
        <w:t>古籍，帮助我们</w:t>
      </w:r>
      <w:r w:rsidRPr="00624997">
        <w:rPr>
          <w:rFonts w:hint="eastAsia"/>
          <w:color w:val="000000"/>
          <w:kern w:val="0"/>
          <w:szCs w:val="21"/>
        </w:rPr>
        <w:t>理解</w:t>
      </w:r>
      <w:r>
        <w:rPr>
          <w:rFonts w:hint="eastAsia"/>
          <w:color w:val="000000"/>
          <w:kern w:val="0"/>
          <w:szCs w:val="21"/>
        </w:rPr>
        <w:t>这些</w:t>
      </w:r>
      <w:r w:rsidRPr="00624997">
        <w:rPr>
          <w:rFonts w:hint="eastAsia"/>
          <w:color w:val="000000"/>
          <w:kern w:val="0"/>
          <w:szCs w:val="21"/>
        </w:rPr>
        <w:t>话语的力量和局限性。</w:t>
      </w:r>
    </w:p>
    <w:p w:rsidR="00545CD4" w:rsidRDefault="00545CD4" w:rsidP="00C156F5">
      <w:pPr>
        <w:autoSpaceDE w:val="0"/>
        <w:autoSpaceDN w:val="0"/>
        <w:adjustRightInd w:val="0"/>
        <w:rPr>
          <w:rFonts w:hint="eastAsia"/>
          <w:color w:val="000000"/>
          <w:kern w:val="0"/>
          <w:szCs w:val="21"/>
        </w:rPr>
      </w:pPr>
    </w:p>
    <w:p w:rsidR="00624997" w:rsidRDefault="00624997" w:rsidP="00C156F5">
      <w:pPr>
        <w:autoSpaceDE w:val="0"/>
        <w:autoSpaceDN w:val="0"/>
        <w:adjustRightInd w:val="0"/>
        <w:rPr>
          <w:color w:val="000000"/>
          <w:kern w:val="0"/>
          <w:szCs w:val="21"/>
        </w:rPr>
      </w:pPr>
      <w:r>
        <w:rPr>
          <w:rFonts w:hint="eastAsia"/>
          <w:color w:val="000000"/>
          <w:kern w:val="0"/>
          <w:szCs w:val="21"/>
        </w:rPr>
        <w:t xml:space="preserve">    </w:t>
      </w:r>
      <w:r>
        <w:rPr>
          <w:rFonts w:hint="eastAsia"/>
          <w:color w:val="000000"/>
          <w:kern w:val="0"/>
          <w:szCs w:val="21"/>
        </w:rPr>
        <w:t>《安慰论》（</w:t>
      </w:r>
      <w:r w:rsidRPr="00436A4E">
        <w:rPr>
          <w:i/>
          <w:color w:val="000000"/>
          <w:kern w:val="0"/>
          <w:szCs w:val="21"/>
        </w:rPr>
        <w:t>On Consolation</w:t>
      </w:r>
      <w:r>
        <w:rPr>
          <w:rFonts w:hint="eastAsia"/>
          <w:color w:val="000000"/>
          <w:kern w:val="0"/>
          <w:szCs w:val="21"/>
        </w:rPr>
        <w:t>）与我们当先的时代息息相关，这虽然令人倍感悲哀，但这正是它变得更加必要的原因。通过这本书，我们了解了寻求安慰的意义——在斗争与屈服之间</w:t>
      </w:r>
      <w:r w:rsidR="0084407D">
        <w:rPr>
          <w:rFonts w:hint="eastAsia"/>
          <w:color w:val="000000"/>
          <w:kern w:val="0"/>
          <w:szCs w:val="21"/>
        </w:rPr>
        <w:t>、</w:t>
      </w:r>
      <w:r>
        <w:rPr>
          <w:rFonts w:hint="eastAsia"/>
          <w:color w:val="000000"/>
          <w:kern w:val="0"/>
          <w:szCs w:val="21"/>
        </w:rPr>
        <w:t>在接受失败与</w:t>
      </w:r>
      <w:r w:rsidR="0084407D">
        <w:rPr>
          <w:rFonts w:hint="eastAsia"/>
          <w:color w:val="000000"/>
          <w:kern w:val="0"/>
          <w:szCs w:val="21"/>
        </w:rPr>
        <w:t>坚守希望之间取得平衡。</w:t>
      </w:r>
    </w:p>
    <w:p w:rsidR="00624997" w:rsidRPr="007E3BD7" w:rsidRDefault="00624997" w:rsidP="00C156F5">
      <w:pPr>
        <w:autoSpaceDE w:val="0"/>
        <w:autoSpaceDN w:val="0"/>
        <w:adjustRightInd w:val="0"/>
        <w:rPr>
          <w:b/>
          <w:bCs/>
          <w:kern w:val="0"/>
          <w:szCs w:val="21"/>
        </w:rPr>
      </w:pPr>
    </w:p>
    <w:p w:rsidR="008D78E9" w:rsidRDefault="00846351" w:rsidP="00C156F5">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9F5F8A" w:rsidRDefault="009F5F8A" w:rsidP="00C156F5">
      <w:pPr>
        <w:autoSpaceDE w:val="0"/>
        <w:autoSpaceDN w:val="0"/>
        <w:adjustRightInd w:val="0"/>
        <w:rPr>
          <w:color w:val="000000"/>
          <w:shd w:val="clear" w:color="auto" w:fill="FFFFFF"/>
        </w:rPr>
      </w:pPr>
    </w:p>
    <w:p w:rsidR="00B95B60" w:rsidRPr="00B95B60" w:rsidRDefault="00B95B60" w:rsidP="00C156F5">
      <w:pPr>
        <w:rPr>
          <w:rFonts w:hint="eastAsia"/>
        </w:rPr>
      </w:pPr>
      <w:r>
        <w:rPr>
          <w:rFonts w:hint="eastAsia"/>
          <w:b/>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36830</wp:posOffset>
            </wp:positionV>
            <wp:extent cx="1381125" cy="1390650"/>
            <wp:effectExtent l="19050" t="0" r="9525" b="0"/>
            <wp:wrapSquare wrapText="bothSides"/>
            <wp:docPr id="1" name="图片 0" descr="QQ截图2021010614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106140053.jpg"/>
                    <pic:cNvPicPr/>
                  </pic:nvPicPr>
                  <pic:blipFill>
                    <a:blip r:embed="rId8"/>
                    <a:stretch>
                      <a:fillRect/>
                    </a:stretch>
                  </pic:blipFill>
                  <pic:spPr>
                    <a:xfrm>
                      <a:off x="0" y="0"/>
                      <a:ext cx="1381125" cy="1390650"/>
                    </a:xfrm>
                    <a:prstGeom prst="rect">
                      <a:avLst/>
                    </a:prstGeom>
                  </pic:spPr>
                </pic:pic>
              </a:graphicData>
            </a:graphic>
          </wp:anchor>
        </w:drawing>
      </w:r>
      <w:r>
        <w:rPr>
          <w:rFonts w:hint="eastAsia"/>
          <w:b/>
        </w:rPr>
        <w:t xml:space="preserve">    </w:t>
      </w:r>
      <w:r w:rsidRPr="00B95B60">
        <w:rPr>
          <w:rFonts w:hint="eastAsia"/>
          <w:b/>
        </w:rPr>
        <w:t>迈克尔·伊格纳蒂耶夫（</w:t>
      </w:r>
      <w:r w:rsidRPr="00B95B60">
        <w:rPr>
          <w:rFonts w:hint="eastAsia"/>
          <w:b/>
        </w:rPr>
        <w:t>Michael Ignatieff</w:t>
      </w:r>
      <w:r w:rsidRPr="00B95B60">
        <w:rPr>
          <w:rFonts w:hint="eastAsia"/>
          <w:b/>
        </w:rPr>
        <w:t>）</w:t>
      </w:r>
      <w:r w:rsidRPr="00B95B60">
        <w:rPr>
          <w:rFonts w:hint="eastAsia"/>
        </w:rPr>
        <w:t>是一位作家、历史学家、加拿大自由党前领导人，哈佛大学肯尼迪政府学院（</w:t>
      </w:r>
      <w:r>
        <w:t>Kennedy School of Government</w:t>
      </w:r>
      <w:r w:rsidRPr="00B95B60">
        <w:rPr>
          <w:rFonts w:hint="eastAsia"/>
        </w:rPr>
        <w:t>）新闻、政治和公共政策教授。现任匈牙利布达佩斯中欧大学</w:t>
      </w:r>
      <w:r>
        <w:rPr>
          <w:rFonts w:hint="eastAsia"/>
        </w:rPr>
        <w:t>（</w:t>
      </w:r>
      <w:r>
        <w:t>Central European University</w:t>
      </w:r>
      <w:r>
        <w:rPr>
          <w:rFonts w:hint="eastAsia"/>
        </w:rPr>
        <w:t>）</w:t>
      </w:r>
      <w:r w:rsidRPr="00B95B60">
        <w:rPr>
          <w:rFonts w:hint="eastAsia"/>
        </w:rPr>
        <w:t>校长。他的</w:t>
      </w:r>
      <w:r>
        <w:rPr>
          <w:rFonts w:hint="eastAsia"/>
        </w:rPr>
        <w:t>作品有</w:t>
      </w:r>
      <w:r w:rsidRPr="00B95B60">
        <w:rPr>
          <w:rFonts w:hint="eastAsia"/>
        </w:rPr>
        <w:t>《陌生人的需要》</w:t>
      </w:r>
      <w:r>
        <w:rPr>
          <w:rFonts w:hint="eastAsia"/>
        </w:rPr>
        <w:t>（</w:t>
      </w:r>
      <w:r w:rsidRPr="00436A4E">
        <w:rPr>
          <w:i/>
        </w:rPr>
        <w:t>The Needs of Strangers</w:t>
      </w:r>
      <w:r>
        <w:rPr>
          <w:rFonts w:hint="eastAsia"/>
        </w:rPr>
        <w:t>）</w:t>
      </w:r>
      <w:r w:rsidRPr="00B95B60">
        <w:rPr>
          <w:rFonts w:hint="eastAsia"/>
        </w:rPr>
        <w:t>、《俄罗斯专辑》</w:t>
      </w:r>
      <w:r>
        <w:rPr>
          <w:rFonts w:hint="eastAsia"/>
        </w:rPr>
        <w:t>（</w:t>
      </w:r>
      <w:r w:rsidRPr="00436A4E">
        <w:rPr>
          <w:i/>
        </w:rPr>
        <w:t>The Russian Album</w:t>
      </w:r>
      <w:r>
        <w:rPr>
          <w:rFonts w:hint="eastAsia"/>
        </w:rPr>
        <w:t>）</w:t>
      </w:r>
      <w:r w:rsidRPr="00B95B60">
        <w:rPr>
          <w:rFonts w:hint="eastAsia"/>
        </w:rPr>
        <w:t>、《伤疤组织》</w:t>
      </w:r>
      <w:r>
        <w:rPr>
          <w:rFonts w:hint="eastAsia"/>
        </w:rPr>
        <w:t>（</w:t>
      </w:r>
      <w:r w:rsidRPr="00436A4E">
        <w:rPr>
          <w:i/>
        </w:rPr>
        <w:t>Scar Tissue</w:t>
      </w:r>
      <w:r>
        <w:rPr>
          <w:rFonts w:hint="eastAsia"/>
        </w:rPr>
        <w:t>）</w:t>
      </w:r>
      <w:r w:rsidRPr="00B95B60">
        <w:rPr>
          <w:rFonts w:hint="eastAsia"/>
        </w:rPr>
        <w:t>、《血与归属》</w:t>
      </w:r>
      <w:r>
        <w:rPr>
          <w:rFonts w:hint="eastAsia"/>
        </w:rPr>
        <w:t>（</w:t>
      </w:r>
      <w:r w:rsidRPr="00436A4E">
        <w:rPr>
          <w:i/>
        </w:rPr>
        <w:t>Blood and Belonging</w:t>
      </w:r>
      <w:r>
        <w:rPr>
          <w:rFonts w:hint="eastAsia"/>
        </w:rPr>
        <w:t>）</w:t>
      </w:r>
      <w:r w:rsidRPr="00B95B60">
        <w:rPr>
          <w:rFonts w:hint="eastAsia"/>
        </w:rPr>
        <w:t>、《战士的荣誉》</w:t>
      </w:r>
      <w:r>
        <w:rPr>
          <w:rFonts w:hint="eastAsia"/>
        </w:rPr>
        <w:t>（</w:t>
      </w:r>
      <w:r w:rsidRPr="00436A4E">
        <w:rPr>
          <w:i/>
        </w:rPr>
        <w:t>The Warrior’s Honor</w:t>
      </w:r>
      <w:r>
        <w:rPr>
          <w:rFonts w:hint="eastAsia"/>
        </w:rPr>
        <w:t>）</w:t>
      </w:r>
      <w:r w:rsidRPr="00B95B60">
        <w:rPr>
          <w:rFonts w:hint="eastAsia"/>
        </w:rPr>
        <w:t>、《以赛亚·柏林：生活》</w:t>
      </w:r>
      <w:r>
        <w:rPr>
          <w:rFonts w:hint="eastAsia"/>
        </w:rPr>
        <w:t>（</w:t>
      </w:r>
      <w:r w:rsidR="00F963D3" w:rsidRPr="00436A4E">
        <w:rPr>
          <w:i/>
        </w:rPr>
        <w:t xml:space="preserve">Isaiah </w:t>
      </w:r>
      <w:r w:rsidR="00F963D3" w:rsidRPr="00436A4E">
        <w:rPr>
          <w:i/>
        </w:rPr>
        <w:lastRenderedPageBreak/>
        <w:t>Berlin: A Life</w:t>
      </w:r>
      <w:r>
        <w:rPr>
          <w:rFonts w:hint="eastAsia"/>
        </w:rPr>
        <w:t>）</w:t>
      </w:r>
      <w:r w:rsidRPr="00B95B60">
        <w:rPr>
          <w:rFonts w:hint="eastAsia"/>
        </w:rPr>
        <w:t>、《较小的邪恶》</w:t>
      </w:r>
      <w:r w:rsidR="00F963D3">
        <w:rPr>
          <w:rFonts w:hint="eastAsia"/>
        </w:rPr>
        <w:t>（</w:t>
      </w:r>
      <w:r w:rsidR="00F963D3" w:rsidRPr="00436A4E">
        <w:rPr>
          <w:i/>
        </w:rPr>
        <w:t>The Lesser Evil</w:t>
      </w:r>
      <w:r w:rsidR="00F963D3">
        <w:rPr>
          <w:rFonts w:hint="eastAsia"/>
        </w:rPr>
        <w:t>）</w:t>
      </w:r>
      <w:r w:rsidRPr="00B95B60">
        <w:rPr>
          <w:rFonts w:hint="eastAsia"/>
        </w:rPr>
        <w:t>、《火与灰烬》</w:t>
      </w:r>
      <w:r w:rsidR="00F963D3">
        <w:rPr>
          <w:rFonts w:hint="eastAsia"/>
        </w:rPr>
        <w:t>（</w:t>
      </w:r>
      <w:r w:rsidR="00F963D3" w:rsidRPr="00436A4E">
        <w:rPr>
          <w:i/>
        </w:rPr>
        <w:t>Fire and Ashes</w:t>
      </w:r>
      <w:r w:rsidR="00F963D3">
        <w:rPr>
          <w:rFonts w:hint="eastAsia"/>
        </w:rPr>
        <w:t>）</w:t>
      </w:r>
      <w:r w:rsidRPr="00B95B60">
        <w:rPr>
          <w:rFonts w:hint="eastAsia"/>
        </w:rPr>
        <w:t>和《平凡的美德：分裂世界中的道德秩序》</w:t>
      </w:r>
      <w:r w:rsidR="00F963D3">
        <w:rPr>
          <w:rFonts w:hint="eastAsia"/>
        </w:rPr>
        <w:t>（</w:t>
      </w:r>
      <w:r w:rsidR="00F963D3" w:rsidRPr="00436A4E">
        <w:rPr>
          <w:i/>
        </w:rPr>
        <w:t>The Ordinary Virtues: Moral Order in a Divided World</w:t>
      </w:r>
      <w:r w:rsidR="00F963D3">
        <w:rPr>
          <w:rFonts w:hint="eastAsia"/>
        </w:rPr>
        <w:t>）</w:t>
      </w:r>
      <w:r w:rsidRPr="00B95B60">
        <w:rPr>
          <w:rFonts w:hint="eastAsia"/>
        </w:rPr>
        <w:t>。</w:t>
      </w:r>
    </w:p>
    <w:p w:rsidR="00545CD4" w:rsidRDefault="00545CD4" w:rsidP="00C156F5">
      <w:pPr>
        <w:autoSpaceDE w:val="0"/>
        <w:autoSpaceDN w:val="0"/>
        <w:adjustRightInd w:val="0"/>
        <w:rPr>
          <w:b/>
          <w:kern w:val="0"/>
          <w:szCs w:val="21"/>
        </w:rPr>
      </w:pPr>
    </w:p>
    <w:p w:rsidR="00B96670" w:rsidRDefault="00B96670" w:rsidP="00C156F5">
      <w:pPr>
        <w:autoSpaceDE w:val="0"/>
        <w:autoSpaceDN w:val="0"/>
        <w:adjustRightInd w:val="0"/>
        <w:rPr>
          <w:kern w:val="0"/>
          <w:szCs w:val="21"/>
        </w:rPr>
      </w:pPr>
    </w:p>
    <w:p w:rsidR="00C156F5" w:rsidRDefault="00C156F5" w:rsidP="00C156F5">
      <w:pPr>
        <w:autoSpaceDE w:val="0"/>
        <w:autoSpaceDN w:val="0"/>
        <w:adjustRightInd w:val="0"/>
        <w:rPr>
          <w:kern w:val="0"/>
          <w:szCs w:val="21"/>
        </w:rPr>
      </w:pPr>
    </w:p>
    <w:p w:rsidR="00C156F5" w:rsidRPr="00B96670" w:rsidRDefault="00C156F5" w:rsidP="00C156F5">
      <w:pPr>
        <w:autoSpaceDE w:val="0"/>
        <w:autoSpaceDN w:val="0"/>
        <w:adjustRightInd w:val="0"/>
        <w:rPr>
          <w:kern w:val="0"/>
          <w:szCs w:val="21"/>
        </w:rPr>
      </w:pPr>
    </w:p>
    <w:p w:rsidR="00C156F5" w:rsidRDefault="00C156F5" w:rsidP="00C156F5">
      <w:pPr>
        <w:shd w:val="clear" w:color="auto" w:fill="FFFFFF"/>
        <w:rPr>
          <w:color w:val="000000"/>
        </w:rPr>
      </w:pPr>
      <w:bookmarkStart w:id="3" w:name="OLE_LINK6"/>
      <w:bookmarkEnd w:id="0"/>
      <w:bookmarkEnd w:id="1"/>
      <w:r>
        <w:rPr>
          <w:rFonts w:hint="eastAsia"/>
          <w:b/>
          <w:bCs/>
          <w:color w:val="000000"/>
        </w:rPr>
        <w:t>谢谢您的阅读！</w:t>
      </w:r>
      <w:bookmarkEnd w:id="3"/>
    </w:p>
    <w:p w:rsidR="00C156F5" w:rsidRDefault="00C156F5" w:rsidP="00C156F5">
      <w:pPr>
        <w:shd w:val="clear" w:color="auto" w:fill="FFFFFF"/>
        <w:rPr>
          <w:color w:val="000000"/>
        </w:rPr>
      </w:pPr>
      <w:r>
        <w:rPr>
          <w:rFonts w:hint="eastAsia"/>
          <w:b/>
          <w:bCs/>
          <w:color w:val="000000"/>
        </w:rPr>
        <w:t>请将反馈信息发至：乔明睿（</w:t>
      </w:r>
      <w:r>
        <w:rPr>
          <w:b/>
          <w:bCs/>
          <w:color w:val="000000"/>
        </w:rPr>
        <w:t>Claire</w:t>
      </w:r>
      <w:r>
        <w:rPr>
          <w:rFonts w:hint="eastAsia"/>
          <w:b/>
          <w:bCs/>
          <w:color w:val="000000"/>
        </w:rPr>
        <w:t>）</w:t>
      </w:r>
    </w:p>
    <w:p w:rsidR="00C156F5" w:rsidRDefault="00C156F5" w:rsidP="00C156F5">
      <w:pPr>
        <w:shd w:val="clear" w:color="auto" w:fill="FFFFFF"/>
        <w:rPr>
          <w:color w:val="000000"/>
        </w:rPr>
      </w:pPr>
      <w:r>
        <w:rPr>
          <w:rFonts w:hint="eastAsia"/>
          <w:b/>
          <w:bCs/>
          <w:color w:val="000000"/>
        </w:rPr>
        <w:t>安德鲁﹒纳伯格联合国际有限公司北京代表处</w:t>
      </w:r>
      <w:r>
        <w:rPr>
          <w:b/>
          <w:bCs/>
          <w:color w:val="000000"/>
        </w:rPr>
        <w:br/>
      </w: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r>
        <w:rPr>
          <w:color w:val="000000"/>
        </w:rPr>
        <w:t>, </w:t>
      </w:r>
      <w:r>
        <w:rPr>
          <w:rFonts w:hint="eastAsia"/>
          <w:color w:val="000000"/>
        </w:rPr>
        <w:t>邮编：</w:t>
      </w:r>
      <w:r>
        <w:rPr>
          <w:color w:val="000000"/>
        </w:rPr>
        <w:t>100872</w:t>
      </w:r>
      <w:r>
        <w:rPr>
          <w:color w:val="000000"/>
        </w:rPr>
        <w:br/>
      </w:r>
      <w:r>
        <w:rPr>
          <w:rFonts w:hint="eastAsia"/>
          <w:color w:val="000000"/>
        </w:rPr>
        <w:t>电话：</w:t>
      </w:r>
      <w:r>
        <w:rPr>
          <w:color w:val="000000"/>
        </w:rPr>
        <w:t>010-82449026</w:t>
      </w:r>
    </w:p>
    <w:p w:rsidR="00C156F5" w:rsidRDefault="00C156F5" w:rsidP="00C156F5">
      <w:pPr>
        <w:shd w:val="clear" w:color="auto" w:fill="FFFFFF"/>
        <w:rPr>
          <w:color w:val="000000"/>
        </w:rPr>
      </w:pPr>
      <w:r>
        <w:rPr>
          <w:rFonts w:hint="eastAsia"/>
          <w:color w:val="000000"/>
        </w:rPr>
        <w:t>传真：</w:t>
      </w:r>
      <w:r>
        <w:rPr>
          <w:color w:val="000000"/>
        </w:rPr>
        <w:t>010-82504200</w:t>
      </w:r>
      <w:r>
        <w:rPr>
          <w:color w:val="000000"/>
        </w:rPr>
        <w:br/>
        <w:t>Email: </w:t>
      </w:r>
      <w:hyperlink r:id="rId9" w:history="1">
        <w:r>
          <w:rPr>
            <w:rStyle w:val="a6"/>
          </w:rPr>
          <w:t>Claire@nurnberg.com.cn</w:t>
        </w:r>
      </w:hyperlink>
    </w:p>
    <w:p w:rsidR="00C156F5" w:rsidRDefault="00C156F5" w:rsidP="00C156F5">
      <w:pPr>
        <w:shd w:val="clear" w:color="auto" w:fill="FFFFFF"/>
        <w:rPr>
          <w:color w:val="000000"/>
        </w:rPr>
      </w:pPr>
      <w:r>
        <w:rPr>
          <w:rFonts w:hint="eastAsia"/>
          <w:color w:val="000000"/>
        </w:rPr>
        <w:t>网址：</w:t>
      </w:r>
      <w:hyperlink r:id="rId10" w:tgtFrame="_blank" w:history="1">
        <w:r>
          <w:rPr>
            <w:rStyle w:val="a6"/>
          </w:rPr>
          <w:t>www.nurnberg.com.cn</w:t>
        </w:r>
      </w:hyperlink>
    </w:p>
    <w:p w:rsidR="00C156F5" w:rsidRDefault="00C156F5" w:rsidP="00C156F5">
      <w:pPr>
        <w:shd w:val="clear" w:color="auto" w:fill="FFFFFF"/>
        <w:rPr>
          <w:color w:val="000000"/>
        </w:rPr>
      </w:pPr>
      <w:r>
        <w:rPr>
          <w:rFonts w:hint="eastAsia"/>
          <w:color w:val="000000"/>
        </w:rPr>
        <w:t>微博：</w:t>
      </w:r>
      <w:hyperlink r:id="rId11" w:tgtFrame="_blank" w:history="1">
        <w:r>
          <w:rPr>
            <w:rStyle w:val="a6"/>
          </w:rPr>
          <w:t>http://weibo.com/nurnberg</w:t>
        </w:r>
      </w:hyperlink>
    </w:p>
    <w:p w:rsidR="00C156F5" w:rsidRDefault="00C156F5" w:rsidP="00C156F5">
      <w:pPr>
        <w:shd w:val="clear" w:color="auto" w:fill="FFFFFF"/>
        <w:rPr>
          <w:color w:val="000000"/>
        </w:rPr>
      </w:pPr>
      <w:r>
        <w:rPr>
          <w:rFonts w:hint="eastAsia"/>
          <w:color w:val="000000"/>
        </w:rPr>
        <w:t>豆瓣小站：</w:t>
      </w:r>
      <w:hyperlink r:id="rId12" w:tgtFrame="_blank" w:history="1">
        <w:r>
          <w:rPr>
            <w:rStyle w:val="a6"/>
          </w:rPr>
          <w:t>http://site.douban.com/110577/</w:t>
        </w:r>
      </w:hyperlink>
    </w:p>
    <w:p w:rsidR="006D671A" w:rsidRPr="00C156F5" w:rsidRDefault="00C156F5" w:rsidP="00C156F5">
      <w:pPr>
        <w:shd w:val="clear" w:color="auto" w:fill="FFFFFF"/>
        <w:rPr>
          <w:color w:val="000000"/>
        </w:rPr>
      </w:pPr>
      <w:r>
        <w:rPr>
          <w:rFonts w:hint="eastAsia"/>
          <w:color w:val="000000"/>
        </w:rPr>
        <w:t>微信订阅号：</w:t>
      </w:r>
      <w:r>
        <w:rPr>
          <w:color w:val="000000"/>
        </w:rPr>
        <w:t>ANABJ2002</w:t>
      </w:r>
    </w:p>
    <w:sectPr w:rsidR="006D671A" w:rsidRPr="00C156F5" w:rsidSect="0069289E">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E18" w:rsidRDefault="00433E18">
      <w:r>
        <w:separator/>
      </w:r>
    </w:p>
  </w:endnote>
  <w:endnote w:type="continuationSeparator" w:id="1">
    <w:p w:rsidR="00433E18" w:rsidRDefault="00433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等线">
    <w:charset w:val="86"/>
    <w:family w:val="auto"/>
    <w:pitch w:val="variable"/>
    <w:sig w:usb0="A00002BF" w:usb1="38CF7CFA" w:usb2="00000016" w:usb3="00000000" w:csb0="0004000F" w:csb1="00000000"/>
  </w:font>
  <w:font w:name="方正姚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E18" w:rsidRDefault="00433E18">
      <w:r>
        <w:separator/>
      </w:r>
    </w:p>
  </w:footnote>
  <w:footnote w:type="continuationSeparator" w:id="1">
    <w:p w:rsidR="00433E18" w:rsidRDefault="00433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B06A6B">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3C3A"/>
    <w:rsid w:val="000E4C39"/>
    <w:rsid w:val="001017C7"/>
    <w:rsid w:val="00102500"/>
    <w:rsid w:val="001065BD"/>
    <w:rsid w:val="00110260"/>
    <w:rsid w:val="0011264B"/>
    <w:rsid w:val="00121268"/>
    <w:rsid w:val="00132921"/>
    <w:rsid w:val="00134987"/>
    <w:rsid w:val="00146F1E"/>
    <w:rsid w:val="00163F80"/>
    <w:rsid w:val="00167007"/>
    <w:rsid w:val="00193733"/>
    <w:rsid w:val="001B2196"/>
    <w:rsid w:val="001B679D"/>
    <w:rsid w:val="001C2558"/>
    <w:rsid w:val="001C6D65"/>
    <w:rsid w:val="001D0FAF"/>
    <w:rsid w:val="001D4E4F"/>
    <w:rsid w:val="001F08B6"/>
    <w:rsid w:val="001F3B49"/>
    <w:rsid w:val="002243E8"/>
    <w:rsid w:val="00236060"/>
    <w:rsid w:val="00244F8F"/>
    <w:rsid w:val="002523C1"/>
    <w:rsid w:val="002536CB"/>
    <w:rsid w:val="00260B7C"/>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74A3"/>
    <w:rsid w:val="00300A2D"/>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9B4"/>
    <w:rsid w:val="003F0EAE"/>
    <w:rsid w:val="003F4DC2"/>
    <w:rsid w:val="004039C9"/>
    <w:rsid w:val="00422383"/>
    <w:rsid w:val="00427236"/>
    <w:rsid w:val="00430B49"/>
    <w:rsid w:val="00433E18"/>
    <w:rsid w:val="00434BC4"/>
    <w:rsid w:val="00435906"/>
    <w:rsid w:val="00435B4A"/>
    <w:rsid w:val="00436A4E"/>
    <w:rsid w:val="004460D3"/>
    <w:rsid w:val="00450A36"/>
    <w:rsid w:val="004610AC"/>
    <w:rsid w:val="00463204"/>
    <w:rsid w:val="004655CB"/>
    <w:rsid w:val="00485E2E"/>
    <w:rsid w:val="004B1839"/>
    <w:rsid w:val="004B6901"/>
    <w:rsid w:val="004C4664"/>
    <w:rsid w:val="004C5BCC"/>
    <w:rsid w:val="004D16E3"/>
    <w:rsid w:val="004D5AA1"/>
    <w:rsid w:val="004D5ADA"/>
    <w:rsid w:val="004F6FDA"/>
    <w:rsid w:val="0050133A"/>
    <w:rsid w:val="00506DEA"/>
    <w:rsid w:val="00507886"/>
    <w:rsid w:val="00511AB7"/>
    <w:rsid w:val="005253A3"/>
    <w:rsid w:val="00531E34"/>
    <w:rsid w:val="00542854"/>
    <w:rsid w:val="0054434C"/>
    <w:rsid w:val="00545CD4"/>
    <w:rsid w:val="005508BD"/>
    <w:rsid w:val="00553CE6"/>
    <w:rsid w:val="0055463D"/>
    <w:rsid w:val="00554EB4"/>
    <w:rsid w:val="00570CB0"/>
    <w:rsid w:val="005A47BE"/>
    <w:rsid w:val="005B2CF5"/>
    <w:rsid w:val="005C244E"/>
    <w:rsid w:val="005D3FD9"/>
    <w:rsid w:val="005D743E"/>
    <w:rsid w:val="005E31E5"/>
    <w:rsid w:val="005E550B"/>
    <w:rsid w:val="005E75C8"/>
    <w:rsid w:val="005F2EC6"/>
    <w:rsid w:val="005F4D4D"/>
    <w:rsid w:val="00611F01"/>
    <w:rsid w:val="00616A0F"/>
    <w:rsid w:val="006176AA"/>
    <w:rsid w:val="00624997"/>
    <w:rsid w:val="006343F0"/>
    <w:rsid w:val="00655FA9"/>
    <w:rsid w:val="006656BA"/>
    <w:rsid w:val="00667C85"/>
    <w:rsid w:val="00672AF3"/>
    <w:rsid w:val="00673A49"/>
    <w:rsid w:val="00680EFB"/>
    <w:rsid w:val="0069289E"/>
    <w:rsid w:val="006A63D4"/>
    <w:rsid w:val="006B1175"/>
    <w:rsid w:val="006B4A2E"/>
    <w:rsid w:val="006B6CAB"/>
    <w:rsid w:val="006D671A"/>
    <w:rsid w:val="006E1B07"/>
    <w:rsid w:val="006E2E2E"/>
    <w:rsid w:val="00703EC1"/>
    <w:rsid w:val="00715F9D"/>
    <w:rsid w:val="007348A5"/>
    <w:rsid w:val="00735064"/>
    <w:rsid w:val="007419C0"/>
    <w:rsid w:val="00747520"/>
    <w:rsid w:val="0075196D"/>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3BD7"/>
    <w:rsid w:val="007E44C1"/>
    <w:rsid w:val="007F1B8C"/>
    <w:rsid w:val="007F652C"/>
    <w:rsid w:val="00805ED5"/>
    <w:rsid w:val="00811F9E"/>
    <w:rsid w:val="008129CA"/>
    <w:rsid w:val="00816558"/>
    <w:rsid w:val="00820DB3"/>
    <w:rsid w:val="00833589"/>
    <w:rsid w:val="0084407D"/>
    <w:rsid w:val="00846351"/>
    <w:rsid w:val="0084693F"/>
    <w:rsid w:val="00851BA3"/>
    <w:rsid w:val="00856800"/>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6691"/>
    <w:rsid w:val="00915940"/>
    <w:rsid w:val="00916A50"/>
    <w:rsid w:val="009222F0"/>
    <w:rsid w:val="00931DDB"/>
    <w:rsid w:val="0093480F"/>
    <w:rsid w:val="00953C63"/>
    <w:rsid w:val="00957338"/>
    <w:rsid w:val="0095747D"/>
    <w:rsid w:val="009578B7"/>
    <w:rsid w:val="0096539E"/>
    <w:rsid w:val="00973993"/>
    <w:rsid w:val="00973E1A"/>
    <w:rsid w:val="009836C5"/>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43686"/>
    <w:rsid w:val="00A45A3D"/>
    <w:rsid w:val="00A54A8E"/>
    <w:rsid w:val="00A55C63"/>
    <w:rsid w:val="00A573ED"/>
    <w:rsid w:val="00A71EAE"/>
    <w:rsid w:val="00A866EC"/>
    <w:rsid w:val="00A87260"/>
    <w:rsid w:val="00A90FC8"/>
    <w:rsid w:val="00A9125F"/>
    <w:rsid w:val="00AB060D"/>
    <w:rsid w:val="00AB762B"/>
    <w:rsid w:val="00AC7610"/>
    <w:rsid w:val="00AD1193"/>
    <w:rsid w:val="00AD2A9F"/>
    <w:rsid w:val="00AD52DF"/>
    <w:rsid w:val="00AE59CD"/>
    <w:rsid w:val="00AF0096"/>
    <w:rsid w:val="00AF0671"/>
    <w:rsid w:val="00B057F1"/>
    <w:rsid w:val="00B06A6B"/>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01E6"/>
    <w:rsid w:val="00B82CB7"/>
    <w:rsid w:val="00B928DA"/>
    <w:rsid w:val="00B95B60"/>
    <w:rsid w:val="00B96670"/>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56F5"/>
    <w:rsid w:val="00C16D2E"/>
    <w:rsid w:val="00C20F47"/>
    <w:rsid w:val="00C308BC"/>
    <w:rsid w:val="00C35CE4"/>
    <w:rsid w:val="00C36B91"/>
    <w:rsid w:val="00C3757E"/>
    <w:rsid w:val="00C40E87"/>
    <w:rsid w:val="00C448E1"/>
    <w:rsid w:val="00C50709"/>
    <w:rsid w:val="00C660B7"/>
    <w:rsid w:val="00C80635"/>
    <w:rsid w:val="00C835AD"/>
    <w:rsid w:val="00C9021F"/>
    <w:rsid w:val="00C91A99"/>
    <w:rsid w:val="00CA1657"/>
    <w:rsid w:val="00CA2931"/>
    <w:rsid w:val="00CB7A5A"/>
    <w:rsid w:val="00CC69DA"/>
    <w:rsid w:val="00CD3036"/>
    <w:rsid w:val="00CD3588"/>
    <w:rsid w:val="00CD409A"/>
    <w:rsid w:val="00CE438E"/>
    <w:rsid w:val="00CE66D2"/>
    <w:rsid w:val="00CF4063"/>
    <w:rsid w:val="00D146C2"/>
    <w:rsid w:val="00D17732"/>
    <w:rsid w:val="00D2464E"/>
    <w:rsid w:val="00D24A70"/>
    <w:rsid w:val="00D24E00"/>
    <w:rsid w:val="00D25651"/>
    <w:rsid w:val="00D26DF0"/>
    <w:rsid w:val="00D321CE"/>
    <w:rsid w:val="00D32303"/>
    <w:rsid w:val="00D341FB"/>
    <w:rsid w:val="00D500BB"/>
    <w:rsid w:val="00D53D1E"/>
    <w:rsid w:val="00D55CF3"/>
    <w:rsid w:val="00D56DBD"/>
    <w:rsid w:val="00D61451"/>
    <w:rsid w:val="00D63010"/>
    <w:rsid w:val="00D64EE2"/>
    <w:rsid w:val="00D67A56"/>
    <w:rsid w:val="00D77438"/>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71E2E"/>
    <w:rsid w:val="00E725A1"/>
    <w:rsid w:val="00E9316F"/>
    <w:rsid w:val="00EA6987"/>
    <w:rsid w:val="00EA74CC"/>
    <w:rsid w:val="00EB27B1"/>
    <w:rsid w:val="00EB5D7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963D3"/>
    <w:rsid w:val="00FA2346"/>
    <w:rsid w:val="00FA6463"/>
    <w:rsid w:val="00FB2E92"/>
    <w:rsid w:val="00FC3699"/>
    <w:rsid w:val="00FD049B"/>
    <w:rsid w:val="00FD2972"/>
    <w:rsid w:val="00FE2A98"/>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89E"/>
    <w:pPr>
      <w:widowControl w:val="0"/>
      <w:jc w:val="both"/>
    </w:pPr>
    <w:rPr>
      <w:kern w:val="2"/>
      <w:sz w:val="21"/>
      <w:szCs w:val="24"/>
    </w:rPr>
  </w:style>
  <w:style w:type="paragraph" w:styleId="1">
    <w:name w:val="heading 1"/>
    <w:basedOn w:val="a"/>
    <w:qFormat/>
    <w:rsid w:val="0069289E"/>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9289E"/>
    <w:pPr>
      <w:jc w:val="left"/>
    </w:pPr>
  </w:style>
  <w:style w:type="paragraph" w:styleId="a4">
    <w:name w:val="header"/>
    <w:basedOn w:val="a"/>
    <w:rsid w:val="0069289E"/>
    <w:pPr>
      <w:pBdr>
        <w:bottom w:val="single" w:sz="6" w:space="1" w:color="auto"/>
      </w:pBdr>
      <w:tabs>
        <w:tab w:val="center" w:pos="4153"/>
        <w:tab w:val="right" w:pos="8306"/>
      </w:tabs>
      <w:snapToGrid w:val="0"/>
      <w:jc w:val="center"/>
    </w:pPr>
    <w:rPr>
      <w:sz w:val="18"/>
      <w:szCs w:val="18"/>
    </w:rPr>
  </w:style>
  <w:style w:type="paragraph" w:styleId="a5">
    <w:name w:val="footer"/>
    <w:basedOn w:val="a"/>
    <w:rsid w:val="0069289E"/>
    <w:pPr>
      <w:tabs>
        <w:tab w:val="center" w:pos="4153"/>
        <w:tab w:val="right" w:pos="8306"/>
      </w:tabs>
      <w:snapToGrid w:val="0"/>
      <w:jc w:val="left"/>
    </w:pPr>
    <w:rPr>
      <w:sz w:val="18"/>
      <w:szCs w:val="18"/>
    </w:rPr>
  </w:style>
  <w:style w:type="character" w:styleId="a6">
    <w:name w:val="Hyperlink"/>
    <w:rsid w:val="0069289E"/>
    <w:rPr>
      <w:color w:val="0000FF"/>
      <w:u w:val="single"/>
    </w:rPr>
  </w:style>
  <w:style w:type="character" w:styleId="a7">
    <w:name w:val="FollowedHyperlink"/>
    <w:rsid w:val="0069289E"/>
    <w:rPr>
      <w:color w:val="800080"/>
      <w:u w:val="single"/>
    </w:rPr>
  </w:style>
  <w:style w:type="paragraph" w:styleId="a8">
    <w:name w:val="Normal (Web)"/>
    <w:basedOn w:val="a"/>
    <w:uiPriority w:val="99"/>
    <w:rsid w:val="0069289E"/>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69289E"/>
    <w:rPr>
      <w:i/>
      <w:iCs/>
    </w:rPr>
  </w:style>
  <w:style w:type="paragraph" w:customStyle="1" w:styleId="story-body">
    <w:name w:val="story-body"/>
    <w:basedOn w:val="a"/>
    <w:rsid w:val="0069289E"/>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69289E"/>
    <w:pPr>
      <w:spacing w:after="120" w:line="480" w:lineRule="auto"/>
    </w:pPr>
  </w:style>
  <w:style w:type="paragraph" w:styleId="aa">
    <w:name w:val="Balloon Text"/>
    <w:basedOn w:val="a"/>
    <w:semiHidden/>
    <w:rsid w:val="0069289E"/>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paragraph" w:customStyle="1" w:styleId="Default">
    <w:name w:val="Default"/>
    <w:rsid w:val="00545CD4"/>
    <w:pPr>
      <w:widowControl w:val="0"/>
      <w:autoSpaceDE w:val="0"/>
      <w:autoSpaceDN w:val="0"/>
      <w:adjustRightInd w:val="0"/>
    </w:pPr>
    <w:rPr>
      <w:rFonts w:ascii="等线" w:eastAsia="等线" w:cs="等线"/>
      <w:color w:val="000000"/>
      <w:sz w:val="24"/>
      <w:szCs w:val="24"/>
    </w:rPr>
  </w:style>
  <w:style w:type="character" w:customStyle="1" w:styleId="a-list-item">
    <w:name w:val="a-list-item"/>
    <w:rsid w:val="00B801E6"/>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55701">
      <w:bodyDiv w:val="1"/>
      <w:marLeft w:val="0"/>
      <w:marRight w:val="0"/>
      <w:marTop w:val="0"/>
      <w:marBottom w:val="0"/>
      <w:divBdr>
        <w:top w:val="none" w:sz="0" w:space="0" w:color="auto"/>
        <w:left w:val="none" w:sz="0" w:space="0" w:color="auto"/>
        <w:bottom w:val="none" w:sz="0" w:space="0" w:color="auto"/>
        <w:right w:val="none" w:sz="0" w:space="0" w:color="auto"/>
      </w:divBdr>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14626">
      <w:bodyDiv w:val="1"/>
      <w:marLeft w:val="0"/>
      <w:marRight w:val="0"/>
      <w:marTop w:val="0"/>
      <w:marBottom w:val="0"/>
      <w:divBdr>
        <w:top w:val="none" w:sz="0" w:space="0" w:color="auto"/>
        <w:left w:val="none" w:sz="0" w:space="0" w:color="auto"/>
        <w:bottom w:val="none" w:sz="0" w:space="0" w:color="auto"/>
        <w:right w:val="none" w:sz="0" w:space="0" w:color="auto"/>
      </w:divBdr>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5</cp:revision>
  <cp:lastPrinted>2005-06-10T06:33:00Z</cp:lastPrinted>
  <dcterms:created xsi:type="dcterms:W3CDTF">2021-01-01T14:40:00Z</dcterms:created>
  <dcterms:modified xsi:type="dcterms:W3CDTF">2021-01-06T06:20:00Z</dcterms:modified>
</cp:coreProperties>
</file>