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4AD7DAA3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2DA0B522" w14:textId="66ED6769" w:rsidR="00835293" w:rsidRDefault="00835293" w:rsidP="004F4C28">
      <w:pPr>
        <w:rPr>
          <w:rFonts w:hint="eastAsia"/>
          <w:b/>
          <w:szCs w:val="21"/>
        </w:rPr>
      </w:pPr>
    </w:p>
    <w:p w14:paraId="739AB6FA" w14:textId="7BAB305A" w:rsidR="003C2DA6" w:rsidRPr="004F4C28" w:rsidRDefault="00E83765" w:rsidP="004F4C28">
      <w:pPr>
        <w:rPr>
          <w:bCs/>
          <w:szCs w:val="21"/>
        </w:rPr>
      </w:pPr>
      <w:r w:rsidRPr="00E83765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ED5CE8A" wp14:editId="6BA57B70">
            <wp:simplePos x="0" y="0"/>
            <wp:positionH relativeFrom="margin">
              <wp:posOffset>3787140</wp:posOffset>
            </wp:positionH>
            <wp:positionV relativeFrom="paragraph">
              <wp:posOffset>9525</wp:posOffset>
            </wp:positionV>
            <wp:extent cx="1558290" cy="2014220"/>
            <wp:effectExtent l="0" t="0" r="381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8992455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A13211">
        <w:rPr>
          <w:rFonts w:hint="eastAsia"/>
          <w:b/>
          <w:szCs w:val="21"/>
        </w:rPr>
        <w:t>青少年投资指南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5E55828" w:rsidR="003C2DA6" w:rsidRPr="00F5329E" w:rsidRDefault="003C2DA6" w:rsidP="00DC26F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A13211" w:rsidRPr="00A13211">
        <w:rPr>
          <w:b/>
          <w:bCs/>
          <w:szCs w:val="21"/>
        </w:rPr>
        <w:t>T</w:t>
      </w:r>
      <w:r w:rsidR="00A13211">
        <w:rPr>
          <w:b/>
          <w:bCs/>
          <w:szCs w:val="21"/>
        </w:rPr>
        <w:t>HE YOUNG ADULT’S GUIDE TO INVESTING</w:t>
      </w:r>
      <w:bookmarkEnd w:id="0"/>
    </w:p>
    <w:p w14:paraId="62449F58" w14:textId="3A9B5690" w:rsidR="00DC26F9" w:rsidRDefault="003C2DA6" w:rsidP="0021259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13211">
        <w:rPr>
          <w:rFonts w:hint="eastAsia"/>
          <w:b/>
          <w:szCs w:val="21"/>
        </w:rPr>
        <w:t>R</w:t>
      </w:r>
      <w:r w:rsidR="00A13211">
        <w:rPr>
          <w:b/>
          <w:szCs w:val="21"/>
        </w:rPr>
        <w:t>ob Pivnick</w:t>
      </w:r>
    </w:p>
    <w:p w14:paraId="19B85A25" w14:textId="0378DE55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13211">
        <w:rPr>
          <w:b/>
          <w:szCs w:val="21"/>
        </w:rPr>
        <w:t>Skyhorse Publishing</w:t>
      </w:r>
    </w:p>
    <w:p w14:paraId="5066F410" w14:textId="7C65E26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2E9E15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13211">
        <w:rPr>
          <w:b/>
          <w:szCs w:val="21"/>
        </w:rPr>
        <w:t>64</w:t>
      </w:r>
      <w:r w:rsidRPr="003330B6">
        <w:rPr>
          <w:rFonts w:hint="eastAsia"/>
          <w:b/>
          <w:szCs w:val="21"/>
        </w:rPr>
        <w:t>页</w:t>
      </w:r>
    </w:p>
    <w:p w14:paraId="646793CB" w14:textId="64DA3AE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824580">
        <w:rPr>
          <w:b/>
          <w:szCs w:val="21"/>
        </w:rPr>
        <w:t>2</w:t>
      </w:r>
      <w:r w:rsidR="00A13211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A13211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7578433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631FCA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0B6214E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13211">
        <w:rPr>
          <w:rFonts w:hint="eastAsia"/>
          <w:b/>
          <w:szCs w:val="21"/>
        </w:rPr>
        <w:t>儿童非虚构</w:t>
      </w:r>
      <w:r w:rsidR="00F5329E">
        <w:rPr>
          <w:b/>
          <w:szCs w:val="21"/>
        </w:rPr>
        <w:t xml:space="preserve"> </w:t>
      </w:r>
    </w:p>
    <w:p w14:paraId="4D128FB9" w14:textId="46DB6921" w:rsidR="00014BA8" w:rsidRPr="003330B6" w:rsidRDefault="00014BA8" w:rsidP="00547E7E">
      <w:pPr>
        <w:rPr>
          <w:b/>
          <w:szCs w:val="21"/>
        </w:rPr>
      </w:pPr>
    </w:p>
    <w:p w14:paraId="0E133E59" w14:textId="300972C4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4877E0C3" w14:textId="75523836" w:rsidR="007538CF" w:rsidRDefault="00D51A4F" w:rsidP="00D51A4F">
      <w:pPr>
        <w:jc w:val="center"/>
        <w:rPr>
          <w:b/>
          <w:bCs/>
          <w:color w:val="FF0000"/>
          <w:szCs w:val="21"/>
        </w:rPr>
      </w:pPr>
      <w:r w:rsidRPr="00D51A4F">
        <w:rPr>
          <w:rFonts w:hint="eastAsia"/>
          <w:b/>
          <w:bCs/>
          <w:color w:val="FF0000"/>
          <w:szCs w:val="21"/>
        </w:rPr>
        <w:t>亚马逊</w:t>
      </w:r>
      <w:r w:rsidRPr="00D51A4F">
        <w:rPr>
          <w:b/>
          <w:bCs/>
          <w:color w:val="FF0000"/>
          <w:szCs w:val="21"/>
        </w:rPr>
        <w:t>儿童理财新书榜</w:t>
      </w:r>
      <w:r w:rsidRPr="00D51A4F">
        <w:rPr>
          <w:b/>
          <w:bCs/>
          <w:color w:val="FF0000"/>
          <w:szCs w:val="21"/>
        </w:rPr>
        <w:t>#1</w:t>
      </w:r>
    </w:p>
    <w:p w14:paraId="6E4373F0" w14:textId="6B29E28F" w:rsidR="00D51A4F" w:rsidRPr="00D51A4F" w:rsidRDefault="00D51A4F" w:rsidP="00D51A4F">
      <w:pPr>
        <w:jc w:val="center"/>
        <w:rPr>
          <w:b/>
          <w:bCs/>
          <w:color w:val="FF0000"/>
          <w:szCs w:val="21"/>
        </w:rPr>
      </w:pPr>
      <w:r>
        <w:rPr>
          <w:b/>
          <w:bCs/>
          <w:noProof/>
          <w:color w:val="FF0000"/>
          <w:szCs w:val="21"/>
        </w:rPr>
        <w:drawing>
          <wp:inline distT="0" distB="0" distL="0" distR="0" wp14:anchorId="40E56982" wp14:editId="3C14E77C">
            <wp:extent cx="2286000" cy="3667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04221350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14" cy="3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627F" w14:textId="70357631" w:rsidR="007538CF" w:rsidRPr="005F08F5" w:rsidRDefault="007538CF" w:rsidP="00D51A4F">
      <w:pPr>
        <w:ind w:firstLine="435"/>
        <w:rPr>
          <w:rFonts w:hint="eastAsia"/>
          <w:b/>
          <w:bCs/>
          <w:szCs w:val="21"/>
        </w:rPr>
      </w:pPr>
      <w:r w:rsidRPr="007538CF">
        <w:rPr>
          <w:rFonts w:hint="eastAsia"/>
          <w:b/>
          <w:bCs/>
          <w:szCs w:val="21"/>
        </w:rPr>
        <w:t>“一本好</w:t>
      </w:r>
      <w:r w:rsidR="00D51A4F">
        <w:rPr>
          <w:rFonts w:hint="eastAsia"/>
          <w:b/>
          <w:bCs/>
          <w:szCs w:val="21"/>
        </w:rPr>
        <w:t>书。既深刻又有趣。”——</w:t>
      </w:r>
      <w:r w:rsidRPr="007538CF">
        <w:rPr>
          <w:rFonts w:hint="eastAsia"/>
          <w:b/>
          <w:bCs/>
          <w:szCs w:val="21"/>
        </w:rPr>
        <w:t>约翰·</w:t>
      </w:r>
      <w:r w:rsidRPr="007538CF">
        <w:rPr>
          <w:rFonts w:hint="eastAsia"/>
          <w:b/>
          <w:bCs/>
          <w:szCs w:val="21"/>
        </w:rPr>
        <w:t>C</w:t>
      </w:r>
      <w:r w:rsidRPr="007538CF">
        <w:rPr>
          <w:rFonts w:hint="eastAsia"/>
          <w:b/>
          <w:bCs/>
          <w:szCs w:val="21"/>
        </w:rPr>
        <w:t>·博格尔，</w:t>
      </w:r>
      <w:r w:rsidR="00D51A4F" w:rsidRPr="00D51A4F">
        <w:rPr>
          <w:b/>
          <w:bCs/>
          <w:szCs w:val="21"/>
        </w:rPr>
        <w:t>Vanguard</w:t>
      </w:r>
      <w:r w:rsidRPr="007538CF">
        <w:rPr>
          <w:rFonts w:hint="eastAsia"/>
          <w:b/>
          <w:bCs/>
          <w:szCs w:val="21"/>
        </w:rPr>
        <w:t>创始人和前</w:t>
      </w:r>
      <w:r w:rsidR="00D51A4F">
        <w:rPr>
          <w:rFonts w:hint="eastAsia"/>
          <w:b/>
          <w:bCs/>
          <w:szCs w:val="21"/>
        </w:rPr>
        <w:t>CEO</w:t>
      </w:r>
    </w:p>
    <w:p w14:paraId="3628E5AB" w14:textId="77777777" w:rsidR="0031217B" w:rsidRDefault="0031217B" w:rsidP="0031217B">
      <w:pPr>
        <w:rPr>
          <w:szCs w:val="21"/>
        </w:rPr>
      </w:pPr>
    </w:p>
    <w:p w14:paraId="79BE9409" w14:textId="248AEB40" w:rsidR="00A13211" w:rsidRPr="00A13211" w:rsidRDefault="006F7F56" w:rsidP="00A132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在这本终极财务和理财</w:t>
      </w:r>
      <w:r w:rsidR="00A13211" w:rsidRPr="00A13211">
        <w:rPr>
          <w:rFonts w:hint="eastAsia"/>
          <w:szCs w:val="21"/>
        </w:rPr>
        <w:t>指南</w: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了解所有关于储蓄和利息</w:t>
      </w:r>
      <w:r>
        <w:rPr>
          <w:rFonts w:hint="eastAsia"/>
          <w:szCs w:val="21"/>
        </w:rPr>
        <w:t>，预算，债务，谈判等</w:t>
      </w:r>
      <w:r w:rsidR="00A13211" w:rsidRPr="00A13211">
        <w:rPr>
          <w:rFonts w:hint="eastAsia"/>
          <w:szCs w:val="21"/>
        </w:rPr>
        <w:t>更多</w:t>
      </w:r>
      <w:r>
        <w:rPr>
          <w:rFonts w:hint="eastAsia"/>
          <w:szCs w:val="21"/>
        </w:rPr>
        <w:t>的知识</w:t>
      </w:r>
      <w:r w:rsidR="00A13211" w:rsidRPr="00A13211">
        <w:rPr>
          <w:rFonts w:hint="eastAsia"/>
          <w:szCs w:val="21"/>
        </w:rPr>
        <w:t>！</w:t>
      </w:r>
    </w:p>
    <w:p w14:paraId="16717859" w14:textId="77777777" w:rsidR="00A13211" w:rsidRPr="00A13211" w:rsidRDefault="00A13211" w:rsidP="00A13211">
      <w:pPr>
        <w:rPr>
          <w:rFonts w:hint="eastAsia"/>
          <w:szCs w:val="21"/>
        </w:rPr>
      </w:pPr>
    </w:p>
    <w:p w14:paraId="392759AC" w14:textId="42E7B322" w:rsidR="007538CF" w:rsidRDefault="007538CF" w:rsidP="007538CF">
      <w:pPr>
        <w:ind w:firstLineChars="200" w:firstLine="420"/>
        <w:rPr>
          <w:szCs w:val="21"/>
        </w:rPr>
      </w:pPr>
      <w:r w:rsidRPr="00A13211">
        <w:rPr>
          <w:rFonts w:hint="eastAsia"/>
          <w:szCs w:val="21"/>
        </w:rPr>
        <w:t>据统计，美国人在经济上</w:t>
      </w:r>
      <w:r>
        <w:rPr>
          <w:rFonts w:hint="eastAsia"/>
          <w:szCs w:val="21"/>
        </w:rPr>
        <w:t>基本都是文盲，甚至有</w:t>
      </w:r>
      <w:r w:rsidRPr="00A13211">
        <w:rPr>
          <w:rFonts w:hint="eastAsia"/>
          <w:szCs w:val="21"/>
        </w:rPr>
        <w:t>21%</w:t>
      </w:r>
      <w:r w:rsidRPr="00A13211">
        <w:rPr>
          <w:rFonts w:hint="eastAsia"/>
          <w:szCs w:val="21"/>
        </w:rPr>
        <w:t>的成年人认为中彩票是他们退休的最佳机会！现在</w:t>
      </w:r>
      <w:r>
        <w:rPr>
          <w:rFonts w:hint="eastAsia"/>
          <w:szCs w:val="21"/>
        </w:rPr>
        <w:t>就</w:t>
      </w:r>
      <w:r w:rsidRPr="00A13211">
        <w:rPr>
          <w:rFonts w:hint="eastAsia"/>
          <w:szCs w:val="21"/>
        </w:rPr>
        <w:t>开始学习如何最好地花钱、存钱和投资</w:t>
      </w:r>
      <w:r>
        <w:rPr>
          <w:rFonts w:hint="eastAsia"/>
          <w:szCs w:val="21"/>
        </w:rPr>
        <w:t>，</w:t>
      </w:r>
      <w:r w:rsidRPr="00A13211">
        <w:rPr>
          <w:rFonts w:hint="eastAsia"/>
          <w:szCs w:val="21"/>
        </w:rPr>
        <w:t>这个广泛的指南是</w:t>
      </w:r>
      <w:r>
        <w:rPr>
          <w:rFonts w:hint="eastAsia"/>
          <w:szCs w:val="21"/>
        </w:rPr>
        <w:t>给</w:t>
      </w:r>
      <w:r w:rsidRPr="00A13211">
        <w:rPr>
          <w:rFonts w:hint="eastAsia"/>
          <w:szCs w:val="21"/>
        </w:rPr>
        <w:t>青少年甚至</w:t>
      </w:r>
      <w:r>
        <w:rPr>
          <w:rFonts w:hint="eastAsia"/>
          <w:szCs w:val="21"/>
        </w:rPr>
        <w:t>是想要学习更多关于如何处理金钱，银行业务，并在未来的帐户投资的成年人的完美读物，</w:t>
      </w:r>
      <w:r w:rsidRPr="00A13211">
        <w:rPr>
          <w:rFonts w:hint="eastAsia"/>
          <w:szCs w:val="21"/>
        </w:rPr>
        <w:t>有很多有趣的事实和</w:t>
      </w:r>
      <w:r>
        <w:rPr>
          <w:rFonts w:hint="eastAsia"/>
          <w:szCs w:val="21"/>
        </w:rPr>
        <w:t>基础理念，帮助年轻人</w:t>
      </w:r>
      <w:r w:rsidRPr="00A13211">
        <w:rPr>
          <w:rFonts w:hint="eastAsia"/>
          <w:szCs w:val="21"/>
        </w:rPr>
        <w:t>开始规划</w:t>
      </w:r>
      <w:r>
        <w:rPr>
          <w:rFonts w:hint="eastAsia"/>
          <w:szCs w:val="21"/>
        </w:rPr>
        <w:t>一个</w:t>
      </w:r>
      <w:r w:rsidRPr="00A13211">
        <w:rPr>
          <w:rFonts w:hint="eastAsia"/>
          <w:szCs w:val="21"/>
        </w:rPr>
        <w:t>最好的财务未来！</w:t>
      </w:r>
    </w:p>
    <w:p w14:paraId="4631CED6" w14:textId="77777777" w:rsidR="00DF3C03" w:rsidRDefault="00DF3C03" w:rsidP="00DF3C03">
      <w:pPr>
        <w:ind w:firstLineChars="200" w:firstLine="420"/>
        <w:rPr>
          <w:rFonts w:hint="eastAsia"/>
          <w:szCs w:val="21"/>
        </w:rPr>
      </w:pPr>
    </w:p>
    <w:p w14:paraId="17D6D344" w14:textId="0ECDA2E5" w:rsidR="00DF3C03" w:rsidRDefault="00DF3C03" w:rsidP="00DF3C0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这本全面的指南书由</w:t>
      </w:r>
      <w:r w:rsidR="00A13211" w:rsidRPr="00A13211">
        <w:rPr>
          <w:rFonts w:hint="eastAsia"/>
          <w:szCs w:val="21"/>
        </w:rPr>
        <w:t>一位金融</w:t>
      </w:r>
      <w:r>
        <w:rPr>
          <w:rFonts w:hint="eastAsia"/>
          <w:szCs w:val="21"/>
        </w:rPr>
        <w:t>理念</w:t>
      </w:r>
      <w:r w:rsidR="00A13211" w:rsidRPr="00A13211">
        <w:rPr>
          <w:rFonts w:hint="eastAsia"/>
          <w:szCs w:val="21"/>
        </w:rPr>
        <w:t>倡导者撰写，</w:t>
      </w:r>
      <w:r>
        <w:rPr>
          <w:rFonts w:hint="eastAsia"/>
          <w:szCs w:val="21"/>
        </w:rPr>
        <w:t>内容非常</w:t>
      </w:r>
      <w:r w:rsidR="00A13211" w:rsidRPr="00A13211">
        <w:rPr>
          <w:rFonts w:hint="eastAsia"/>
          <w:szCs w:val="21"/>
        </w:rPr>
        <w:t>容易理解，充满了有趣的图</w:t>
      </w:r>
      <w:r>
        <w:rPr>
          <w:rFonts w:hint="eastAsia"/>
          <w:szCs w:val="21"/>
        </w:rPr>
        <w:t>表</w:t>
      </w:r>
      <w:r w:rsidR="00A13211" w:rsidRPr="00A13211">
        <w:rPr>
          <w:rFonts w:hint="eastAsia"/>
          <w:szCs w:val="21"/>
        </w:rPr>
        <w:t>，</w:t>
      </w:r>
      <w:r>
        <w:rPr>
          <w:rFonts w:hint="eastAsia"/>
          <w:szCs w:val="21"/>
        </w:rPr>
        <w:t>即便是最不感兴趣的青少年也很容易被吸引并跟着去做。</w:t>
      </w:r>
    </w:p>
    <w:p w14:paraId="31979038" w14:textId="77777777" w:rsidR="00DF3C03" w:rsidRDefault="00DF3C03" w:rsidP="00DF3C03">
      <w:pPr>
        <w:ind w:firstLineChars="200" w:firstLine="420"/>
        <w:rPr>
          <w:szCs w:val="21"/>
        </w:rPr>
      </w:pPr>
    </w:p>
    <w:p w14:paraId="1A22B24B" w14:textId="1AE52881" w:rsidR="00A13211" w:rsidRPr="00A13211" w:rsidRDefault="00DF3C03" w:rsidP="00DF3C03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为了</w:t>
      </w:r>
      <w:r>
        <w:rPr>
          <w:rFonts w:hint="eastAsia"/>
          <w:szCs w:val="21"/>
        </w:rPr>
        <w:t>鼓励经济独立和良好的储蓄习惯，这本书将引导青少年学习以下概念和能力：</w:t>
      </w:r>
    </w:p>
    <w:p w14:paraId="401EB76B" w14:textId="77777777" w:rsidR="00A13211" w:rsidRPr="00A13211" w:rsidRDefault="00A13211" w:rsidP="00A13211">
      <w:pPr>
        <w:ind w:firstLineChars="200" w:firstLine="420"/>
        <w:rPr>
          <w:szCs w:val="21"/>
        </w:rPr>
      </w:pPr>
    </w:p>
    <w:p w14:paraId="3EAEEF78" w14:textId="5233B1E2" w:rsidR="00A13211" w:rsidRPr="007538CF" w:rsidRDefault="00DF3C03" w:rsidP="007538CF">
      <w:pPr>
        <w:pStyle w:val="ac"/>
        <w:numPr>
          <w:ilvl w:val="0"/>
          <w:numId w:val="35"/>
        </w:numPr>
        <w:ind w:firstLineChars="0"/>
        <w:jc w:val="left"/>
        <w:rPr>
          <w:rFonts w:hint="eastAsia"/>
          <w:szCs w:val="21"/>
        </w:rPr>
      </w:pPr>
      <w:r w:rsidRPr="007538CF">
        <w:rPr>
          <w:szCs w:val="21"/>
        </w:rPr>
        <w:t>设定</w:t>
      </w:r>
      <w:r w:rsidR="00A13211" w:rsidRPr="007538CF">
        <w:rPr>
          <w:rFonts w:hint="eastAsia"/>
          <w:szCs w:val="21"/>
        </w:rPr>
        <w:t>财务目标</w:t>
      </w:r>
    </w:p>
    <w:p w14:paraId="3822F757" w14:textId="40F50824" w:rsidR="00A13211" w:rsidRPr="007538CF" w:rsidRDefault="00A13211" w:rsidP="007538CF">
      <w:pPr>
        <w:pStyle w:val="ac"/>
        <w:numPr>
          <w:ilvl w:val="0"/>
          <w:numId w:val="35"/>
        </w:numPr>
        <w:ind w:firstLineChars="0"/>
        <w:jc w:val="left"/>
        <w:rPr>
          <w:rFonts w:hint="eastAsia"/>
          <w:szCs w:val="21"/>
        </w:rPr>
      </w:pPr>
      <w:r w:rsidRPr="007538CF">
        <w:rPr>
          <w:rFonts w:hint="eastAsia"/>
          <w:szCs w:val="21"/>
        </w:rPr>
        <w:t>风险与回报</w:t>
      </w:r>
    </w:p>
    <w:p w14:paraId="78B88511" w14:textId="306C0C41" w:rsidR="00A13211" w:rsidRPr="007538CF" w:rsidRDefault="00DF3C03" w:rsidP="007538CF">
      <w:pPr>
        <w:pStyle w:val="ac"/>
        <w:numPr>
          <w:ilvl w:val="0"/>
          <w:numId w:val="35"/>
        </w:numPr>
        <w:ind w:firstLineChars="0"/>
        <w:jc w:val="left"/>
        <w:rPr>
          <w:rFonts w:hint="eastAsia"/>
          <w:szCs w:val="21"/>
        </w:rPr>
      </w:pPr>
      <w:r w:rsidRPr="007538CF">
        <w:rPr>
          <w:szCs w:val="21"/>
        </w:rPr>
        <w:t>投资</w:t>
      </w:r>
      <w:r w:rsidR="00A13211" w:rsidRPr="007538CF">
        <w:rPr>
          <w:rFonts w:hint="eastAsia"/>
          <w:szCs w:val="21"/>
        </w:rPr>
        <w:t>多元化</w:t>
      </w:r>
    </w:p>
    <w:p w14:paraId="78BDD078" w14:textId="03CBC882" w:rsidR="00A13211" w:rsidRPr="007538CF" w:rsidRDefault="00A13211" w:rsidP="007538CF">
      <w:pPr>
        <w:pStyle w:val="ac"/>
        <w:numPr>
          <w:ilvl w:val="0"/>
          <w:numId w:val="35"/>
        </w:numPr>
        <w:ind w:firstLineChars="0"/>
        <w:jc w:val="left"/>
        <w:rPr>
          <w:rFonts w:hint="eastAsia"/>
          <w:szCs w:val="21"/>
        </w:rPr>
      </w:pPr>
      <w:r w:rsidRPr="007538CF">
        <w:rPr>
          <w:rFonts w:hint="eastAsia"/>
          <w:szCs w:val="21"/>
        </w:rPr>
        <w:t>财务顾问</w:t>
      </w:r>
    </w:p>
    <w:p w14:paraId="1C9256B6" w14:textId="3969E36D" w:rsidR="00A13211" w:rsidRPr="007538CF" w:rsidRDefault="00A13211" w:rsidP="006F7F56">
      <w:pPr>
        <w:pStyle w:val="ac"/>
        <w:numPr>
          <w:ilvl w:val="0"/>
          <w:numId w:val="35"/>
        </w:numPr>
        <w:ind w:firstLineChars="0"/>
        <w:jc w:val="left"/>
        <w:rPr>
          <w:rFonts w:hint="eastAsia"/>
          <w:szCs w:val="21"/>
        </w:rPr>
      </w:pPr>
      <w:r w:rsidRPr="007538CF">
        <w:rPr>
          <w:rFonts w:hint="eastAsia"/>
          <w:szCs w:val="21"/>
        </w:rPr>
        <w:t>最小化成本和费用</w:t>
      </w:r>
    </w:p>
    <w:p w14:paraId="6A99C99A" w14:textId="77777777" w:rsidR="00DD540E" w:rsidRDefault="00DD540E" w:rsidP="00DD540E">
      <w:pPr>
        <w:rPr>
          <w:b/>
          <w:szCs w:val="21"/>
        </w:rPr>
      </w:pPr>
    </w:p>
    <w:p w14:paraId="0C19A662" w14:textId="635867A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56CA9369" w14:textId="77777777" w:rsidR="004D267B" w:rsidRDefault="004D267B" w:rsidP="001732BC">
      <w:pPr>
        <w:ind w:firstLineChars="200" w:firstLine="420"/>
        <w:rPr>
          <w:szCs w:val="21"/>
        </w:rPr>
      </w:pPr>
    </w:p>
    <w:p w14:paraId="74605FFC" w14:textId="7CF7C61A" w:rsidR="00F324FD" w:rsidRPr="007538CF" w:rsidRDefault="007538CF" w:rsidP="007538CF">
      <w:pPr>
        <w:ind w:firstLineChars="200" w:firstLine="422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lastRenderedPageBreak/>
        <w:t>罗伯</w:t>
      </w:r>
      <w:r w:rsidR="0031217B" w:rsidRPr="0031217B">
        <w:rPr>
          <w:rFonts w:hint="eastAsia"/>
          <w:b/>
          <w:szCs w:val="21"/>
        </w:rPr>
        <w:t>·</w:t>
      </w:r>
      <w:r w:rsidRPr="007538CF">
        <w:rPr>
          <w:rFonts w:hint="eastAsia"/>
          <w:b/>
          <w:szCs w:val="21"/>
        </w:rPr>
        <w:t>皮夫尼克</w:t>
      </w:r>
      <w:r w:rsidR="0031217B" w:rsidRPr="0031217B">
        <w:rPr>
          <w:rFonts w:hint="eastAsia"/>
          <w:b/>
          <w:szCs w:val="21"/>
        </w:rPr>
        <w:t>（</w:t>
      </w:r>
      <w:r w:rsidRPr="007538CF">
        <w:rPr>
          <w:b/>
          <w:szCs w:val="21"/>
        </w:rPr>
        <w:t>Rob Pivnick</w:t>
      </w:r>
      <w:r w:rsidR="0031217B" w:rsidRPr="0031217B">
        <w:rPr>
          <w:rFonts w:hint="eastAsia"/>
          <w:b/>
          <w:szCs w:val="21"/>
        </w:rPr>
        <w:t>）</w:t>
      </w:r>
      <w:r w:rsidRPr="007538CF">
        <w:rPr>
          <w:rFonts w:hint="eastAsia"/>
          <w:szCs w:val="21"/>
        </w:rPr>
        <w:t>是一位投资者、企业家、律师、住宅房地产投资者和金融知识倡导者。</w:t>
      </w:r>
      <w:r>
        <w:rPr>
          <w:rFonts w:hint="eastAsia"/>
          <w:szCs w:val="21"/>
        </w:rPr>
        <w:t>他</w:t>
      </w:r>
      <w:r w:rsidRPr="007538CF">
        <w:rPr>
          <w:rFonts w:hint="eastAsia"/>
          <w:szCs w:val="21"/>
        </w:rPr>
        <w:t>ob</w:t>
      </w:r>
      <w:r w:rsidRPr="007538CF">
        <w:rPr>
          <w:rFonts w:hint="eastAsia"/>
          <w:szCs w:val="21"/>
        </w:rPr>
        <w:t>拥有埃默里大学的经济学学士学位，同时拥有德克萨斯州达拉斯市</w:t>
      </w:r>
      <w:r w:rsidRPr="007538CF">
        <w:rPr>
          <w:rFonts w:hint="eastAsia"/>
          <w:szCs w:val="21"/>
        </w:rPr>
        <w:t>SMU</w:t>
      </w:r>
      <w:r w:rsidRPr="007538CF">
        <w:rPr>
          <w:rFonts w:hint="eastAsia"/>
          <w:szCs w:val="21"/>
        </w:rPr>
        <w:t>的法学学位和工商管理硕士学位。</w:t>
      </w:r>
      <w:r>
        <w:rPr>
          <w:rFonts w:hint="eastAsia"/>
          <w:szCs w:val="21"/>
        </w:rPr>
        <w:t>罗伯</w:t>
      </w:r>
      <w:r w:rsidRPr="007538CF">
        <w:rPr>
          <w:rFonts w:hint="eastAsia"/>
          <w:szCs w:val="21"/>
        </w:rPr>
        <w:t>之前是一家私人房地产投资公司的总法律顾问，曾在</w:t>
      </w:r>
      <w:r w:rsidRPr="007538CF">
        <w:rPr>
          <w:rFonts w:hint="eastAsia"/>
          <w:szCs w:val="21"/>
        </w:rPr>
        <w:t>AmLaw 200</w:t>
      </w:r>
      <w:r w:rsidRPr="007538CF">
        <w:rPr>
          <w:rFonts w:hint="eastAsia"/>
          <w:szCs w:val="21"/>
        </w:rPr>
        <w:t>律师事务所以及高盛公司</w:t>
      </w:r>
      <w:r>
        <w:rPr>
          <w:rFonts w:hint="eastAsia"/>
          <w:szCs w:val="21"/>
        </w:rPr>
        <w:t>的董事会工作，现在专业上经营着自己的律师事务所。</w:t>
      </w:r>
    </w:p>
    <w:p w14:paraId="6959762F" w14:textId="7C7ABFA3" w:rsidR="00C5638C" w:rsidRDefault="00C5638C" w:rsidP="00112DCE">
      <w:pPr>
        <w:rPr>
          <w:b/>
          <w:sz w:val="24"/>
        </w:rPr>
      </w:pPr>
    </w:p>
    <w:p w14:paraId="6C3A66D8" w14:textId="427DF74F" w:rsidR="00F324FD" w:rsidRPr="00F324FD" w:rsidRDefault="00F324FD" w:rsidP="00112DCE">
      <w:pPr>
        <w:rPr>
          <w:rFonts w:hint="eastAsia"/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C4201" w14:textId="77777777" w:rsidR="00776F96" w:rsidRDefault="00776F96">
      <w:r>
        <w:separator/>
      </w:r>
    </w:p>
  </w:endnote>
  <w:endnote w:type="continuationSeparator" w:id="0">
    <w:p w14:paraId="3B058D9A" w14:textId="77777777" w:rsidR="00776F96" w:rsidRDefault="0077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1A4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F64B6" w14:textId="77777777" w:rsidR="00776F96" w:rsidRDefault="00776F96">
      <w:r>
        <w:separator/>
      </w:r>
    </w:p>
  </w:footnote>
  <w:footnote w:type="continuationSeparator" w:id="0">
    <w:p w14:paraId="3A2B1057" w14:textId="77777777" w:rsidR="00776F96" w:rsidRDefault="0077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83410"/>
    <w:multiLevelType w:val="hybridMultilevel"/>
    <w:tmpl w:val="1292AD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291AC9"/>
    <w:multiLevelType w:val="hybridMultilevel"/>
    <w:tmpl w:val="94867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4542A5"/>
    <w:multiLevelType w:val="hybridMultilevel"/>
    <w:tmpl w:val="E132E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3DA655A9"/>
    <w:multiLevelType w:val="hybridMultilevel"/>
    <w:tmpl w:val="106EB5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0"/>
  </w:num>
  <w:num w:numId="7">
    <w:abstractNumId w:val="33"/>
  </w:num>
  <w:num w:numId="8">
    <w:abstractNumId w:val="28"/>
  </w:num>
  <w:num w:numId="9">
    <w:abstractNumId w:val="26"/>
  </w:num>
  <w:num w:numId="10">
    <w:abstractNumId w:val="20"/>
  </w:num>
  <w:num w:numId="11">
    <w:abstractNumId w:val="17"/>
  </w:num>
  <w:num w:numId="12">
    <w:abstractNumId w:val="24"/>
  </w:num>
  <w:num w:numId="13">
    <w:abstractNumId w:val="27"/>
  </w:num>
  <w:num w:numId="14">
    <w:abstractNumId w:val="14"/>
  </w:num>
  <w:num w:numId="15">
    <w:abstractNumId w:val="12"/>
  </w:num>
  <w:num w:numId="16">
    <w:abstractNumId w:val="15"/>
  </w:num>
  <w:num w:numId="17">
    <w:abstractNumId w:val="7"/>
  </w:num>
  <w:num w:numId="18">
    <w:abstractNumId w:val="19"/>
  </w:num>
  <w:num w:numId="19">
    <w:abstractNumId w:val="21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9"/>
  </w:num>
  <w:num w:numId="25">
    <w:abstractNumId w:val="5"/>
  </w:num>
  <w:num w:numId="26">
    <w:abstractNumId w:val="8"/>
  </w:num>
  <w:num w:numId="27">
    <w:abstractNumId w:val="29"/>
  </w:num>
  <w:num w:numId="28">
    <w:abstractNumId w:val="6"/>
  </w:num>
  <w:num w:numId="29">
    <w:abstractNumId w:val="32"/>
  </w:num>
  <w:num w:numId="30">
    <w:abstractNumId w:val="25"/>
  </w:num>
  <w:num w:numId="31">
    <w:abstractNumId w:val="23"/>
  </w:num>
  <w:num w:numId="32">
    <w:abstractNumId w:val="18"/>
  </w:num>
  <w:num w:numId="33">
    <w:abstractNumId w:val="13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211E4"/>
    <w:rsid w:val="00221D01"/>
    <w:rsid w:val="00221E56"/>
    <w:rsid w:val="00233301"/>
    <w:rsid w:val="00236A10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1217B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4ADC"/>
    <w:rsid w:val="003A5EE9"/>
    <w:rsid w:val="003A6586"/>
    <w:rsid w:val="003B5916"/>
    <w:rsid w:val="003C11BB"/>
    <w:rsid w:val="003C1CF6"/>
    <w:rsid w:val="003C2DA6"/>
    <w:rsid w:val="003D4957"/>
    <w:rsid w:val="003D71A1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24C1"/>
    <w:rsid w:val="004930B4"/>
    <w:rsid w:val="004A18EB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1B4C"/>
    <w:rsid w:val="006628D4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3CA8"/>
    <w:rsid w:val="006C5779"/>
    <w:rsid w:val="006D07EC"/>
    <w:rsid w:val="006D198E"/>
    <w:rsid w:val="006D206A"/>
    <w:rsid w:val="006D297D"/>
    <w:rsid w:val="006E0297"/>
    <w:rsid w:val="006F043F"/>
    <w:rsid w:val="006F7F56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38CF"/>
    <w:rsid w:val="00755489"/>
    <w:rsid w:val="007563F5"/>
    <w:rsid w:val="0075707B"/>
    <w:rsid w:val="00757A53"/>
    <w:rsid w:val="00757D84"/>
    <w:rsid w:val="007766E3"/>
    <w:rsid w:val="00776F96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54368"/>
    <w:rsid w:val="0096089F"/>
    <w:rsid w:val="00961AEF"/>
    <w:rsid w:val="00973F14"/>
    <w:rsid w:val="00974EFA"/>
    <w:rsid w:val="0098065D"/>
    <w:rsid w:val="00981FFE"/>
    <w:rsid w:val="00983A0D"/>
    <w:rsid w:val="0098729F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211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674F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38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1A4F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4FC"/>
    <w:rsid w:val="00D9620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540E"/>
    <w:rsid w:val="00DD6B11"/>
    <w:rsid w:val="00DE1211"/>
    <w:rsid w:val="00DE3EC6"/>
    <w:rsid w:val="00DE6A23"/>
    <w:rsid w:val="00DF0621"/>
    <w:rsid w:val="00DF08CB"/>
    <w:rsid w:val="00DF3C03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9E4"/>
    <w:rsid w:val="00E82CB2"/>
    <w:rsid w:val="00E83765"/>
    <w:rsid w:val="00E84329"/>
    <w:rsid w:val="00EA17B1"/>
    <w:rsid w:val="00EA4E86"/>
    <w:rsid w:val="00EA652C"/>
    <w:rsid w:val="00EA77FB"/>
    <w:rsid w:val="00EB1F90"/>
    <w:rsid w:val="00EB2DAE"/>
    <w:rsid w:val="00EB5A47"/>
    <w:rsid w:val="00EB5E3B"/>
    <w:rsid w:val="00EB6513"/>
    <w:rsid w:val="00EB6580"/>
    <w:rsid w:val="00EC734F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52D7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2021-04-22T05:51:00Z</dcterms:created>
  <dcterms:modified xsi:type="dcterms:W3CDTF">2021-04-22T05:51:00Z</dcterms:modified>
</cp:coreProperties>
</file>