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D8" w:rsidRPr="00DE2902" w:rsidRDefault="0023234F" w:rsidP="00DE290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6351" w:rsidRPr="006C0DD8" w:rsidRDefault="000F1534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40005</wp:posOffset>
            </wp:positionV>
            <wp:extent cx="1454785" cy="2085975"/>
            <wp:effectExtent l="0" t="0" r="0" b="952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FE1464">
        <w:rPr>
          <w:rFonts w:hint="eastAsia"/>
          <w:b/>
          <w:bCs/>
          <w:szCs w:val="21"/>
        </w:rPr>
        <w:t>哈尔莱兹</w:t>
      </w:r>
      <w:r w:rsidR="001579E3">
        <w:rPr>
          <w:rFonts w:hint="eastAsia"/>
          <w:b/>
          <w:bCs/>
          <w:szCs w:val="21"/>
        </w:rPr>
        <w:t>火柴厂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23234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23234F" w:rsidRPr="0023234F">
        <w:rPr>
          <w:b/>
          <w:bCs/>
          <w:szCs w:val="21"/>
        </w:rPr>
        <w:t>HARKLIGHTS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9920A7" w:rsidRPr="009920A7">
        <w:rPr>
          <w:b/>
          <w:bCs/>
          <w:szCs w:val="21"/>
        </w:rPr>
        <w:t>Tim Tilley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9920A7" w:rsidRPr="009920A7">
        <w:rPr>
          <w:b/>
          <w:bCs/>
          <w:szCs w:val="21"/>
        </w:rPr>
        <w:t>Usborne</w:t>
      </w:r>
      <w:r w:rsidR="00441BF6">
        <w:rPr>
          <w:b/>
          <w:bCs/>
          <w:szCs w:val="21"/>
        </w:rPr>
        <w:t xml:space="preserve"> Publishing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proofErr w:type="spellStart"/>
      <w:r w:rsidR="009920A7">
        <w:rPr>
          <w:b/>
          <w:bCs/>
          <w:szCs w:val="21"/>
        </w:rPr>
        <w:t>A.M.Heath</w:t>
      </w:r>
      <w:proofErr w:type="spellEnd"/>
      <w:r w:rsidR="009920A7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441BF6">
        <w:rPr>
          <w:b/>
          <w:bCs/>
          <w:szCs w:val="21"/>
        </w:rPr>
        <w:t>Yao Zhang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D65548">
        <w:rPr>
          <w:rFonts w:hint="eastAsia"/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441BF6">
        <w:rPr>
          <w:b/>
          <w:bCs/>
          <w:szCs w:val="21"/>
        </w:rPr>
        <w:t>5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441BF6">
        <w:rPr>
          <w:b/>
          <w:bCs/>
          <w:szCs w:val="21"/>
        </w:rPr>
        <w:t>304</w:t>
      </w:r>
      <w:r w:rsidR="001478D9">
        <w:rPr>
          <w:b/>
          <w:bCs/>
          <w:szCs w:val="21"/>
        </w:rPr>
        <w:t>页</w:t>
      </w:r>
      <w:r w:rsidR="00441BF6">
        <w:rPr>
          <w:rFonts w:hint="eastAsia"/>
          <w:b/>
          <w:bCs/>
          <w:szCs w:val="21"/>
        </w:rPr>
        <w:t>（黑白插图）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  <w:r w:rsidR="00377A13" w:rsidRPr="006A63D4">
        <w:rPr>
          <w:b/>
          <w:bCs/>
          <w:szCs w:val="21"/>
        </w:rPr>
        <w:tab/>
      </w:r>
    </w:p>
    <w:p w:rsidR="0073506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E368C0">
        <w:rPr>
          <w:rFonts w:hint="eastAsia"/>
          <w:b/>
          <w:bCs/>
          <w:szCs w:val="21"/>
        </w:rPr>
        <w:t>7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bookmarkStart w:id="2" w:name="_GoBack"/>
      <w:bookmarkEnd w:id="2"/>
      <w:r w:rsidR="000F1534" w:rsidRPr="000F1534">
        <w:rPr>
          <w:rFonts w:hint="eastAsia"/>
          <w:b/>
          <w:bCs/>
          <w:szCs w:val="21"/>
        </w:rPr>
        <w:t>少年文学</w:t>
      </w:r>
      <w:r w:rsidR="00C73006">
        <w:rPr>
          <w:rFonts w:hint="eastAsia"/>
          <w:b/>
          <w:bCs/>
          <w:szCs w:val="21"/>
        </w:rPr>
        <w:t>/</w:t>
      </w:r>
      <w:r w:rsidR="00C73006">
        <w:rPr>
          <w:rFonts w:hint="eastAsia"/>
          <w:b/>
          <w:bCs/>
          <w:szCs w:val="21"/>
        </w:rPr>
        <w:t>奇幻</w:t>
      </w:r>
    </w:p>
    <w:p w:rsidR="0017658E" w:rsidRPr="0017658E" w:rsidRDefault="0017658E" w:rsidP="00E378E3">
      <w:pPr>
        <w:rPr>
          <w:rFonts w:hint="eastAsia"/>
          <w:b/>
          <w:bCs/>
          <w:color w:val="FF0000"/>
          <w:szCs w:val="21"/>
        </w:rPr>
      </w:pPr>
      <w:r w:rsidRPr="0017658E">
        <w:rPr>
          <w:b/>
          <w:bCs/>
          <w:color w:val="FF0000"/>
          <w:szCs w:val="21"/>
        </w:rPr>
        <w:t>已</w:t>
      </w:r>
      <w:r w:rsidRPr="0017658E">
        <w:rPr>
          <w:rFonts w:hint="eastAsia"/>
          <w:b/>
          <w:bCs/>
          <w:color w:val="FF0000"/>
          <w:szCs w:val="21"/>
        </w:rPr>
        <w:t xml:space="preserve"> </w:t>
      </w:r>
      <w:r w:rsidRPr="0017658E">
        <w:rPr>
          <w:b/>
          <w:bCs/>
          <w:color w:val="FF0000"/>
          <w:szCs w:val="21"/>
        </w:rPr>
        <w:t>授</w:t>
      </w:r>
      <w:r w:rsidRPr="0017658E">
        <w:rPr>
          <w:rFonts w:hint="eastAsia"/>
          <w:b/>
          <w:bCs/>
          <w:color w:val="FF0000"/>
          <w:szCs w:val="21"/>
        </w:rPr>
        <w:t xml:space="preserve"> </w:t>
      </w:r>
      <w:r w:rsidRPr="0017658E">
        <w:rPr>
          <w:b/>
          <w:bCs/>
          <w:color w:val="FF0000"/>
          <w:szCs w:val="21"/>
        </w:rPr>
        <w:t>权</w:t>
      </w:r>
      <w:r w:rsidRPr="0017658E">
        <w:rPr>
          <w:rFonts w:hint="eastAsia"/>
          <w:b/>
          <w:bCs/>
          <w:color w:val="FF0000"/>
          <w:szCs w:val="21"/>
        </w:rPr>
        <w:t>：法国，俄罗斯，荷兰，土耳其，塞尔维亚</w:t>
      </w:r>
    </w:p>
    <w:p w:rsidR="00F130B9" w:rsidRDefault="00F130B9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51476" w:rsidRPr="00B51476" w:rsidRDefault="00B51476" w:rsidP="00B51476"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kern w:val="0"/>
          <w:szCs w:val="21"/>
        </w:rPr>
      </w:pPr>
      <w:r w:rsidRPr="00B51476">
        <w:rPr>
          <w:rFonts w:hint="eastAsia"/>
          <w:b/>
          <w:bCs/>
          <w:color w:val="FF0000"/>
          <w:kern w:val="0"/>
          <w:szCs w:val="21"/>
        </w:rPr>
        <w:t>《泰晤士报》</w:t>
      </w:r>
      <w:r w:rsidRPr="00B51476">
        <w:rPr>
          <w:rFonts w:hint="eastAsia"/>
          <w:b/>
          <w:bCs/>
          <w:color w:val="FF0000"/>
          <w:kern w:val="0"/>
          <w:szCs w:val="21"/>
        </w:rPr>
        <w:t>2</w:t>
      </w:r>
      <w:r w:rsidRPr="00B51476">
        <w:rPr>
          <w:b/>
          <w:bCs/>
          <w:color w:val="FF0000"/>
          <w:kern w:val="0"/>
          <w:szCs w:val="21"/>
        </w:rPr>
        <w:t>021</w:t>
      </w:r>
      <w:r w:rsidRPr="00B51476">
        <w:rPr>
          <w:b/>
          <w:bCs/>
          <w:color w:val="FF0000"/>
          <w:kern w:val="0"/>
          <w:szCs w:val="21"/>
        </w:rPr>
        <w:t>年夏季</w:t>
      </w:r>
      <w:r w:rsidRPr="00B51476">
        <w:rPr>
          <w:rFonts w:hint="eastAsia"/>
          <w:b/>
          <w:bCs/>
          <w:color w:val="FF0000"/>
          <w:kern w:val="0"/>
          <w:szCs w:val="21"/>
        </w:rPr>
        <w:t>最佳儿童书</w:t>
      </w:r>
    </w:p>
    <w:p w:rsidR="00B51476" w:rsidRPr="00B51476" w:rsidRDefault="00B51476" w:rsidP="00B51476"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kern w:val="0"/>
          <w:szCs w:val="21"/>
        </w:rPr>
      </w:pPr>
      <w:r w:rsidRPr="00B51476">
        <w:rPr>
          <w:b/>
          <w:bCs/>
          <w:color w:val="FF0000"/>
          <w:kern w:val="0"/>
          <w:szCs w:val="21"/>
        </w:rPr>
        <w:t>水石书店月度图书</w:t>
      </w:r>
      <w:r w:rsidRPr="00B51476">
        <w:rPr>
          <w:rFonts w:hint="eastAsia"/>
          <w:b/>
          <w:bCs/>
          <w:color w:val="FF0000"/>
          <w:kern w:val="0"/>
          <w:szCs w:val="21"/>
        </w:rPr>
        <w:t>（</w:t>
      </w:r>
      <w:r w:rsidRPr="00B51476">
        <w:rPr>
          <w:rFonts w:hint="eastAsia"/>
          <w:b/>
          <w:bCs/>
          <w:color w:val="FF0000"/>
          <w:kern w:val="0"/>
          <w:szCs w:val="21"/>
        </w:rPr>
        <w:t>2</w:t>
      </w:r>
      <w:r w:rsidRPr="00B51476">
        <w:rPr>
          <w:b/>
          <w:bCs/>
          <w:color w:val="FF0000"/>
          <w:kern w:val="0"/>
          <w:szCs w:val="21"/>
        </w:rPr>
        <w:t>021</w:t>
      </w:r>
      <w:r w:rsidRPr="00B51476">
        <w:rPr>
          <w:b/>
          <w:bCs/>
          <w:color w:val="FF0000"/>
          <w:kern w:val="0"/>
          <w:szCs w:val="21"/>
        </w:rPr>
        <w:t>年</w:t>
      </w:r>
      <w:r w:rsidRPr="00B51476">
        <w:rPr>
          <w:rFonts w:hint="eastAsia"/>
          <w:b/>
          <w:bCs/>
          <w:color w:val="FF0000"/>
          <w:kern w:val="0"/>
          <w:szCs w:val="21"/>
        </w:rPr>
        <w:t>5</w:t>
      </w:r>
      <w:r w:rsidRPr="00B51476">
        <w:rPr>
          <w:rFonts w:hint="eastAsia"/>
          <w:b/>
          <w:bCs/>
          <w:color w:val="FF0000"/>
          <w:kern w:val="0"/>
          <w:szCs w:val="21"/>
        </w:rPr>
        <w:t>月</w:t>
      </w:r>
      <w:r w:rsidRPr="00B51476">
        <w:rPr>
          <w:rFonts w:hint="eastAsia"/>
          <w:b/>
          <w:bCs/>
          <w:color w:val="FF0000"/>
          <w:kern w:val="0"/>
          <w:szCs w:val="21"/>
        </w:rPr>
        <w:t>）</w:t>
      </w:r>
    </w:p>
    <w:p w:rsidR="00A170C4" w:rsidRDefault="00A170C4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E2902" w:rsidRDefault="004C22C3" w:rsidP="00DE2902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  <w:r w:rsidRPr="004C22C3">
        <w:rPr>
          <w:rFonts w:hint="eastAsia"/>
          <w:bCs/>
          <w:kern w:val="0"/>
          <w:szCs w:val="21"/>
        </w:rPr>
        <w:t>威克一</w:t>
      </w:r>
      <w:r w:rsidR="00DE2902">
        <w:rPr>
          <w:rFonts w:hint="eastAsia"/>
          <w:bCs/>
          <w:kern w:val="0"/>
          <w:szCs w:val="21"/>
        </w:rPr>
        <w:t>直</w:t>
      </w:r>
      <w:r w:rsidRPr="004C22C3">
        <w:rPr>
          <w:rFonts w:hint="eastAsia"/>
          <w:bCs/>
          <w:kern w:val="0"/>
          <w:szCs w:val="21"/>
        </w:rPr>
        <w:t>都生活在</w:t>
      </w:r>
      <w:r w:rsidR="00D22494" w:rsidRPr="00D22494">
        <w:rPr>
          <w:rFonts w:hint="eastAsia"/>
          <w:bCs/>
          <w:kern w:val="0"/>
          <w:szCs w:val="21"/>
        </w:rPr>
        <w:t>哈尔莱兹</w:t>
      </w:r>
      <w:r w:rsidR="00D22494">
        <w:rPr>
          <w:rFonts w:hint="eastAsia"/>
          <w:bCs/>
          <w:kern w:val="0"/>
          <w:szCs w:val="21"/>
        </w:rPr>
        <w:t>（</w:t>
      </w:r>
      <w:proofErr w:type="spellStart"/>
      <w:r w:rsidRPr="004C22C3">
        <w:rPr>
          <w:rFonts w:hint="eastAsia"/>
          <w:bCs/>
          <w:kern w:val="0"/>
          <w:szCs w:val="21"/>
        </w:rPr>
        <w:t>Harklights</w:t>
      </w:r>
      <w:proofErr w:type="spellEnd"/>
      <w:r w:rsidR="00D22494">
        <w:rPr>
          <w:rFonts w:hint="eastAsia"/>
          <w:bCs/>
          <w:kern w:val="0"/>
          <w:szCs w:val="21"/>
        </w:rPr>
        <w:t>）</w:t>
      </w:r>
      <w:r w:rsidR="006A3E08">
        <w:rPr>
          <w:rFonts w:hint="eastAsia"/>
          <w:bCs/>
          <w:kern w:val="0"/>
          <w:szCs w:val="21"/>
        </w:rPr>
        <w:t>的</w:t>
      </w:r>
      <w:r w:rsidRPr="004C22C3">
        <w:rPr>
          <w:rFonts w:hint="eastAsia"/>
          <w:bCs/>
          <w:kern w:val="0"/>
          <w:szCs w:val="21"/>
        </w:rPr>
        <w:t>火柴厂和孤儿院</w:t>
      </w:r>
      <w:r w:rsidR="006A3E08">
        <w:rPr>
          <w:rFonts w:hint="eastAsia"/>
          <w:bCs/>
          <w:kern w:val="0"/>
          <w:szCs w:val="21"/>
        </w:rPr>
        <w:t>中</w:t>
      </w:r>
      <w:r w:rsidRPr="004C22C3">
        <w:rPr>
          <w:rFonts w:hint="eastAsia"/>
          <w:bCs/>
          <w:kern w:val="0"/>
          <w:szCs w:val="21"/>
        </w:rPr>
        <w:t>，他和朋友们一起打包火柴盒，</w:t>
      </w:r>
      <w:r w:rsidR="00DE2902">
        <w:rPr>
          <w:rFonts w:hint="eastAsia"/>
          <w:bCs/>
          <w:kern w:val="0"/>
          <w:szCs w:val="21"/>
        </w:rPr>
        <w:t>不知疲倦</w:t>
      </w:r>
      <w:r w:rsidR="00DE2902">
        <w:rPr>
          <w:bCs/>
          <w:kern w:val="0"/>
          <w:szCs w:val="21"/>
        </w:rPr>
        <w:t>地为贪婪的</w:t>
      </w:r>
      <w:r w:rsidR="00DE2902">
        <w:rPr>
          <w:rFonts w:hint="eastAsia"/>
          <w:bCs/>
          <w:kern w:val="0"/>
          <w:szCs w:val="21"/>
        </w:rPr>
        <w:t>波吉工作，</w:t>
      </w:r>
      <w:r w:rsidRPr="004C22C3">
        <w:rPr>
          <w:rFonts w:hint="eastAsia"/>
          <w:bCs/>
          <w:kern w:val="0"/>
          <w:szCs w:val="21"/>
        </w:rPr>
        <w:t>周围都是机</w:t>
      </w:r>
      <w:r w:rsidR="00DE2902">
        <w:rPr>
          <w:rFonts w:hint="eastAsia"/>
          <w:bCs/>
          <w:kern w:val="0"/>
          <w:szCs w:val="21"/>
        </w:rPr>
        <w:t>器的</w:t>
      </w:r>
      <w:proofErr w:type="gramStart"/>
      <w:r w:rsidR="00DE2902">
        <w:rPr>
          <w:rFonts w:hint="eastAsia"/>
          <w:bCs/>
          <w:kern w:val="0"/>
          <w:szCs w:val="21"/>
        </w:rPr>
        <w:t>研磨声</w:t>
      </w:r>
      <w:proofErr w:type="gramEnd"/>
      <w:r w:rsidR="00DE2902">
        <w:rPr>
          <w:rFonts w:hint="eastAsia"/>
          <w:bCs/>
          <w:kern w:val="0"/>
          <w:szCs w:val="21"/>
        </w:rPr>
        <w:t>……</w:t>
      </w:r>
      <w:r w:rsidRPr="004C22C3">
        <w:rPr>
          <w:rFonts w:hint="eastAsia"/>
          <w:bCs/>
          <w:kern w:val="0"/>
          <w:szCs w:val="21"/>
        </w:rPr>
        <w:t>他还</w:t>
      </w:r>
      <w:r w:rsidR="00DE2902">
        <w:rPr>
          <w:rFonts w:hint="eastAsia"/>
          <w:bCs/>
          <w:kern w:val="0"/>
          <w:szCs w:val="21"/>
        </w:rPr>
        <w:t>得</w:t>
      </w:r>
      <w:r w:rsidRPr="004C22C3">
        <w:rPr>
          <w:rFonts w:hint="eastAsia"/>
          <w:bCs/>
          <w:kern w:val="0"/>
          <w:szCs w:val="21"/>
        </w:rPr>
        <w:t>拼命躲避</w:t>
      </w:r>
      <w:r w:rsidR="00DE2902">
        <w:rPr>
          <w:rFonts w:hint="eastAsia"/>
          <w:bCs/>
          <w:kern w:val="0"/>
          <w:szCs w:val="21"/>
        </w:rPr>
        <w:t>着</w:t>
      </w:r>
      <w:r w:rsidRPr="004C22C3">
        <w:rPr>
          <w:rFonts w:hint="eastAsia"/>
          <w:bCs/>
          <w:kern w:val="0"/>
          <w:szCs w:val="21"/>
        </w:rPr>
        <w:t>残酷的棍棒</w:t>
      </w:r>
      <w:r w:rsidR="00EE40B3">
        <w:rPr>
          <w:rFonts w:hint="eastAsia"/>
          <w:bCs/>
          <w:kern w:val="0"/>
          <w:szCs w:val="21"/>
        </w:rPr>
        <w:t>惩罚</w:t>
      </w:r>
      <w:r w:rsidRPr="004C22C3">
        <w:rPr>
          <w:rFonts w:hint="eastAsia"/>
          <w:bCs/>
          <w:kern w:val="0"/>
          <w:szCs w:val="21"/>
        </w:rPr>
        <w:t>。威克的一个朋友，</w:t>
      </w:r>
      <w:proofErr w:type="gramStart"/>
      <w:r w:rsidR="00AB391B" w:rsidRPr="00AB391B">
        <w:rPr>
          <w:rFonts w:hint="eastAsia"/>
          <w:bCs/>
          <w:kern w:val="0"/>
          <w:szCs w:val="21"/>
        </w:rPr>
        <w:t>邦</w:t>
      </w:r>
      <w:proofErr w:type="gramEnd"/>
      <w:r w:rsidR="00AB391B" w:rsidRPr="00AB391B">
        <w:rPr>
          <w:rFonts w:hint="eastAsia"/>
          <w:bCs/>
          <w:kern w:val="0"/>
          <w:szCs w:val="21"/>
        </w:rPr>
        <w:t>腾</w:t>
      </w:r>
      <w:r w:rsidRPr="004C22C3">
        <w:rPr>
          <w:rFonts w:hint="eastAsia"/>
          <w:bCs/>
          <w:kern w:val="0"/>
          <w:szCs w:val="21"/>
        </w:rPr>
        <w:t>，</w:t>
      </w:r>
      <w:r w:rsidR="00DE2902">
        <w:rPr>
          <w:rFonts w:hint="eastAsia"/>
          <w:bCs/>
          <w:kern w:val="0"/>
          <w:szCs w:val="21"/>
        </w:rPr>
        <w:t>还</w:t>
      </w:r>
      <w:r w:rsidRPr="004C22C3">
        <w:rPr>
          <w:rFonts w:hint="eastAsia"/>
          <w:bCs/>
          <w:kern w:val="0"/>
          <w:szCs w:val="21"/>
        </w:rPr>
        <w:t>记得</w:t>
      </w:r>
      <w:r w:rsidR="00DE2902">
        <w:rPr>
          <w:rFonts w:hint="eastAsia"/>
          <w:bCs/>
          <w:kern w:val="0"/>
          <w:szCs w:val="21"/>
        </w:rPr>
        <w:t>她来到孤儿院之前一段时间的生活。她每天</w:t>
      </w:r>
      <w:r w:rsidRPr="004C22C3">
        <w:rPr>
          <w:rFonts w:hint="eastAsia"/>
          <w:bCs/>
          <w:kern w:val="0"/>
          <w:szCs w:val="21"/>
        </w:rPr>
        <w:t>晚</w:t>
      </w:r>
      <w:r w:rsidR="00DE2902">
        <w:rPr>
          <w:rFonts w:hint="eastAsia"/>
          <w:bCs/>
          <w:kern w:val="0"/>
          <w:szCs w:val="21"/>
        </w:rPr>
        <w:t>上都会给其他的孩子讲故事，给这个原本孤独的地方带来一线希望</w:t>
      </w:r>
      <w:r w:rsidRPr="004C22C3">
        <w:rPr>
          <w:rFonts w:hint="eastAsia"/>
          <w:bCs/>
          <w:kern w:val="0"/>
          <w:szCs w:val="21"/>
        </w:rPr>
        <w:t>。</w:t>
      </w:r>
    </w:p>
    <w:p w:rsidR="00DE2902" w:rsidRDefault="00DE2902" w:rsidP="00DE2902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</w:p>
    <w:p w:rsidR="00DE2902" w:rsidRDefault="00DE2902" w:rsidP="00DE2902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  <w:r w:rsidRPr="00DE2902">
        <w:rPr>
          <w:rFonts w:hint="eastAsia"/>
          <w:bCs/>
          <w:kern w:val="0"/>
          <w:szCs w:val="21"/>
        </w:rPr>
        <w:t>威克只梦想着逃跑，直到有一天</w:t>
      </w:r>
      <w:r>
        <w:rPr>
          <w:rFonts w:hint="eastAsia"/>
          <w:bCs/>
          <w:kern w:val="0"/>
          <w:szCs w:val="21"/>
        </w:rPr>
        <w:t>，一只鸟把一些不可思议的神奇</w:t>
      </w:r>
      <w:r w:rsidRPr="00DE2902">
        <w:rPr>
          <w:rFonts w:hint="eastAsia"/>
          <w:bCs/>
          <w:kern w:val="0"/>
          <w:szCs w:val="21"/>
        </w:rPr>
        <w:t>东西掉在</w:t>
      </w:r>
      <w:r>
        <w:rPr>
          <w:rFonts w:hint="eastAsia"/>
          <w:bCs/>
          <w:kern w:val="0"/>
          <w:szCs w:val="21"/>
        </w:rPr>
        <w:t>了</w:t>
      </w:r>
      <w:r w:rsidRPr="00DE2902">
        <w:rPr>
          <w:rFonts w:hint="eastAsia"/>
          <w:bCs/>
          <w:kern w:val="0"/>
          <w:szCs w:val="21"/>
        </w:rPr>
        <w:t>他的脚上——一个</w:t>
      </w:r>
      <w:r>
        <w:rPr>
          <w:rFonts w:hint="eastAsia"/>
          <w:bCs/>
          <w:kern w:val="0"/>
          <w:szCs w:val="21"/>
        </w:rPr>
        <w:t>装在橡子摇篮里的小婴儿！</w:t>
      </w:r>
      <w:r w:rsidR="00D12D1B">
        <w:rPr>
          <w:rFonts w:hint="eastAsia"/>
          <w:bCs/>
          <w:kern w:val="0"/>
          <w:szCs w:val="21"/>
        </w:rPr>
        <w:t>他把它</w:t>
      </w:r>
      <w:r>
        <w:rPr>
          <w:rFonts w:hint="eastAsia"/>
          <w:bCs/>
          <w:kern w:val="0"/>
          <w:szCs w:val="21"/>
        </w:rPr>
        <w:t>这个只有橡子大小的小婴儿</w:t>
      </w:r>
      <w:r w:rsidR="00D12D1B">
        <w:rPr>
          <w:rFonts w:hint="eastAsia"/>
          <w:bCs/>
          <w:kern w:val="0"/>
          <w:szCs w:val="21"/>
        </w:rPr>
        <w:t>安全地藏在口袋里，想弄清楚婴儿</w:t>
      </w:r>
      <w:r w:rsidR="00892AA4">
        <w:rPr>
          <w:rFonts w:hint="eastAsia"/>
          <w:bCs/>
          <w:kern w:val="0"/>
          <w:szCs w:val="21"/>
        </w:rPr>
        <w:t>是否和</w:t>
      </w:r>
      <w:r>
        <w:rPr>
          <w:rFonts w:hint="eastAsia"/>
          <w:bCs/>
          <w:kern w:val="0"/>
          <w:szCs w:val="21"/>
        </w:rPr>
        <w:t>波吉</w:t>
      </w:r>
      <w:r w:rsidR="00892AA4">
        <w:rPr>
          <w:rFonts w:hint="eastAsia"/>
          <w:bCs/>
          <w:kern w:val="0"/>
          <w:szCs w:val="21"/>
        </w:rPr>
        <w:t>办公室里那些冻在钟形罐子里的小人儿</w:t>
      </w:r>
      <w:r w:rsidR="004C22C3" w:rsidRPr="004C22C3">
        <w:rPr>
          <w:rFonts w:hint="eastAsia"/>
          <w:bCs/>
          <w:kern w:val="0"/>
          <w:szCs w:val="21"/>
        </w:rPr>
        <w:t>有什么关系。</w:t>
      </w:r>
    </w:p>
    <w:p w:rsidR="00DE2902" w:rsidRDefault="00DE2902" w:rsidP="00DE2902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</w:p>
    <w:p w:rsidR="004C22C3" w:rsidRPr="00DE2902" w:rsidRDefault="00DE2902" w:rsidP="00DE2902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  <w:r>
        <w:rPr>
          <w:rFonts w:hint="eastAsia"/>
          <w:bCs/>
          <w:kern w:val="0"/>
          <w:szCs w:val="21"/>
        </w:rPr>
        <w:t>夜晚来临的时候，所有的孤儿都在睡觉，有人敲了敲窗户。</w:t>
      </w:r>
      <w:r w:rsidR="004C22C3" w:rsidRPr="004C22C3">
        <w:rPr>
          <w:rFonts w:hint="eastAsia"/>
          <w:bCs/>
          <w:kern w:val="0"/>
          <w:szCs w:val="21"/>
        </w:rPr>
        <w:t>一户叫</w:t>
      </w:r>
      <w:r w:rsidR="00B4209E">
        <w:rPr>
          <w:rFonts w:hint="eastAsia"/>
          <w:bCs/>
          <w:kern w:val="0"/>
          <w:szCs w:val="21"/>
        </w:rPr>
        <w:t>霍布斯（</w:t>
      </w:r>
      <w:r w:rsidR="004C22C3" w:rsidRPr="004C22C3">
        <w:rPr>
          <w:rFonts w:hint="eastAsia"/>
          <w:bCs/>
          <w:kern w:val="0"/>
          <w:szCs w:val="21"/>
        </w:rPr>
        <w:t>Hobs</w:t>
      </w:r>
      <w:r w:rsidR="00B4209E">
        <w:rPr>
          <w:rFonts w:hint="eastAsia"/>
          <w:bCs/>
          <w:kern w:val="0"/>
          <w:szCs w:val="21"/>
        </w:rPr>
        <w:t>）</w:t>
      </w:r>
      <w:r w:rsidR="004C22C3" w:rsidRPr="004C22C3">
        <w:rPr>
          <w:rFonts w:hint="eastAsia"/>
          <w:bCs/>
          <w:kern w:val="0"/>
          <w:szCs w:val="21"/>
        </w:rPr>
        <w:t>的小家庭正在寻找他们失踪的女儿。</w:t>
      </w:r>
      <w:r w:rsidR="00441BF6">
        <w:rPr>
          <w:rFonts w:hint="eastAsia"/>
          <w:bCs/>
          <w:kern w:val="0"/>
          <w:szCs w:val="21"/>
        </w:rPr>
        <w:t>为了</w:t>
      </w:r>
      <w:r w:rsidR="00441BF6" w:rsidRPr="00441BF6">
        <w:rPr>
          <w:rFonts w:hint="eastAsia"/>
          <w:bCs/>
          <w:kern w:val="0"/>
          <w:szCs w:val="21"/>
        </w:rPr>
        <w:t>感谢</w:t>
      </w:r>
      <w:r w:rsidR="00441BF6" w:rsidRPr="004C22C3">
        <w:rPr>
          <w:rFonts w:hint="eastAsia"/>
          <w:bCs/>
          <w:kern w:val="0"/>
          <w:szCs w:val="21"/>
        </w:rPr>
        <w:t>威克</w:t>
      </w:r>
      <w:r w:rsidR="00441BF6" w:rsidRPr="00441BF6">
        <w:rPr>
          <w:rFonts w:hint="eastAsia"/>
          <w:bCs/>
          <w:kern w:val="0"/>
          <w:szCs w:val="21"/>
        </w:rPr>
        <w:t>对被偷</w:t>
      </w:r>
      <w:r w:rsidR="00441BF6">
        <w:rPr>
          <w:rFonts w:hint="eastAsia"/>
          <w:bCs/>
          <w:kern w:val="0"/>
          <w:szCs w:val="21"/>
        </w:rPr>
        <w:t>走的</w:t>
      </w:r>
      <w:r w:rsidR="00441BF6" w:rsidRPr="00441BF6">
        <w:rPr>
          <w:rFonts w:hint="eastAsia"/>
          <w:bCs/>
          <w:kern w:val="0"/>
          <w:szCs w:val="21"/>
        </w:rPr>
        <w:t>孩子的善待，他们为威克提供了一生的机会——逃离黑暗，与他们一起在野外开始新的生活</w:t>
      </w:r>
      <w:r w:rsidR="00441BF6">
        <w:rPr>
          <w:rFonts w:hint="eastAsia"/>
          <w:bCs/>
          <w:kern w:val="0"/>
          <w:szCs w:val="21"/>
        </w:rPr>
        <w:t>。</w:t>
      </w:r>
      <w:r w:rsidR="006C11C2">
        <w:rPr>
          <w:rFonts w:hint="eastAsia"/>
          <w:bCs/>
          <w:kern w:val="0"/>
          <w:szCs w:val="21"/>
        </w:rPr>
        <w:t>霍布斯</w:t>
      </w:r>
      <w:r w:rsidR="004C22C3" w:rsidRPr="004C22C3">
        <w:rPr>
          <w:rFonts w:hint="eastAsia"/>
          <w:bCs/>
          <w:kern w:val="0"/>
          <w:szCs w:val="21"/>
        </w:rPr>
        <w:t>把院子里那棵快死的树变成了一只巨大的牡鹿，它背上驮着</w:t>
      </w:r>
      <w:r w:rsidR="006C11C2">
        <w:rPr>
          <w:rFonts w:hint="eastAsia"/>
          <w:bCs/>
          <w:kern w:val="0"/>
          <w:szCs w:val="21"/>
        </w:rPr>
        <w:t>威克</w:t>
      </w:r>
      <w:r w:rsidR="004C22C3" w:rsidRPr="004C22C3">
        <w:rPr>
          <w:rFonts w:hint="eastAsia"/>
          <w:bCs/>
          <w:kern w:val="0"/>
          <w:szCs w:val="21"/>
        </w:rPr>
        <w:t>，跳过工厂的大门，跳进了外面的森林深处。</w:t>
      </w:r>
      <w:r w:rsidRPr="00DE2902">
        <w:rPr>
          <w:rFonts w:hint="eastAsia"/>
          <w:bCs/>
          <w:kern w:val="0"/>
          <w:szCs w:val="21"/>
        </w:rPr>
        <w:t>威克</w:t>
      </w:r>
      <w:proofErr w:type="gramStart"/>
      <w:r w:rsidR="004C22C3" w:rsidRPr="004C22C3">
        <w:rPr>
          <w:rFonts w:hint="eastAsia"/>
          <w:bCs/>
          <w:kern w:val="0"/>
          <w:szCs w:val="21"/>
        </w:rPr>
        <w:t>去</w:t>
      </w:r>
      <w:r w:rsidR="00441BF6">
        <w:rPr>
          <w:rFonts w:hint="eastAsia"/>
          <w:bCs/>
          <w:kern w:val="0"/>
          <w:szCs w:val="21"/>
        </w:rPr>
        <w:t>来到</w:t>
      </w:r>
      <w:proofErr w:type="gramEnd"/>
      <w:r w:rsidR="004C22C3" w:rsidRPr="004C22C3">
        <w:rPr>
          <w:rFonts w:hint="eastAsia"/>
          <w:bCs/>
          <w:kern w:val="0"/>
          <w:szCs w:val="21"/>
        </w:rPr>
        <w:t>了森林</w:t>
      </w:r>
      <w:r w:rsidR="00441BF6">
        <w:rPr>
          <w:rFonts w:hint="eastAsia"/>
          <w:bCs/>
          <w:kern w:val="0"/>
          <w:szCs w:val="21"/>
        </w:rPr>
        <w:t>，</w:t>
      </w:r>
      <w:r w:rsidR="004C22C3" w:rsidRPr="004C22C3">
        <w:rPr>
          <w:rFonts w:hint="eastAsia"/>
          <w:bCs/>
          <w:kern w:val="0"/>
          <w:szCs w:val="21"/>
        </w:rPr>
        <w:t>生活在</w:t>
      </w:r>
      <w:r w:rsidR="006C11C2">
        <w:rPr>
          <w:rFonts w:hint="eastAsia"/>
          <w:bCs/>
          <w:kern w:val="0"/>
          <w:szCs w:val="21"/>
        </w:rPr>
        <w:t>霍布斯的社群</w:t>
      </w:r>
      <w:r w:rsidR="004C22C3" w:rsidRPr="004C22C3">
        <w:rPr>
          <w:rFonts w:hint="eastAsia"/>
          <w:bCs/>
          <w:kern w:val="0"/>
          <w:szCs w:val="21"/>
        </w:rPr>
        <w:t>中，他们与自然和谐相处，关心森林边界内的所有生物。但并不是所有的</w:t>
      </w:r>
      <w:r w:rsidR="00441BF6">
        <w:rPr>
          <w:rFonts w:hint="eastAsia"/>
          <w:bCs/>
          <w:kern w:val="0"/>
          <w:szCs w:val="21"/>
        </w:rPr>
        <w:t>人都欢迎他</w:t>
      </w:r>
      <w:r w:rsidR="004C22C3" w:rsidRPr="004C22C3">
        <w:rPr>
          <w:rFonts w:hint="eastAsia"/>
          <w:bCs/>
          <w:kern w:val="0"/>
          <w:szCs w:val="21"/>
        </w:rPr>
        <w:t>，而且在森林的最远角落似乎也有麻烦</w:t>
      </w:r>
      <w:r>
        <w:rPr>
          <w:rFonts w:hint="eastAsia"/>
          <w:bCs/>
          <w:kern w:val="0"/>
          <w:szCs w:val="21"/>
        </w:rPr>
        <w:t>……</w:t>
      </w:r>
    </w:p>
    <w:p w:rsidR="004C22C3" w:rsidRPr="004C22C3" w:rsidRDefault="004C22C3" w:rsidP="004C22C3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9920A7" w:rsidRDefault="00DE2902" w:rsidP="00657B09">
      <w:pPr>
        <w:autoSpaceDE w:val="0"/>
        <w:autoSpaceDN w:val="0"/>
        <w:adjustRightInd w:val="0"/>
        <w:ind w:firstLineChars="100" w:firstLine="210"/>
        <w:rPr>
          <w:bCs/>
          <w:kern w:val="0"/>
          <w:szCs w:val="21"/>
        </w:rPr>
      </w:pPr>
      <w:r w:rsidRPr="00DE2902">
        <w:rPr>
          <w:rFonts w:hint="eastAsia"/>
          <w:bCs/>
          <w:kern w:val="0"/>
          <w:szCs w:val="21"/>
        </w:rPr>
        <w:t>威克</w:t>
      </w:r>
      <w:r w:rsidR="004C22C3" w:rsidRPr="004C22C3">
        <w:rPr>
          <w:rFonts w:hint="eastAsia"/>
          <w:bCs/>
          <w:kern w:val="0"/>
          <w:szCs w:val="21"/>
        </w:rPr>
        <w:t>能打败游荡在森林边缘的机械怪物</w:t>
      </w:r>
      <w:r w:rsidR="00441BF6">
        <w:rPr>
          <w:rFonts w:hint="eastAsia"/>
          <w:bCs/>
          <w:kern w:val="0"/>
          <w:szCs w:val="21"/>
        </w:rPr>
        <w:t>并</w:t>
      </w:r>
      <w:r w:rsidR="004B3FBF">
        <w:rPr>
          <w:rFonts w:hint="eastAsia"/>
          <w:bCs/>
          <w:kern w:val="0"/>
          <w:szCs w:val="21"/>
        </w:rPr>
        <w:t>拯救被滞留</w:t>
      </w:r>
      <w:r w:rsidR="004C22C3" w:rsidRPr="004C22C3">
        <w:rPr>
          <w:rFonts w:hint="eastAsia"/>
          <w:bCs/>
          <w:kern w:val="0"/>
          <w:szCs w:val="21"/>
        </w:rPr>
        <w:t>在火柴厂的孤儿</w:t>
      </w:r>
      <w:r w:rsidR="00441BF6">
        <w:rPr>
          <w:rFonts w:hint="eastAsia"/>
          <w:bCs/>
          <w:kern w:val="0"/>
          <w:szCs w:val="21"/>
        </w:rPr>
        <w:t>们</w:t>
      </w:r>
      <w:r w:rsidR="004C22C3" w:rsidRPr="004C22C3">
        <w:rPr>
          <w:rFonts w:hint="eastAsia"/>
          <w:bCs/>
          <w:kern w:val="0"/>
          <w:szCs w:val="21"/>
        </w:rPr>
        <w:t>吗</w:t>
      </w:r>
      <w:r w:rsidR="004B3FBF">
        <w:rPr>
          <w:rFonts w:hint="eastAsia"/>
          <w:bCs/>
          <w:kern w:val="0"/>
          <w:szCs w:val="21"/>
        </w:rPr>
        <w:t>？</w:t>
      </w:r>
    </w:p>
    <w:p w:rsidR="004C22C3" w:rsidRDefault="004C22C3" w:rsidP="004C22C3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Default="00913AC5" w:rsidP="004C22C3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913AC5">
        <w:rPr>
          <w:rFonts w:ascii="宋体" w:hAnsi="宋体" w:hint="eastAsia"/>
          <w:b/>
          <w:kern w:val="0"/>
          <w:szCs w:val="21"/>
        </w:rPr>
        <w:t>媒体评价：</w:t>
      </w:r>
    </w:p>
    <w:p w:rsidR="00913AC5" w:rsidRPr="00913AC5" w:rsidRDefault="00913AC5" w:rsidP="004C22C3">
      <w:pPr>
        <w:autoSpaceDE w:val="0"/>
        <w:autoSpaceDN w:val="0"/>
        <w:adjustRightInd w:val="0"/>
        <w:rPr>
          <w:rFonts w:ascii="宋体" w:hAnsi="宋体" w:hint="eastAsia"/>
          <w:b/>
          <w:kern w:val="0"/>
          <w:szCs w:val="21"/>
        </w:rPr>
      </w:pPr>
    </w:p>
    <w:p w:rsidR="00913AC5" w:rsidRPr="00913AC5" w:rsidRDefault="00913AC5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913AC5">
        <w:rPr>
          <w:rFonts w:ascii="宋体" w:hAnsi="宋体" w:hint="eastAsia"/>
          <w:kern w:val="0"/>
          <w:szCs w:val="21"/>
        </w:rPr>
        <w:t>一个神奇、自然的故事，童话般的品质</w:t>
      </w:r>
      <w:r>
        <w:rPr>
          <w:rFonts w:ascii="宋体" w:hAnsi="宋体" w:hint="eastAsia"/>
          <w:kern w:val="0"/>
          <w:szCs w:val="21"/>
        </w:rPr>
        <w:t>”。</w:t>
      </w:r>
      <w:r w:rsidRPr="00913AC5">
        <w:rPr>
          <w:rFonts w:ascii="宋体" w:hAnsi="宋体" w:hint="eastAsia"/>
          <w:kern w:val="0"/>
          <w:szCs w:val="21"/>
        </w:rPr>
        <w:t>——《泰晤士报》2021年度最佳儿童读物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913AC5" w:rsidRDefault="00913AC5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“一个具有恒久环境</w:t>
      </w:r>
      <w:r w:rsidRPr="00913AC5">
        <w:rPr>
          <w:rFonts w:ascii="宋体" w:hAnsi="宋体" w:hint="eastAsia"/>
          <w:kern w:val="0"/>
          <w:szCs w:val="21"/>
        </w:rPr>
        <w:t>信息的迷人童话冒险</w:t>
      </w:r>
      <w:r>
        <w:rPr>
          <w:rFonts w:ascii="宋体" w:hAnsi="宋体" w:hint="eastAsia"/>
          <w:kern w:val="0"/>
          <w:szCs w:val="21"/>
        </w:rPr>
        <w:t>”</w:t>
      </w:r>
      <w:r w:rsidRPr="00913AC5">
        <w:rPr>
          <w:rFonts w:ascii="宋体" w:hAnsi="宋体" w:hint="eastAsia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——</w:t>
      </w:r>
      <w:r w:rsidRPr="00913AC5">
        <w:rPr>
          <w:rFonts w:ascii="宋体" w:hAnsi="宋体" w:hint="eastAsia"/>
          <w:kern w:val="0"/>
          <w:szCs w:val="21"/>
        </w:rPr>
        <w:t>彼得·本兹尔</w:t>
      </w:r>
      <w:r>
        <w:rPr>
          <w:rFonts w:ascii="宋体" w:hAnsi="宋体" w:hint="eastAsia"/>
          <w:kern w:val="0"/>
          <w:szCs w:val="21"/>
        </w:rPr>
        <w:t>，</w:t>
      </w:r>
      <w:proofErr w:type="spellStart"/>
      <w:r w:rsidRPr="00913AC5">
        <w:rPr>
          <w:i/>
          <w:kern w:val="0"/>
          <w:szCs w:val="21"/>
        </w:rPr>
        <w:t>Cogh</w:t>
      </w:r>
      <w:r w:rsidRPr="00913AC5">
        <w:rPr>
          <w:i/>
          <w:kern w:val="0"/>
          <w:szCs w:val="21"/>
        </w:rPr>
        <w:t>e</w:t>
      </w:r>
      <w:r w:rsidRPr="00913AC5">
        <w:rPr>
          <w:i/>
          <w:kern w:val="0"/>
          <w:szCs w:val="21"/>
        </w:rPr>
        <w:t>art</w:t>
      </w:r>
      <w:proofErr w:type="spellEnd"/>
      <w:r>
        <w:rPr>
          <w:i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系列书</w:t>
      </w:r>
      <w:r w:rsidRPr="00913AC5">
        <w:rPr>
          <w:rFonts w:ascii="宋体" w:hAnsi="宋体" w:hint="eastAsia"/>
          <w:kern w:val="0"/>
          <w:szCs w:val="21"/>
        </w:rPr>
        <w:t>作者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913AC5" w:rsidRDefault="00913AC5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913AC5">
        <w:rPr>
          <w:rFonts w:ascii="宋体" w:hAnsi="宋体" w:hint="eastAsia"/>
          <w:kern w:val="0"/>
          <w:szCs w:val="21"/>
        </w:rPr>
        <w:t>完全迷人</w:t>
      </w:r>
      <w:r>
        <w:rPr>
          <w:rFonts w:ascii="宋体" w:hAnsi="宋体" w:hint="eastAsia"/>
          <w:kern w:val="0"/>
          <w:szCs w:val="21"/>
        </w:rPr>
        <w:t>”。——</w:t>
      </w:r>
      <w:r w:rsidRPr="00913AC5">
        <w:rPr>
          <w:rFonts w:ascii="宋体" w:hAnsi="宋体" w:hint="eastAsia"/>
          <w:kern w:val="0"/>
          <w:szCs w:val="21"/>
        </w:rPr>
        <w:t>齐拉·贝瑟尔，《</w:t>
      </w:r>
      <w:r>
        <w:rPr>
          <w:rFonts w:ascii="宋体" w:hAnsi="宋体" w:hint="eastAsia"/>
          <w:kern w:val="0"/>
          <w:szCs w:val="21"/>
        </w:rPr>
        <w:t>唤鲨人》</w:t>
      </w:r>
      <w:r w:rsidRPr="00913AC5">
        <w:rPr>
          <w:rFonts w:ascii="宋体" w:hAnsi="宋体" w:hint="eastAsia"/>
          <w:kern w:val="0"/>
          <w:szCs w:val="21"/>
        </w:rPr>
        <w:t>作者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913AC5" w:rsidRDefault="00A97778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913AC5">
        <w:rPr>
          <w:rFonts w:ascii="宋体" w:hAnsi="宋体" w:hint="eastAsia"/>
          <w:kern w:val="0"/>
          <w:szCs w:val="21"/>
        </w:rPr>
        <w:t>一个充满爱、细节和自然的故事</w:t>
      </w:r>
      <w:r>
        <w:rPr>
          <w:rFonts w:ascii="宋体" w:hAnsi="宋体" w:hint="eastAsia"/>
          <w:kern w:val="0"/>
          <w:szCs w:val="21"/>
        </w:rPr>
        <w:t>”。——</w:t>
      </w:r>
      <w:r w:rsidRPr="00A97778">
        <w:rPr>
          <w:rFonts w:ascii="宋体" w:hAnsi="宋体" w:hint="eastAsia"/>
          <w:kern w:val="0"/>
          <w:szCs w:val="21"/>
        </w:rPr>
        <w:t>尼</w:t>
      </w:r>
      <w:r>
        <w:rPr>
          <w:rFonts w:ascii="宋体" w:hAnsi="宋体" w:hint="eastAsia"/>
          <w:kern w:val="0"/>
          <w:szCs w:val="21"/>
        </w:rPr>
        <w:t>可</w:t>
      </w:r>
      <w:r w:rsidRPr="00A97778">
        <w:rPr>
          <w:rFonts w:ascii="宋体" w:hAnsi="宋体" w:hint="eastAsia"/>
          <w:kern w:val="0"/>
          <w:szCs w:val="21"/>
        </w:rPr>
        <w:t>拉·彭福尔德</w:t>
      </w:r>
      <w:r w:rsidR="00913AC5" w:rsidRPr="00913AC5">
        <w:rPr>
          <w:rFonts w:ascii="宋体" w:hAnsi="宋体" w:hint="eastAsia"/>
          <w:kern w:val="0"/>
          <w:szCs w:val="21"/>
        </w:rPr>
        <w:t>，</w:t>
      </w:r>
      <w:r w:rsidRPr="00A97778">
        <w:rPr>
          <w:i/>
          <w:kern w:val="0"/>
          <w:szCs w:val="21"/>
        </w:rPr>
        <w:t>Where the World Turns Wild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913AC5" w:rsidRDefault="00A97778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A97778">
        <w:rPr>
          <w:rFonts w:ascii="宋体" w:hAnsi="宋体" w:hint="eastAsia"/>
          <w:kern w:val="0"/>
          <w:szCs w:val="21"/>
        </w:rPr>
        <w:t>《哈尔莱兹火柴厂》</w:t>
      </w:r>
      <w:r>
        <w:rPr>
          <w:rFonts w:ascii="宋体" w:hAnsi="宋体" w:hint="eastAsia"/>
          <w:kern w:val="0"/>
          <w:szCs w:val="21"/>
        </w:rPr>
        <w:t>闪耀着狂野</w:t>
      </w:r>
      <w:r>
        <w:rPr>
          <w:rFonts w:ascii="宋体" w:hAnsi="宋体" w:hint="eastAsia"/>
          <w:kern w:val="0"/>
          <w:szCs w:val="21"/>
        </w:rPr>
        <w:t>与自然</w:t>
      </w:r>
      <w:r>
        <w:rPr>
          <w:rFonts w:ascii="宋体" w:hAnsi="宋体" w:hint="eastAsia"/>
          <w:kern w:val="0"/>
          <w:szCs w:val="21"/>
        </w:rPr>
        <w:t>的魔</w:t>
      </w:r>
      <w:r>
        <w:rPr>
          <w:rFonts w:ascii="宋体" w:hAnsi="宋体" w:hint="eastAsia"/>
          <w:kern w:val="0"/>
          <w:szCs w:val="21"/>
        </w:rPr>
        <w:t>力”。——</w:t>
      </w:r>
      <w:r w:rsidR="00913AC5" w:rsidRPr="00913AC5">
        <w:rPr>
          <w:rFonts w:ascii="宋体" w:hAnsi="宋体" w:hint="eastAsia"/>
          <w:kern w:val="0"/>
          <w:szCs w:val="21"/>
        </w:rPr>
        <w:t>索菲·科特利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hint="eastAsia"/>
          <w:kern w:val="0"/>
          <w:szCs w:val="21"/>
        </w:rPr>
        <w:t>《狂野回家</w:t>
      </w:r>
      <w:r w:rsidRPr="00913AC5">
        <w:rPr>
          <w:rFonts w:ascii="宋体" w:hAnsi="宋体" w:hint="eastAsia"/>
          <w:kern w:val="0"/>
          <w:szCs w:val="21"/>
        </w:rPr>
        <w:t>路》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913AC5" w:rsidRDefault="00A97778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="00913AC5" w:rsidRPr="00913AC5">
        <w:rPr>
          <w:rFonts w:ascii="宋体" w:hAnsi="宋体" w:hint="eastAsia"/>
          <w:kern w:val="0"/>
          <w:szCs w:val="21"/>
        </w:rPr>
        <w:t>有了勇敢的孤儿，一个令人毛骨悚然的恶棍和一个可爱的英雄，《</w:t>
      </w:r>
      <w:r w:rsidRPr="00A97778">
        <w:rPr>
          <w:rFonts w:ascii="宋体" w:hAnsi="宋体" w:hint="eastAsia"/>
          <w:kern w:val="0"/>
          <w:szCs w:val="21"/>
        </w:rPr>
        <w:t>哈尔莱兹火柴厂</w:t>
      </w:r>
      <w:r w:rsidR="00913AC5" w:rsidRPr="00913AC5">
        <w:rPr>
          <w:rFonts w:ascii="宋体" w:hAnsi="宋体" w:hint="eastAsia"/>
          <w:kern w:val="0"/>
          <w:szCs w:val="21"/>
        </w:rPr>
        <w:t>》把我带到了一次迷人的冒险中</w:t>
      </w:r>
      <w:r>
        <w:rPr>
          <w:rFonts w:ascii="宋体" w:hAnsi="宋体" w:hint="eastAsia"/>
          <w:kern w:val="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。</w:t>
      </w:r>
      <w:r w:rsidR="00913AC5" w:rsidRPr="00913AC5">
        <w:rPr>
          <w:rFonts w:ascii="宋体" w:hAnsi="宋体" w:hint="eastAsia"/>
          <w:kern w:val="0"/>
          <w:szCs w:val="21"/>
        </w:rPr>
        <w:t>——</w:t>
      </w:r>
      <w:r w:rsidRPr="00913AC5">
        <w:rPr>
          <w:rFonts w:ascii="宋体" w:hAnsi="宋体" w:hint="eastAsia"/>
          <w:kern w:val="0"/>
          <w:szCs w:val="21"/>
        </w:rPr>
        <w:t>尼扎娜·法鲁克</w:t>
      </w:r>
      <w:r>
        <w:rPr>
          <w:rFonts w:ascii="宋体" w:hAnsi="宋体" w:hint="eastAsia"/>
          <w:kern w:val="0"/>
          <w:szCs w:val="21"/>
        </w:rPr>
        <w:t>，</w:t>
      </w:r>
      <w:r w:rsidR="00913AC5" w:rsidRPr="00913AC5">
        <w:rPr>
          <w:rFonts w:ascii="宋体" w:hAnsi="宋体" w:hint="eastAsia"/>
          <w:kern w:val="0"/>
          <w:szCs w:val="21"/>
        </w:rPr>
        <w:t>《偷大象的女孩》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A97778" w:rsidRDefault="00A97778" w:rsidP="00A97778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Pr="00A97778">
        <w:rPr>
          <w:rFonts w:ascii="宋体" w:hAnsi="宋体" w:hint="eastAsia"/>
          <w:kern w:val="0"/>
          <w:szCs w:val="21"/>
        </w:rPr>
        <w:t>《哈尔莱兹火柴厂》</w:t>
      </w:r>
      <w:r>
        <w:rPr>
          <w:rFonts w:ascii="宋体" w:hAnsi="宋体" w:hint="eastAsia"/>
          <w:kern w:val="0"/>
          <w:szCs w:val="21"/>
        </w:rPr>
        <w:t>是一次奇妙</w:t>
      </w:r>
      <w:r w:rsidR="00913AC5" w:rsidRPr="00913AC5">
        <w:rPr>
          <w:rFonts w:ascii="宋体" w:hAnsi="宋体" w:hint="eastAsia"/>
          <w:kern w:val="0"/>
          <w:szCs w:val="21"/>
        </w:rPr>
        <w:t>的</w:t>
      </w:r>
      <w:r>
        <w:rPr>
          <w:rFonts w:ascii="宋体" w:hAnsi="宋体" w:hint="eastAsia"/>
          <w:kern w:val="0"/>
          <w:szCs w:val="21"/>
        </w:rPr>
        <w:t>阅读和</w:t>
      </w:r>
      <w:r w:rsidR="00913AC5" w:rsidRPr="00913AC5">
        <w:rPr>
          <w:rFonts w:ascii="宋体" w:hAnsi="宋体" w:hint="eastAsia"/>
          <w:kern w:val="0"/>
          <w:szCs w:val="21"/>
        </w:rPr>
        <w:t>视觉享受。一首发人深省的自然颂歌，以及我们必须如何照顾它。</w:t>
      </w:r>
      <w:r>
        <w:rPr>
          <w:rFonts w:ascii="宋体" w:hAnsi="宋体" w:hint="eastAsia"/>
          <w:kern w:val="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——</w:t>
      </w:r>
      <w:r w:rsidR="00913AC5" w:rsidRPr="00A97778">
        <w:rPr>
          <w:kern w:val="0"/>
          <w:szCs w:val="21"/>
        </w:rPr>
        <w:t>A.M.</w:t>
      </w:r>
      <w:r>
        <w:rPr>
          <w:rFonts w:hint="eastAsia"/>
          <w:kern w:val="0"/>
          <w:szCs w:val="21"/>
        </w:rPr>
        <w:t xml:space="preserve"> </w:t>
      </w:r>
      <w:r w:rsidR="00913AC5" w:rsidRPr="00913AC5">
        <w:rPr>
          <w:rFonts w:ascii="宋体" w:hAnsi="宋体" w:hint="eastAsia"/>
          <w:kern w:val="0"/>
          <w:szCs w:val="21"/>
        </w:rPr>
        <w:t>豪厄尔，《失落的秘密花园》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Pr="00913AC5" w:rsidRDefault="00A97778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kern w:val="0"/>
          <w:szCs w:val="21"/>
        </w:rPr>
        <w:t>“</w:t>
      </w:r>
      <w:r w:rsidR="00913AC5" w:rsidRPr="00913AC5">
        <w:rPr>
          <w:rFonts w:ascii="宋体" w:hAnsi="宋体" w:hint="eastAsia"/>
          <w:kern w:val="0"/>
          <w:szCs w:val="21"/>
        </w:rPr>
        <w:t>具有强烈生态主题的迷人处女作</w:t>
      </w:r>
      <w:r>
        <w:rPr>
          <w:rFonts w:ascii="宋体" w:hAnsi="宋体"/>
          <w:kern w:val="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。——</w:t>
      </w:r>
      <w:r w:rsidRPr="00A97778">
        <w:rPr>
          <w:i/>
          <w:kern w:val="0"/>
          <w:szCs w:val="21"/>
        </w:rPr>
        <w:t xml:space="preserve"> The Bookseller</w:t>
      </w:r>
    </w:p>
    <w:p w:rsidR="00913AC5" w:rsidRPr="00913AC5" w:rsidRDefault="00913AC5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Default="00A97778" w:rsidP="00A97778">
      <w:pPr>
        <w:autoSpaceDE w:val="0"/>
        <w:autoSpaceDN w:val="0"/>
        <w:adjustRightInd w:val="0"/>
        <w:ind w:firstLineChars="200" w:firstLine="420"/>
        <w:rPr>
          <w:i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</w:t>
      </w:r>
      <w:r w:rsidR="00913AC5" w:rsidRPr="00913AC5">
        <w:rPr>
          <w:rFonts w:ascii="宋体" w:hAnsi="宋体" w:hint="eastAsia"/>
          <w:kern w:val="0"/>
          <w:szCs w:val="21"/>
        </w:rPr>
        <w:t>一个生动而吸引人的故事，给孩子们提供了很多东西</w:t>
      </w:r>
      <w:r>
        <w:rPr>
          <w:rFonts w:ascii="宋体" w:hAnsi="宋体" w:hint="eastAsia"/>
          <w:kern w:val="0"/>
          <w:szCs w:val="21"/>
        </w:rPr>
        <w:t>”。</w:t>
      </w:r>
      <w:r w:rsidRPr="00A97778">
        <w:rPr>
          <w:kern w:val="0"/>
          <w:szCs w:val="21"/>
        </w:rPr>
        <w:t>——</w:t>
      </w:r>
      <w:r>
        <w:rPr>
          <w:kern w:val="0"/>
          <w:szCs w:val="21"/>
        </w:rPr>
        <w:t xml:space="preserve"> </w:t>
      </w:r>
      <w:r w:rsidRPr="00A97778">
        <w:rPr>
          <w:i/>
          <w:kern w:val="0"/>
          <w:szCs w:val="21"/>
        </w:rPr>
        <w:t>The School Librarian</w:t>
      </w:r>
    </w:p>
    <w:p w:rsidR="00A97778" w:rsidRPr="00A97778" w:rsidRDefault="00A97778" w:rsidP="00913AC5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13AC5" w:rsidRDefault="00A97778" w:rsidP="00A97778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“自然、保护和家庭的主题毫不费力地穿行在小说中，令人惊叹的插图使</w:t>
      </w:r>
      <w:r w:rsidR="00913AC5" w:rsidRPr="00913AC5">
        <w:rPr>
          <w:rFonts w:ascii="宋体" w:hAnsi="宋体" w:hint="eastAsia"/>
          <w:kern w:val="0"/>
          <w:szCs w:val="21"/>
        </w:rPr>
        <w:t>这</w:t>
      </w:r>
      <w:r>
        <w:rPr>
          <w:rFonts w:ascii="宋体" w:hAnsi="宋体" w:hint="eastAsia"/>
          <w:kern w:val="0"/>
          <w:szCs w:val="21"/>
        </w:rPr>
        <w:t>个自然感</w:t>
      </w:r>
      <w:r w:rsidR="00913AC5" w:rsidRPr="00913AC5">
        <w:rPr>
          <w:rFonts w:ascii="宋体" w:hAnsi="宋体" w:hint="eastAsia"/>
          <w:kern w:val="0"/>
          <w:szCs w:val="21"/>
        </w:rPr>
        <w:t>的冒险</w:t>
      </w:r>
      <w:r>
        <w:rPr>
          <w:rFonts w:ascii="宋体" w:hAnsi="宋体" w:hint="eastAsia"/>
          <w:kern w:val="0"/>
          <w:szCs w:val="21"/>
        </w:rPr>
        <w:t>充满了灵动与真实</w:t>
      </w:r>
      <w:r>
        <w:rPr>
          <w:rFonts w:ascii="宋体" w:hAnsi="宋体" w:hint="eastAsia"/>
          <w:kern w:val="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。</w:t>
      </w:r>
      <w:r w:rsidR="00913AC5" w:rsidRPr="00913AC5">
        <w:rPr>
          <w:rFonts w:ascii="宋体" w:hAnsi="宋体" w:hint="eastAsia"/>
          <w:kern w:val="0"/>
          <w:szCs w:val="21"/>
        </w:rPr>
        <w:t>——</w:t>
      </w:r>
      <w:r w:rsidRPr="00A97778">
        <w:rPr>
          <w:i/>
          <w:kern w:val="0"/>
          <w:szCs w:val="21"/>
        </w:rPr>
        <w:t>Just Imagin</w:t>
      </w:r>
      <w:r>
        <w:rPr>
          <w:i/>
          <w:kern w:val="0"/>
          <w:szCs w:val="21"/>
        </w:rPr>
        <w:t>e</w:t>
      </w:r>
    </w:p>
    <w:p w:rsidR="00913AC5" w:rsidRPr="004C22C3" w:rsidRDefault="00913AC5" w:rsidP="004C22C3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8D78E9" w:rsidRDefault="00846351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Default="00F9461E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:rsidR="009920A7" w:rsidRPr="001F55A2" w:rsidRDefault="00AC7F85" w:rsidP="0046671C">
      <w:pPr>
        <w:widowControl/>
        <w:shd w:val="clear" w:color="auto" w:fill="FFFFFF"/>
        <w:spacing w:line="330" w:lineRule="atLeast"/>
        <w:ind w:firstLineChars="200" w:firstLine="422"/>
        <w:rPr>
          <w:rFonts w:ascii="宋体" w:hAnsi="宋体" w:hint="eastAsia"/>
          <w:b/>
          <w:bCs/>
          <w:kern w:val="0"/>
          <w:szCs w:val="21"/>
          <w:shd w:val="clear" w:color="auto" w:fill="FFFFFF"/>
        </w:rPr>
      </w:pPr>
      <w:bookmarkStart w:id="3" w:name="OLE_LINK11"/>
      <w:bookmarkStart w:id="4" w:name="OLE_LINK12"/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27305</wp:posOffset>
            </wp:positionV>
            <wp:extent cx="981075" cy="9810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7fuq4fuj5i13ft6vedcnqug._SY60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778" w:rsidRPr="00A97778">
        <w:rPr>
          <w:rFonts w:hint="eastAsia"/>
          <w:b/>
          <w:bCs/>
          <w:kern w:val="0"/>
          <w:szCs w:val="21"/>
          <w:lang w:val="en-GB"/>
        </w:rPr>
        <w:t>蒂姆·蒂利</w:t>
      </w:r>
      <w:r w:rsidR="00A97778">
        <w:rPr>
          <w:rFonts w:hint="eastAsia"/>
          <w:b/>
          <w:bCs/>
          <w:kern w:val="0"/>
          <w:szCs w:val="21"/>
          <w:lang w:val="en-GB"/>
        </w:rPr>
        <w:t xml:space="preserve"> </w:t>
      </w:r>
      <w:r w:rsidR="004C22C3" w:rsidRPr="004C22C3">
        <w:rPr>
          <w:rFonts w:hint="eastAsia"/>
          <w:b/>
          <w:bCs/>
          <w:kern w:val="0"/>
          <w:szCs w:val="21"/>
          <w:lang w:val="en-GB"/>
        </w:rPr>
        <w:t>(Tim Tilley)</w:t>
      </w:r>
      <w:r w:rsidR="00A97778">
        <w:rPr>
          <w:b/>
          <w:bCs/>
          <w:kern w:val="0"/>
          <w:szCs w:val="21"/>
          <w:lang w:val="en-GB"/>
        </w:rPr>
        <w:t xml:space="preserve"> </w:t>
      </w:r>
      <w:r w:rsidR="004C22C3" w:rsidRPr="004C22C3">
        <w:rPr>
          <w:rFonts w:hint="eastAsia"/>
          <w:bCs/>
          <w:kern w:val="0"/>
          <w:szCs w:val="21"/>
          <w:lang w:val="en-GB"/>
        </w:rPr>
        <w:t>在</w:t>
      </w:r>
      <w:proofErr w:type="gramStart"/>
      <w:r w:rsidR="004C22C3" w:rsidRPr="004C22C3">
        <w:rPr>
          <w:rFonts w:hint="eastAsia"/>
          <w:bCs/>
          <w:kern w:val="0"/>
          <w:szCs w:val="21"/>
          <w:lang w:val="en-GB"/>
        </w:rPr>
        <w:t>莱</w:t>
      </w:r>
      <w:proofErr w:type="gramEnd"/>
      <w:r w:rsidR="004C22C3" w:rsidRPr="004C22C3">
        <w:rPr>
          <w:rFonts w:hint="eastAsia"/>
          <w:bCs/>
          <w:kern w:val="0"/>
          <w:szCs w:val="21"/>
          <w:lang w:val="en-GB"/>
        </w:rPr>
        <w:t>斯特郊区长大</w:t>
      </w:r>
      <w:r w:rsidR="00A97778">
        <w:rPr>
          <w:rFonts w:hint="eastAsia"/>
          <w:bCs/>
          <w:kern w:val="0"/>
          <w:szCs w:val="21"/>
          <w:lang w:val="en-GB"/>
        </w:rPr>
        <w:t>。</w:t>
      </w:r>
      <w:r w:rsidR="00A97778" w:rsidRPr="00A97778">
        <w:rPr>
          <w:rFonts w:hint="eastAsia"/>
          <w:bCs/>
          <w:kern w:val="0"/>
          <w:szCs w:val="21"/>
          <w:lang w:val="en-GB"/>
        </w:rPr>
        <w:t>在</w:t>
      </w:r>
      <w:proofErr w:type="gramStart"/>
      <w:r w:rsidR="00A97778" w:rsidRPr="00A97778">
        <w:rPr>
          <w:rFonts w:hint="eastAsia"/>
          <w:bCs/>
          <w:kern w:val="0"/>
          <w:szCs w:val="21"/>
          <w:lang w:val="en-GB"/>
        </w:rPr>
        <w:t>莱</w:t>
      </w:r>
      <w:proofErr w:type="gramEnd"/>
      <w:r w:rsidR="00A97778" w:rsidRPr="00A97778">
        <w:rPr>
          <w:rFonts w:hint="eastAsia"/>
          <w:bCs/>
          <w:kern w:val="0"/>
          <w:szCs w:val="21"/>
          <w:lang w:val="en-GB"/>
        </w:rPr>
        <w:t>斯特郊区长大，曾在安格利亚·罗斯金大学和中央圣马丁学院学习</w:t>
      </w:r>
      <w:r w:rsidR="00CE516A">
        <w:rPr>
          <w:rFonts w:hint="eastAsia"/>
          <w:bCs/>
          <w:kern w:val="0"/>
          <w:szCs w:val="21"/>
          <w:lang w:val="en-GB"/>
        </w:rPr>
        <w:t>插画</w:t>
      </w:r>
      <w:r w:rsidR="00A97778" w:rsidRPr="00A97778">
        <w:rPr>
          <w:rFonts w:hint="eastAsia"/>
          <w:bCs/>
          <w:kern w:val="0"/>
          <w:szCs w:val="21"/>
          <w:lang w:val="en-GB"/>
        </w:rPr>
        <w:t>。他担任自由插画师，</w:t>
      </w:r>
      <w:r w:rsidR="00CE516A">
        <w:rPr>
          <w:rFonts w:hint="eastAsia"/>
          <w:bCs/>
          <w:kern w:val="0"/>
          <w:szCs w:val="21"/>
          <w:lang w:val="en-GB"/>
        </w:rPr>
        <w:t>为编辑和</w:t>
      </w:r>
      <w:r w:rsidR="00CE516A" w:rsidRPr="00A97778">
        <w:rPr>
          <w:rFonts w:hint="eastAsia"/>
          <w:bCs/>
          <w:kern w:val="0"/>
          <w:szCs w:val="21"/>
          <w:lang w:val="en-GB"/>
        </w:rPr>
        <w:t>客户</w:t>
      </w:r>
      <w:r w:rsidR="00CE516A">
        <w:rPr>
          <w:rFonts w:hint="eastAsia"/>
          <w:bCs/>
          <w:kern w:val="0"/>
          <w:szCs w:val="21"/>
          <w:lang w:val="en-GB"/>
        </w:rPr>
        <w:t>设计作品。</w:t>
      </w:r>
      <w:r w:rsidR="00A97778" w:rsidRPr="00A97778">
        <w:rPr>
          <w:rFonts w:hint="eastAsia"/>
          <w:bCs/>
          <w:kern w:val="0"/>
          <w:szCs w:val="21"/>
          <w:lang w:val="en-GB"/>
        </w:rPr>
        <w:t>并在</w:t>
      </w:r>
      <w:r w:rsidR="00CE516A" w:rsidRPr="004C22C3">
        <w:rPr>
          <w:rFonts w:hint="eastAsia"/>
          <w:bCs/>
          <w:kern w:val="0"/>
          <w:szCs w:val="21"/>
          <w:lang w:val="en-GB"/>
        </w:rPr>
        <w:t>伦敦城市文学学院</w:t>
      </w:r>
      <w:r w:rsidR="00A97778" w:rsidRPr="00A97778">
        <w:rPr>
          <w:rFonts w:hint="eastAsia"/>
          <w:bCs/>
          <w:kern w:val="0"/>
          <w:szCs w:val="21"/>
          <w:lang w:val="en-GB"/>
        </w:rPr>
        <w:t>教授儿童书籍插画</w:t>
      </w:r>
      <w:r w:rsidR="00CE516A">
        <w:rPr>
          <w:rFonts w:hint="eastAsia"/>
          <w:bCs/>
          <w:kern w:val="0"/>
          <w:szCs w:val="21"/>
          <w:lang w:val="en-GB"/>
        </w:rPr>
        <w:t>课程</w:t>
      </w:r>
      <w:r w:rsidR="00A97778" w:rsidRPr="00A97778">
        <w:rPr>
          <w:rFonts w:hint="eastAsia"/>
          <w:bCs/>
          <w:kern w:val="0"/>
          <w:szCs w:val="21"/>
          <w:lang w:val="en-GB"/>
        </w:rPr>
        <w:t>。</w:t>
      </w:r>
      <w:r w:rsidR="004C22C3" w:rsidRPr="004C22C3">
        <w:rPr>
          <w:rFonts w:hint="eastAsia"/>
          <w:bCs/>
          <w:kern w:val="0"/>
          <w:szCs w:val="21"/>
          <w:lang w:val="en-GB"/>
        </w:rPr>
        <w:t>2017</w:t>
      </w:r>
      <w:r w:rsidR="004C22C3" w:rsidRPr="004C22C3">
        <w:rPr>
          <w:rFonts w:hint="eastAsia"/>
          <w:bCs/>
          <w:kern w:val="0"/>
          <w:szCs w:val="21"/>
          <w:lang w:val="en-GB"/>
        </w:rPr>
        <w:t>年，</w:t>
      </w:r>
      <w:r w:rsidR="00CE516A" w:rsidRPr="00CE516A">
        <w:rPr>
          <w:rFonts w:hint="eastAsia"/>
          <w:bCs/>
          <w:kern w:val="0"/>
          <w:szCs w:val="21"/>
          <w:lang w:val="en-GB"/>
        </w:rPr>
        <w:t>蒂姆</w:t>
      </w:r>
      <w:r w:rsidR="004C22C3" w:rsidRPr="004C22C3">
        <w:rPr>
          <w:rFonts w:hint="eastAsia"/>
          <w:bCs/>
          <w:kern w:val="0"/>
          <w:szCs w:val="21"/>
          <w:lang w:val="en-GB"/>
        </w:rPr>
        <w:t>获得了首届</w:t>
      </w:r>
      <w:r w:rsidR="00B21596">
        <w:rPr>
          <w:rFonts w:hint="eastAsia"/>
          <w:b/>
          <w:bCs/>
          <w:color w:val="000000"/>
          <w:shd w:val="clear" w:color="auto" w:fill="FFFFFF"/>
        </w:rPr>
        <w:t>琼·艾肯未来经典奖</w:t>
      </w:r>
      <w:r w:rsidR="004C22C3" w:rsidRPr="004C22C3">
        <w:rPr>
          <w:rFonts w:hint="eastAsia"/>
          <w:bCs/>
          <w:kern w:val="0"/>
          <w:szCs w:val="21"/>
          <w:lang w:val="en-GB"/>
        </w:rPr>
        <w:t>。</w:t>
      </w:r>
    </w:p>
    <w:bookmarkEnd w:id="0"/>
    <w:bookmarkEnd w:id="1"/>
    <w:bookmarkEnd w:id="3"/>
    <w:bookmarkEnd w:id="4"/>
    <w:p w:rsidR="006D671A" w:rsidRDefault="006D671A" w:rsidP="006D671A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</w:p>
    <w:p w:rsidR="00AC7F85" w:rsidRDefault="00AC7F85" w:rsidP="006D671A">
      <w:pPr>
        <w:widowControl/>
        <w:shd w:val="clear" w:color="auto" w:fill="FFFFFF"/>
        <w:rPr>
          <w:b/>
          <w:kern w:val="0"/>
          <w:szCs w:val="21"/>
        </w:rPr>
      </w:pPr>
    </w:p>
    <w:p w:rsidR="009920A7" w:rsidRPr="00AC7F85" w:rsidRDefault="00AC7F85" w:rsidP="006D671A">
      <w:pPr>
        <w:widowControl/>
        <w:shd w:val="clear" w:color="auto" w:fill="FFFFFF"/>
        <w:rPr>
          <w:b/>
          <w:kern w:val="0"/>
          <w:szCs w:val="21"/>
        </w:rPr>
      </w:pPr>
      <w:r w:rsidRPr="00AC7F85">
        <w:rPr>
          <w:rFonts w:hint="eastAsia"/>
          <w:b/>
          <w:kern w:val="0"/>
          <w:szCs w:val="21"/>
        </w:rPr>
        <w:t>内文插图：</w:t>
      </w:r>
    </w:p>
    <w:p w:rsidR="00657B09" w:rsidRDefault="0094765A" w:rsidP="006D671A">
      <w:pPr>
        <w:widowControl/>
        <w:shd w:val="clear" w:color="auto" w:fill="FFFFFF"/>
        <w:rPr>
          <w:kern w:val="0"/>
          <w:szCs w:val="21"/>
        </w:rPr>
      </w:pPr>
      <w:r>
        <w:rPr>
          <w:noProof/>
          <w:kern w:val="0"/>
          <w:szCs w:val="21"/>
        </w:rPr>
        <w:lastRenderedPageBreak/>
        <w:drawing>
          <wp:inline distT="0" distB="0" distL="0" distR="0">
            <wp:extent cx="5400040" cy="3909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截图_2021120615034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kern w:val="0"/>
          <w:szCs w:val="21"/>
        </w:rPr>
        <w:drawing>
          <wp:inline distT="0" distB="0" distL="0" distR="0">
            <wp:extent cx="5400040" cy="3914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112061504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09" w:rsidRDefault="00657B09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22AFE" w:rsidRPr="00E12C09" w:rsidRDefault="00522AFE" w:rsidP="00522AFE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CE516A">
        <w:rPr>
          <w:rFonts w:hint="eastAsia"/>
          <w:b/>
          <w:color w:val="000000"/>
          <w:kern w:val="0"/>
          <w:szCs w:val="21"/>
        </w:rPr>
        <w:t>张瑶</w:t>
      </w:r>
      <w:r w:rsidR="00CE516A">
        <w:rPr>
          <w:rFonts w:hint="eastAsia"/>
          <w:b/>
          <w:color w:val="000000"/>
          <w:kern w:val="0"/>
          <w:szCs w:val="21"/>
        </w:rPr>
        <w:t xml:space="preserve"> </w:t>
      </w:r>
      <w:r w:rsidR="00CE516A">
        <w:rPr>
          <w:b/>
          <w:color w:val="000000"/>
          <w:kern w:val="0"/>
          <w:szCs w:val="21"/>
        </w:rPr>
        <w:t>(Yao Zhang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CE516A">
        <w:rPr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441BF6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522AF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C9" w:rsidRDefault="00DB12C9">
      <w:r>
        <w:separator/>
      </w:r>
    </w:p>
  </w:endnote>
  <w:endnote w:type="continuationSeparator" w:id="0">
    <w:p w:rsidR="00DB12C9" w:rsidRDefault="00DB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1534" w:rsidRPr="000F1534">
      <w:rPr>
        <w:noProof/>
        <w:lang w:val="zh-CN"/>
      </w:rPr>
      <w:t>4</w:t>
    </w:r>
    <w:r>
      <w:fldChar w:fldCharType="end"/>
    </w:r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C9" w:rsidRDefault="00DB12C9">
      <w:r>
        <w:separator/>
      </w:r>
    </w:p>
  </w:footnote>
  <w:footnote w:type="continuationSeparator" w:id="0">
    <w:p w:rsidR="00DB12C9" w:rsidRDefault="00DB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441BF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CBE1B-D186-4565-A9E9-5922DA5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269</Words>
  <Characters>1536</Characters>
  <Application>Microsoft Office Word</Application>
  <DocSecurity>0</DocSecurity>
  <Lines>12</Lines>
  <Paragraphs>3</Paragraphs>
  <ScaleCrop>false</ScaleCrop>
  <Company>2ndSpAcE</Company>
  <LinksUpToDate>false</LinksUpToDate>
  <CharactersWithSpaces>1802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8</cp:revision>
  <cp:lastPrinted>2005-06-10T06:33:00Z</cp:lastPrinted>
  <dcterms:created xsi:type="dcterms:W3CDTF">2021-12-06T06:37:00Z</dcterms:created>
  <dcterms:modified xsi:type="dcterms:W3CDTF">2021-12-06T07:07:00Z</dcterms:modified>
</cp:coreProperties>
</file>