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FE6D21" w:rsidP="00664101">
      <w:pPr>
        <w:rPr>
          <w:b/>
          <w:bCs/>
          <w:sz w:val="36"/>
        </w:rPr>
      </w:pPr>
    </w:p>
    <w:p w:rsidR="00FE6D21" w:rsidRDefault="00976828" w:rsidP="0066410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4152900</wp:posOffset>
            </wp:positionH>
            <wp:positionV relativeFrom="margin">
              <wp:posOffset>798830</wp:posOffset>
            </wp:positionV>
            <wp:extent cx="1247140" cy="1924050"/>
            <wp:effectExtent l="0" t="0" r="0" b="0"/>
            <wp:wrapSquare wrapText="bothSides"/>
            <wp:docPr id="1" name="图片 0" descr="41+qd63eXQ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+qd63eXQL._SX322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57B">
        <w:rPr>
          <w:rFonts w:hint="eastAsia"/>
          <w:b/>
          <w:szCs w:val="21"/>
        </w:rPr>
        <w:t>中文书名：《</w:t>
      </w:r>
      <w:r w:rsidR="00365193">
        <w:rPr>
          <w:rFonts w:hint="eastAsia"/>
          <w:b/>
          <w:szCs w:val="21"/>
        </w:rPr>
        <w:t>发现焦虑：</w:t>
      </w:r>
      <w:r w:rsidR="00365193" w:rsidRPr="00365193">
        <w:rPr>
          <w:rFonts w:hint="eastAsia"/>
          <w:b/>
          <w:szCs w:val="21"/>
        </w:rPr>
        <w:t>焦虑潜伏的</w:t>
      </w:r>
      <w:r w:rsidR="00365193" w:rsidRPr="00365193">
        <w:rPr>
          <w:rFonts w:hint="eastAsia"/>
          <w:b/>
          <w:szCs w:val="21"/>
        </w:rPr>
        <w:t>7</w:t>
      </w:r>
      <w:r w:rsidR="00365193" w:rsidRPr="00365193">
        <w:rPr>
          <w:rFonts w:hint="eastAsia"/>
          <w:b/>
          <w:szCs w:val="21"/>
        </w:rPr>
        <w:t>种方式以及如何摆脱它们</w:t>
      </w:r>
      <w:r w:rsidR="00FF357B"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46553A" w:rsidRPr="0046553A">
        <w:rPr>
          <w:b/>
          <w:szCs w:val="21"/>
        </w:rPr>
        <w:t>THE ANXIETY AUDIT</w:t>
      </w:r>
      <w:r w:rsidR="0046553A">
        <w:rPr>
          <w:rFonts w:hint="eastAsia"/>
          <w:b/>
          <w:szCs w:val="21"/>
        </w:rPr>
        <w:t>: 7 SNEAKY WAYS ANXIETY TAKES HOLD AND HOW TO ESCAPE THEM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46553A" w:rsidRPr="0046553A">
        <w:rPr>
          <w:b/>
          <w:szCs w:val="21"/>
        </w:rPr>
        <w:t>Lynn Lyons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CB2A16">
        <w:rPr>
          <w:b/>
          <w:szCs w:val="21"/>
        </w:rPr>
        <w:t>Simon &amp;</w:t>
      </w:r>
      <w:r w:rsidR="0046553A" w:rsidRPr="0046553A">
        <w:rPr>
          <w:b/>
          <w:szCs w:val="21"/>
        </w:rPr>
        <w:t xml:space="preserve"> Schuster</w:t>
      </w:r>
      <w:r w:rsidR="0046553A">
        <w:rPr>
          <w:rFonts w:hint="eastAsia"/>
          <w:b/>
          <w:szCs w:val="21"/>
        </w:rPr>
        <w:t>/</w:t>
      </w:r>
      <w:r w:rsidR="0046553A" w:rsidRPr="0046553A">
        <w:rPr>
          <w:b/>
          <w:szCs w:val="21"/>
        </w:rPr>
        <w:t>HCI</w:t>
      </w:r>
      <w:bookmarkStart w:id="0" w:name="_GoBack"/>
      <w:bookmarkEnd w:id="0"/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46553A">
        <w:rPr>
          <w:rFonts w:hint="eastAsia"/>
          <w:b/>
          <w:szCs w:val="21"/>
        </w:rPr>
        <w:t>256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46553A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46553A">
        <w:rPr>
          <w:rFonts w:hint="eastAsia"/>
          <w:b/>
          <w:szCs w:val="21"/>
        </w:rPr>
        <w:t>10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CB2A16">
        <w:rPr>
          <w:rFonts w:hint="eastAsia"/>
          <w:b/>
          <w:szCs w:val="21"/>
        </w:rPr>
        <w:t>大众心理</w:t>
      </w:r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46553A">
      <w:pPr>
        <w:widowControl/>
        <w:shd w:val="clear" w:color="auto" w:fill="FFFFFF"/>
        <w:rPr>
          <w:kern w:val="0"/>
          <w:szCs w:val="21"/>
        </w:rPr>
      </w:pPr>
    </w:p>
    <w:p w:rsidR="00857F15" w:rsidRPr="0046553A" w:rsidRDefault="00857F15" w:rsidP="0046553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57F15">
        <w:rPr>
          <w:rFonts w:hint="eastAsia"/>
          <w:kern w:val="0"/>
          <w:szCs w:val="21"/>
        </w:rPr>
        <w:t>焦虑专家林恩·莱昂斯（</w:t>
      </w:r>
      <w:r w:rsidRPr="00857F15">
        <w:rPr>
          <w:rFonts w:hint="eastAsia"/>
          <w:kern w:val="0"/>
          <w:szCs w:val="21"/>
        </w:rPr>
        <w:t>LynnLyons</w:t>
      </w:r>
      <w:r w:rsidRPr="00857F15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经常在</w:t>
      </w:r>
      <w:r w:rsidRPr="00857F15">
        <w:rPr>
          <w:rFonts w:hint="eastAsia"/>
          <w:kern w:val="0"/>
          <w:szCs w:val="21"/>
        </w:rPr>
        <w:t>《今日心理学》</w:t>
      </w:r>
      <w:r>
        <w:rPr>
          <w:rFonts w:hint="eastAsia"/>
          <w:kern w:val="0"/>
          <w:szCs w:val="21"/>
        </w:rPr>
        <w:t>（</w:t>
      </w:r>
      <w:r w:rsidRPr="0046553A">
        <w:rPr>
          <w:i/>
          <w:iCs/>
          <w:kern w:val="0"/>
          <w:szCs w:val="21"/>
        </w:rPr>
        <w:t>Psychology Today</w:t>
      </w:r>
      <w:r>
        <w:rPr>
          <w:rFonts w:hint="eastAsia"/>
          <w:kern w:val="0"/>
          <w:szCs w:val="21"/>
        </w:rPr>
        <w:t>）</w:t>
      </w:r>
      <w:r w:rsidRPr="00857F15">
        <w:rPr>
          <w:rFonts w:hint="eastAsia"/>
          <w:kern w:val="0"/>
          <w:szCs w:val="21"/>
        </w:rPr>
        <w:t>和《纽约时报》（</w:t>
      </w:r>
      <w:r w:rsidRPr="00857F15">
        <w:rPr>
          <w:rFonts w:hint="eastAsia"/>
          <w:i/>
          <w:kern w:val="0"/>
          <w:szCs w:val="21"/>
        </w:rPr>
        <w:t>New York Times</w:t>
      </w:r>
      <w:r w:rsidRPr="00857F15">
        <w:rPr>
          <w:rFonts w:hint="eastAsia"/>
          <w:kern w:val="0"/>
          <w:szCs w:val="21"/>
        </w:rPr>
        <w:t>）上</w:t>
      </w:r>
      <w:r>
        <w:rPr>
          <w:rFonts w:hint="eastAsia"/>
          <w:kern w:val="0"/>
          <w:szCs w:val="21"/>
        </w:rPr>
        <w:t>向广大读者提出应对焦虑的建议，她在本书中，以</w:t>
      </w:r>
      <w:r w:rsidRPr="00857F15">
        <w:rPr>
          <w:rFonts w:hint="eastAsia"/>
          <w:kern w:val="0"/>
          <w:szCs w:val="21"/>
        </w:rPr>
        <w:t>让我们大开眼界</w:t>
      </w:r>
      <w:r>
        <w:rPr>
          <w:rFonts w:hint="eastAsia"/>
          <w:kern w:val="0"/>
          <w:szCs w:val="21"/>
        </w:rPr>
        <w:t>的方式，</w:t>
      </w:r>
      <w:r w:rsidRPr="00857F15">
        <w:rPr>
          <w:rFonts w:hint="eastAsia"/>
          <w:kern w:val="0"/>
          <w:szCs w:val="21"/>
        </w:rPr>
        <w:t>审视了焦虑和担忧在我们的家庭、友谊和工作中</w:t>
      </w:r>
      <w:r>
        <w:rPr>
          <w:rFonts w:hint="eastAsia"/>
          <w:kern w:val="0"/>
          <w:szCs w:val="21"/>
        </w:rPr>
        <w:t>潜伏的</w:t>
      </w:r>
      <w:r w:rsidRPr="00857F15">
        <w:rPr>
          <w:rFonts w:hint="eastAsia"/>
          <w:kern w:val="0"/>
          <w:szCs w:val="21"/>
        </w:rPr>
        <w:t>7</w:t>
      </w:r>
      <w:r w:rsidRPr="00857F15">
        <w:rPr>
          <w:rFonts w:hint="eastAsia"/>
          <w:kern w:val="0"/>
          <w:szCs w:val="21"/>
        </w:rPr>
        <w:t>种方式，并提供了扭转这种循环</w:t>
      </w:r>
      <w:r>
        <w:rPr>
          <w:rFonts w:hint="eastAsia"/>
          <w:kern w:val="0"/>
          <w:szCs w:val="21"/>
        </w:rPr>
        <w:t>、</w:t>
      </w:r>
      <w:r w:rsidRPr="00857F15">
        <w:rPr>
          <w:rFonts w:hint="eastAsia"/>
          <w:kern w:val="0"/>
          <w:szCs w:val="21"/>
        </w:rPr>
        <w:t>恢复我们的情绪健康</w:t>
      </w:r>
      <w:r>
        <w:rPr>
          <w:rFonts w:hint="eastAsia"/>
          <w:kern w:val="0"/>
          <w:szCs w:val="21"/>
        </w:rPr>
        <w:t>的</w:t>
      </w:r>
      <w:r w:rsidRPr="00857F15">
        <w:rPr>
          <w:rFonts w:hint="eastAsia"/>
          <w:kern w:val="0"/>
          <w:szCs w:val="21"/>
        </w:rPr>
        <w:t>可</w:t>
      </w:r>
      <w:r>
        <w:rPr>
          <w:rFonts w:hint="eastAsia"/>
          <w:kern w:val="0"/>
          <w:szCs w:val="21"/>
        </w:rPr>
        <w:t>供操作的步骤</w:t>
      </w:r>
      <w:r w:rsidRPr="00857F15">
        <w:rPr>
          <w:rFonts w:hint="eastAsia"/>
          <w:kern w:val="0"/>
          <w:szCs w:val="21"/>
        </w:rPr>
        <w:t>。</w:t>
      </w:r>
    </w:p>
    <w:p w:rsidR="0046553A" w:rsidRDefault="0046553A" w:rsidP="0046553A">
      <w:pPr>
        <w:widowControl/>
        <w:shd w:val="clear" w:color="auto" w:fill="FFFFFF"/>
        <w:rPr>
          <w:kern w:val="0"/>
          <w:szCs w:val="21"/>
        </w:rPr>
      </w:pPr>
    </w:p>
    <w:p w:rsidR="00857F15" w:rsidRDefault="00857F15" w:rsidP="00857F15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每当</w:t>
      </w:r>
      <w:r w:rsidRPr="00857F15">
        <w:rPr>
          <w:rFonts w:hint="eastAsia"/>
          <w:kern w:val="0"/>
          <w:szCs w:val="21"/>
        </w:rPr>
        <w:t>让人们描述焦虑，他们</w:t>
      </w:r>
      <w:r>
        <w:rPr>
          <w:rFonts w:hint="eastAsia"/>
          <w:kern w:val="0"/>
          <w:szCs w:val="21"/>
        </w:rPr>
        <w:t>总</w:t>
      </w:r>
      <w:r w:rsidRPr="00857F15">
        <w:rPr>
          <w:rFonts w:hint="eastAsia"/>
          <w:kern w:val="0"/>
          <w:szCs w:val="21"/>
        </w:rPr>
        <w:t>会从</w:t>
      </w:r>
      <w:r>
        <w:rPr>
          <w:rFonts w:hint="eastAsia"/>
          <w:kern w:val="0"/>
          <w:szCs w:val="21"/>
        </w:rPr>
        <w:t>自己最</w:t>
      </w:r>
      <w:r w:rsidRPr="00857F15">
        <w:rPr>
          <w:rFonts w:hint="eastAsia"/>
          <w:kern w:val="0"/>
          <w:szCs w:val="21"/>
        </w:rPr>
        <w:t>熟悉的身体症状开始：心跳加速、手心出汗、呼吸困难和可怕的失控</w:t>
      </w:r>
      <w:r>
        <w:rPr>
          <w:rFonts w:hint="eastAsia"/>
          <w:kern w:val="0"/>
          <w:szCs w:val="21"/>
        </w:rPr>
        <w:t>感</w:t>
      </w:r>
      <w:r w:rsidRPr="00857F15">
        <w:rPr>
          <w:rFonts w:hint="eastAsia"/>
          <w:kern w:val="0"/>
          <w:szCs w:val="21"/>
        </w:rPr>
        <w:t>。焦虑</w:t>
      </w:r>
      <w:r w:rsidR="007C0E39">
        <w:rPr>
          <w:rFonts w:hint="eastAsia"/>
          <w:kern w:val="0"/>
          <w:szCs w:val="21"/>
        </w:rPr>
        <w:t>在我们所谓的“新</w:t>
      </w:r>
      <w:r w:rsidR="007C0E39" w:rsidRPr="00857F15">
        <w:rPr>
          <w:rFonts w:hint="eastAsia"/>
          <w:kern w:val="0"/>
          <w:szCs w:val="21"/>
        </w:rPr>
        <w:t>常态</w:t>
      </w:r>
      <w:r w:rsidR="007C0E39">
        <w:rPr>
          <w:rFonts w:hint="eastAsia"/>
          <w:kern w:val="0"/>
          <w:szCs w:val="21"/>
        </w:rPr>
        <w:t>”生活中</w:t>
      </w:r>
      <w:r w:rsidRPr="00857F15">
        <w:rPr>
          <w:rFonts w:hint="eastAsia"/>
          <w:kern w:val="0"/>
          <w:szCs w:val="21"/>
        </w:rPr>
        <w:t>持续存在，甚至</w:t>
      </w:r>
      <w:r>
        <w:rPr>
          <w:rFonts w:hint="eastAsia"/>
          <w:kern w:val="0"/>
          <w:szCs w:val="21"/>
        </w:rPr>
        <w:t>伪装成我们</w:t>
      </w:r>
      <w:r w:rsidRPr="00857F15">
        <w:rPr>
          <w:rFonts w:hint="eastAsia"/>
          <w:kern w:val="0"/>
          <w:szCs w:val="21"/>
        </w:rPr>
        <w:t>不认为是焦虑的模式和反应。这些模式包括：</w:t>
      </w:r>
    </w:p>
    <w:p w:rsidR="00857F15" w:rsidRDefault="00857F15" w:rsidP="00857F15">
      <w:pPr>
        <w:widowControl/>
        <w:shd w:val="clear" w:color="auto" w:fill="FFFFFF"/>
        <w:rPr>
          <w:kern w:val="0"/>
          <w:szCs w:val="21"/>
        </w:rPr>
      </w:pPr>
    </w:p>
    <w:p w:rsidR="0046553A" w:rsidRPr="007C0E39" w:rsidRDefault="002D5A40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rFonts w:hint="eastAsia"/>
          <w:kern w:val="0"/>
          <w:szCs w:val="21"/>
        </w:rPr>
        <w:t>沉思和担忧（并将其误认为</w:t>
      </w:r>
      <w:r w:rsidR="007C0E39" w:rsidRPr="007C0E39">
        <w:rPr>
          <w:rFonts w:hint="eastAsia"/>
          <w:kern w:val="0"/>
          <w:szCs w:val="21"/>
        </w:rPr>
        <w:t>对</w:t>
      </w:r>
      <w:r w:rsidRPr="007C0E39">
        <w:rPr>
          <w:rFonts w:hint="eastAsia"/>
          <w:kern w:val="0"/>
          <w:szCs w:val="21"/>
        </w:rPr>
        <w:t>问题</w:t>
      </w:r>
      <w:r w:rsidR="007C0E39" w:rsidRPr="007C0E39">
        <w:rPr>
          <w:rFonts w:hint="eastAsia"/>
          <w:kern w:val="0"/>
          <w:szCs w:val="21"/>
        </w:rPr>
        <w:t>的解决</w:t>
      </w:r>
      <w:r w:rsidRPr="007C0E39">
        <w:rPr>
          <w:rFonts w:hint="eastAsia"/>
          <w:kern w:val="0"/>
          <w:szCs w:val="21"/>
        </w:rPr>
        <w:t>）</w:t>
      </w:r>
    </w:p>
    <w:p w:rsidR="0046553A" w:rsidRPr="007C0E39" w:rsidRDefault="007C0E39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rFonts w:hint="eastAsia"/>
          <w:kern w:val="0"/>
          <w:szCs w:val="21"/>
        </w:rPr>
        <w:t>进行全局的、或以压倒性的、全有或全无的视角看待世界</w:t>
      </w:r>
    </w:p>
    <w:p w:rsidR="0046553A" w:rsidRPr="007C0E39" w:rsidRDefault="007C0E39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rFonts w:hint="eastAsia"/>
          <w:kern w:val="0"/>
          <w:szCs w:val="21"/>
        </w:rPr>
        <w:t>“孤立与分离”，这在我们的“新常态”中太常见了</w:t>
      </w:r>
    </w:p>
    <w:p w:rsidR="0046553A" w:rsidRPr="007C0E39" w:rsidRDefault="007C0E39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rFonts w:hint="eastAsia"/>
          <w:kern w:val="0"/>
          <w:szCs w:val="21"/>
        </w:rPr>
        <w:t>制造混乱和忙碌，例如过度安排和同时处理多个任务</w:t>
      </w:r>
    </w:p>
    <w:p w:rsidR="0046553A" w:rsidRPr="007C0E39" w:rsidRDefault="007C0E39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rFonts w:hint="eastAsia"/>
          <w:kern w:val="0"/>
          <w:szCs w:val="21"/>
        </w:rPr>
        <w:t>拥抱你的烦躁</w:t>
      </w:r>
    </w:p>
    <w:p w:rsidR="0046553A" w:rsidRPr="007C0E39" w:rsidRDefault="007C0E39" w:rsidP="007C0E39">
      <w:pPr>
        <w:pStyle w:val="af0"/>
        <w:widowControl/>
        <w:numPr>
          <w:ilvl w:val="0"/>
          <w:numId w:val="2"/>
        </w:numPr>
        <w:shd w:val="clear" w:color="auto" w:fill="FFFFFF"/>
        <w:ind w:firstLineChars="0"/>
        <w:rPr>
          <w:kern w:val="0"/>
          <w:szCs w:val="21"/>
        </w:rPr>
      </w:pPr>
      <w:r w:rsidRPr="007C0E39">
        <w:rPr>
          <w:kern w:val="0"/>
          <w:szCs w:val="21"/>
        </w:rPr>
        <w:t>混淆了自我治疗和自我护理</w:t>
      </w:r>
    </w:p>
    <w:p w:rsidR="0046553A" w:rsidRDefault="0046553A" w:rsidP="0046553A">
      <w:pPr>
        <w:widowControl/>
        <w:shd w:val="clear" w:color="auto" w:fill="FFFFFF"/>
        <w:rPr>
          <w:kern w:val="0"/>
          <w:szCs w:val="21"/>
        </w:rPr>
      </w:pPr>
    </w:p>
    <w:p w:rsidR="007C0E39" w:rsidRDefault="007C0E39" w:rsidP="007C0E39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《发现焦虑》（</w:t>
      </w:r>
      <w:r w:rsidRPr="0046553A">
        <w:rPr>
          <w:i/>
          <w:iCs/>
          <w:kern w:val="0"/>
          <w:szCs w:val="21"/>
        </w:rPr>
        <w:t>The Anxiety Audit</w:t>
      </w:r>
      <w:r>
        <w:rPr>
          <w:rFonts w:hint="eastAsia"/>
          <w:kern w:val="0"/>
          <w:szCs w:val="21"/>
        </w:rPr>
        <w:t>）</w:t>
      </w:r>
      <w:r w:rsidRPr="007C0E39">
        <w:rPr>
          <w:rFonts w:hint="eastAsia"/>
          <w:kern w:val="0"/>
          <w:szCs w:val="21"/>
        </w:rPr>
        <w:t>是一</w:t>
      </w:r>
      <w:r>
        <w:rPr>
          <w:rFonts w:hint="eastAsia"/>
          <w:kern w:val="0"/>
          <w:szCs w:val="21"/>
        </w:rPr>
        <w:t>本</w:t>
      </w:r>
      <w:r w:rsidRPr="007C0E39">
        <w:rPr>
          <w:rFonts w:hint="eastAsia"/>
          <w:kern w:val="0"/>
          <w:szCs w:val="21"/>
        </w:rPr>
        <w:t>经过时间考验的实用指南</w:t>
      </w:r>
      <w:r>
        <w:rPr>
          <w:rFonts w:hint="eastAsia"/>
          <w:kern w:val="0"/>
          <w:szCs w:val="21"/>
        </w:rPr>
        <w:t>书</w:t>
      </w:r>
      <w:r w:rsidRPr="007C0E3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它</w:t>
      </w:r>
      <w:r w:rsidRPr="007C0E39">
        <w:rPr>
          <w:rFonts w:hint="eastAsia"/>
          <w:kern w:val="0"/>
          <w:szCs w:val="21"/>
        </w:rPr>
        <w:t>可以帮助你摆脱忧虑和恐惧的困扰。</w:t>
      </w:r>
      <w:r w:rsidRPr="00857F15">
        <w:rPr>
          <w:rFonts w:hint="eastAsia"/>
          <w:kern w:val="0"/>
          <w:szCs w:val="21"/>
        </w:rPr>
        <w:t>林恩·莱昂斯</w:t>
      </w:r>
      <w:r w:rsidRPr="007C0E39">
        <w:rPr>
          <w:rFonts w:hint="eastAsia"/>
          <w:kern w:val="0"/>
          <w:szCs w:val="21"/>
        </w:rPr>
        <w:t>通过故事、现实世界的例子和有益的对话</w:t>
      </w:r>
      <w:r>
        <w:rPr>
          <w:rFonts w:hint="eastAsia"/>
          <w:kern w:val="0"/>
          <w:szCs w:val="21"/>
        </w:rPr>
        <w:t>，来重新训练你的思考和反应方式，帮助你认识</w:t>
      </w:r>
      <w:r w:rsidRPr="007C0E39">
        <w:rPr>
          <w:rFonts w:hint="eastAsia"/>
          <w:kern w:val="0"/>
          <w:szCs w:val="21"/>
        </w:rPr>
        <w:t>这些焦虑模式和周期性的焦虑在你的生活中</w:t>
      </w:r>
      <w:r>
        <w:rPr>
          <w:rFonts w:hint="eastAsia"/>
          <w:kern w:val="0"/>
          <w:szCs w:val="21"/>
        </w:rPr>
        <w:t>所</w:t>
      </w:r>
      <w:r w:rsidRPr="007C0E39">
        <w:rPr>
          <w:rFonts w:hint="eastAsia"/>
          <w:kern w:val="0"/>
          <w:szCs w:val="21"/>
        </w:rPr>
        <w:t>占据</w:t>
      </w:r>
      <w:r>
        <w:rPr>
          <w:rFonts w:hint="eastAsia"/>
          <w:kern w:val="0"/>
          <w:szCs w:val="21"/>
        </w:rPr>
        <w:t>的重要</w:t>
      </w:r>
      <w:r w:rsidRPr="007C0E39">
        <w:rPr>
          <w:rFonts w:hint="eastAsia"/>
          <w:kern w:val="0"/>
          <w:szCs w:val="21"/>
        </w:rPr>
        <w:t>地位。通过做出</w:t>
      </w:r>
      <w:r>
        <w:rPr>
          <w:rFonts w:hint="eastAsia"/>
          <w:kern w:val="0"/>
          <w:szCs w:val="21"/>
        </w:rPr>
        <w:t>一些微小</w:t>
      </w:r>
      <w:r w:rsidRPr="007C0E39">
        <w:rPr>
          <w:rFonts w:hint="eastAsia"/>
          <w:kern w:val="0"/>
          <w:szCs w:val="21"/>
        </w:rPr>
        <w:t>一致的调整，您可以扭转</w:t>
      </w:r>
      <w:r>
        <w:rPr>
          <w:rFonts w:hint="eastAsia"/>
          <w:kern w:val="0"/>
          <w:szCs w:val="21"/>
        </w:rPr>
        <w:t>焦虑的负面影响，</w:t>
      </w:r>
      <w:r w:rsidRPr="007C0E39">
        <w:rPr>
          <w:rFonts w:hint="eastAsia"/>
          <w:kern w:val="0"/>
          <w:szCs w:val="21"/>
        </w:rPr>
        <w:t>以新的清晰度和信心向前迈进。</w:t>
      </w:r>
    </w:p>
    <w:p w:rsidR="0046553A" w:rsidRPr="007C0E39" w:rsidRDefault="0046553A" w:rsidP="0046553A">
      <w:pPr>
        <w:widowControl/>
        <w:shd w:val="clear" w:color="auto" w:fill="FFFFFF"/>
        <w:rPr>
          <w:kern w:val="0"/>
          <w:szCs w:val="21"/>
        </w:rPr>
      </w:pPr>
    </w:p>
    <w:p w:rsidR="008366FB" w:rsidRPr="0046553A" w:rsidRDefault="00FF357B" w:rsidP="0046553A">
      <w:pPr>
        <w:rPr>
          <w:b/>
          <w:szCs w:val="21"/>
        </w:rPr>
      </w:pPr>
      <w:r w:rsidRPr="0046553A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A41A0A" w:rsidRDefault="00A41A0A" w:rsidP="0046553A">
      <w:pPr>
        <w:rPr>
          <w:b/>
          <w:szCs w:val="21"/>
        </w:rPr>
      </w:pPr>
    </w:p>
    <w:p w:rsidR="00F76A9D" w:rsidRPr="00F76A9D" w:rsidRDefault="00966504" w:rsidP="0046553A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85090</wp:posOffset>
            </wp:positionV>
            <wp:extent cx="702945" cy="805180"/>
            <wp:effectExtent l="19050" t="0" r="1905" b="0"/>
            <wp:wrapSquare wrapText="bothSides"/>
            <wp:docPr id="5" name="图片 4" descr="OIP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-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A9D">
        <w:rPr>
          <w:rFonts w:hint="eastAsia"/>
          <w:b/>
          <w:szCs w:val="21"/>
        </w:rPr>
        <w:t xml:space="preserve">    </w:t>
      </w:r>
      <w:r w:rsidR="00F76A9D" w:rsidRPr="00F76A9D">
        <w:rPr>
          <w:rFonts w:hint="eastAsia"/>
          <w:b/>
          <w:szCs w:val="21"/>
        </w:rPr>
        <w:t>林恩·莱昂斯（</w:t>
      </w:r>
      <w:r w:rsidR="00F76A9D" w:rsidRPr="00F76A9D">
        <w:rPr>
          <w:rFonts w:hint="eastAsia"/>
          <w:b/>
          <w:szCs w:val="21"/>
        </w:rPr>
        <w:t>Lynn</w:t>
      </w:r>
      <w:r>
        <w:rPr>
          <w:rFonts w:hint="eastAsia"/>
          <w:b/>
          <w:szCs w:val="21"/>
        </w:rPr>
        <w:t xml:space="preserve"> </w:t>
      </w:r>
      <w:r w:rsidR="00F76A9D" w:rsidRPr="00F76A9D">
        <w:rPr>
          <w:rFonts w:hint="eastAsia"/>
          <w:b/>
          <w:szCs w:val="21"/>
        </w:rPr>
        <w:t>Lyons</w:t>
      </w:r>
      <w:r w:rsidR="00F76A9D" w:rsidRPr="00F76A9D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，</w:t>
      </w:r>
      <w:r w:rsidRPr="00966504">
        <w:rPr>
          <w:rFonts w:hint="eastAsia"/>
          <w:szCs w:val="21"/>
        </w:rPr>
        <w:t>执业独立临床社工（</w:t>
      </w:r>
      <w:r w:rsidRPr="00966504">
        <w:rPr>
          <w:szCs w:val="21"/>
          <w:shd w:val="clear" w:color="auto" w:fill="FFFFFF"/>
        </w:rPr>
        <w:t>LICSW</w:t>
      </w:r>
      <w:r w:rsidRPr="00966504">
        <w:rPr>
          <w:rFonts w:hint="eastAsia"/>
          <w:szCs w:val="21"/>
        </w:rPr>
        <w:t>），</w:t>
      </w:r>
      <w:r w:rsidR="00F76A9D" w:rsidRPr="00F76A9D">
        <w:rPr>
          <w:rFonts w:hint="eastAsia"/>
          <w:szCs w:val="21"/>
        </w:rPr>
        <w:t>是一名心理治疗师，</w:t>
      </w:r>
      <w:r>
        <w:rPr>
          <w:rFonts w:hint="eastAsia"/>
          <w:szCs w:val="21"/>
        </w:rPr>
        <w:t>在</w:t>
      </w:r>
      <w:r w:rsidR="00F76A9D" w:rsidRPr="00F76A9D">
        <w:rPr>
          <w:rFonts w:hint="eastAsia"/>
          <w:szCs w:val="21"/>
        </w:rPr>
        <w:t>成人和儿童焦虑症治疗</w:t>
      </w:r>
      <w:r>
        <w:rPr>
          <w:rFonts w:hint="eastAsia"/>
          <w:szCs w:val="21"/>
        </w:rPr>
        <w:t>领域</w:t>
      </w:r>
      <w:r w:rsidR="00F76A9D" w:rsidRPr="00F76A9D">
        <w:rPr>
          <w:rFonts w:hint="eastAsia"/>
          <w:szCs w:val="21"/>
        </w:rPr>
        <w:t>已有</w:t>
      </w:r>
      <w:r>
        <w:rPr>
          <w:rFonts w:hint="eastAsia"/>
          <w:szCs w:val="21"/>
        </w:rPr>
        <w:t>三十</w:t>
      </w:r>
      <w:r w:rsidR="00F76A9D" w:rsidRPr="00F76A9D">
        <w:rPr>
          <w:rFonts w:hint="eastAsia"/>
          <w:szCs w:val="21"/>
        </w:rPr>
        <w:t>年</w:t>
      </w:r>
      <w:r>
        <w:rPr>
          <w:rFonts w:hint="eastAsia"/>
          <w:szCs w:val="21"/>
        </w:rPr>
        <w:t>的从业经验</w:t>
      </w:r>
      <w:r w:rsidR="00F76A9D" w:rsidRPr="00F76A9D">
        <w:rPr>
          <w:rFonts w:hint="eastAsia"/>
          <w:szCs w:val="21"/>
        </w:rPr>
        <w:t>。</w:t>
      </w:r>
      <w:r>
        <w:rPr>
          <w:rFonts w:hint="eastAsia"/>
          <w:szCs w:val="21"/>
        </w:rPr>
        <w:t>作为</w:t>
      </w:r>
      <w:r w:rsidR="00F76A9D" w:rsidRPr="00F76A9D">
        <w:rPr>
          <w:rFonts w:hint="eastAsia"/>
          <w:szCs w:val="21"/>
        </w:rPr>
        <w:t>演讲者和培训师，</w:t>
      </w:r>
      <w:r w:rsidRPr="00F76A9D">
        <w:rPr>
          <w:rFonts w:hint="eastAsia"/>
          <w:szCs w:val="21"/>
        </w:rPr>
        <w:t>她</w:t>
      </w:r>
      <w:r w:rsidR="00F76A9D" w:rsidRPr="00F76A9D">
        <w:rPr>
          <w:rFonts w:hint="eastAsia"/>
          <w:szCs w:val="21"/>
        </w:rPr>
        <w:t>就焦虑、焦虑</w:t>
      </w:r>
      <w:r>
        <w:rPr>
          <w:rFonts w:hint="eastAsia"/>
          <w:szCs w:val="21"/>
        </w:rPr>
        <w:t>对家庭的影响</w:t>
      </w:r>
      <w:r w:rsidR="00F76A9D" w:rsidRPr="00F76A9D">
        <w:rPr>
          <w:rFonts w:hint="eastAsia"/>
          <w:szCs w:val="21"/>
        </w:rPr>
        <w:t>以及在家庭和学校</w:t>
      </w:r>
      <w:r>
        <w:rPr>
          <w:rFonts w:hint="eastAsia"/>
          <w:szCs w:val="21"/>
        </w:rPr>
        <w:t>中</w:t>
      </w:r>
      <w:r w:rsidR="00F76A9D" w:rsidRPr="00F76A9D">
        <w:rPr>
          <w:rFonts w:hint="eastAsia"/>
          <w:szCs w:val="21"/>
        </w:rPr>
        <w:t>采取预防措施的必要性进行国际</w:t>
      </w:r>
      <w:r>
        <w:rPr>
          <w:rFonts w:hint="eastAsia"/>
          <w:szCs w:val="21"/>
        </w:rPr>
        <w:t>巡回演讲</w:t>
      </w:r>
      <w:r w:rsidR="00F76A9D" w:rsidRPr="00F76A9D">
        <w:rPr>
          <w:rFonts w:hint="eastAsia"/>
          <w:szCs w:val="21"/>
        </w:rPr>
        <w:t>。</w:t>
      </w:r>
    </w:p>
    <w:p w:rsidR="0046553A" w:rsidRDefault="0046553A" w:rsidP="0046553A">
      <w:pPr>
        <w:rPr>
          <w:szCs w:val="21"/>
        </w:rPr>
      </w:pPr>
    </w:p>
    <w:p w:rsidR="00787556" w:rsidRDefault="00787556" w:rsidP="0046553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为了打破家庭焦虑的代际循环，她写了多部关于焦虑的书和文章，其中包括与</w:t>
      </w:r>
      <w:r w:rsidRPr="00787556">
        <w:rPr>
          <w:rFonts w:hint="eastAsia"/>
          <w:bCs/>
          <w:szCs w:val="21"/>
        </w:rPr>
        <w:t>里德·威尔逊</w:t>
      </w:r>
      <w:r>
        <w:rPr>
          <w:rFonts w:hint="eastAsia"/>
          <w:bCs/>
          <w:szCs w:val="21"/>
        </w:rPr>
        <w:t>（</w:t>
      </w:r>
      <w:r w:rsidRPr="0046553A">
        <w:rPr>
          <w:szCs w:val="21"/>
          <w:shd w:val="clear" w:color="auto" w:fill="FFFFFF"/>
        </w:rPr>
        <w:t>Reid Wilson</w:t>
      </w:r>
      <w:r>
        <w:rPr>
          <w:rFonts w:hint="eastAsia"/>
          <w:bCs/>
          <w:szCs w:val="21"/>
        </w:rPr>
        <w:t>）合著的《焦虑的孩子，焦虑的父母：</w:t>
      </w: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种方法打破忧虑循环，培养勇敢独立的孩子》（</w:t>
      </w:r>
      <w:r w:rsidRPr="0046553A">
        <w:rPr>
          <w:i/>
          <w:iCs/>
          <w:szCs w:val="21"/>
          <w:shd w:val="clear" w:color="auto" w:fill="FFFFFF"/>
        </w:rPr>
        <w:t>Anxious Kids, Anxious Parents: 7 Ways to Stop the Worry Cycle and Raise Courageous &amp; Independent Children</w:t>
      </w:r>
      <w:r>
        <w:rPr>
          <w:rFonts w:hint="eastAsia"/>
          <w:bCs/>
          <w:szCs w:val="21"/>
        </w:rPr>
        <w:t>）</w:t>
      </w:r>
      <w:r w:rsidR="00857F15">
        <w:rPr>
          <w:rFonts w:hint="eastAsia"/>
          <w:bCs/>
          <w:szCs w:val="21"/>
        </w:rPr>
        <w:t>和针对孩子的配套图书《与焦虑玩耍：凯西的青少年与儿童指南》（</w:t>
      </w:r>
      <w:r w:rsidR="00857F15" w:rsidRPr="0046553A">
        <w:rPr>
          <w:i/>
          <w:iCs/>
          <w:szCs w:val="21"/>
          <w:shd w:val="clear" w:color="auto" w:fill="FFFFFF"/>
        </w:rPr>
        <w:t>Playing with Anxiety: Casey’s Guide for Teens and Kids</w:t>
      </w:r>
      <w:r w:rsidR="00857F15">
        <w:rPr>
          <w:rFonts w:hint="eastAsia"/>
          <w:bCs/>
          <w:szCs w:val="21"/>
        </w:rPr>
        <w:t>）。</w:t>
      </w:r>
    </w:p>
    <w:p w:rsidR="002C07FF" w:rsidRPr="0046553A" w:rsidRDefault="002C07FF" w:rsidP="0046553A">
      <w:pPr>
        <w:rPr>
          <w:bCs/>
          <w:szCs w:val="21"/>
        </w:rPr>
      </w:pPr>
    </w:p>
    <w:p w:rsidR="008071F0" w:rsidRPr="0046553A" w:rsidRDefault="008071F0" w:rsidP="0046553A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c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2" w:history="1">
        <w:r w:rsidRPr="00F53FBC">
          <w:rPr>
            <w:rStyle w:val="ac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c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c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c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c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c"/>
            <w:rFonts w:hint="eastAsia"/>
            <w:szCs w:val="21"/>
          </w:rPr>
          <w:t>安德鲁纳伯格公司的微博</w:t>
        </w:r>
        <w:r w:rsidRPr="00F53FBC">
          <w:rPr>
            <w:rStyle w:val="ac"/>
            <w:szCs w:val="21"/>
          </w:rPr>
          <w:t>_</w:t>
        </w:r>
        <w:r w:rsidRPr="00F53FBC">
          <w:rPr>
            <w:rStyle w:val="ac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c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1F" w:rsidRDefault="00CF5A1F" w:rsidP="00FE6D21">
      <w:r>
        <w:separator/>
      </w:r>
    </w:p>
  </w:endnote>
  <w:endnote w:type="continuationSeparator" w:id="0">
    <w:p w:rsidR="00CF5A1F" w:rsidRDefault="00CF5A1F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6"/>
      <w:jc w:val="center"/>
      <w:rPr>
        <w:rFonts w:eastAsia="方正姚体"/>
      </w:rPr>
    </w:pPr>
  </w:p>
  <w:p w:rsidR="00FE6D21" w:rsidRDefault="00FE6D21">
    <w:pPr>
      <w:pStyle w:val="a6"/>
      <w:jc w:val="center"/>
      <w:rPr>
        <w:rFonts w:eastAsia="方正姚体"/>
      </w:rPr>
    </w:pPr>
  </w:p>
  <w:p w:rsidR="00FE6D21" w:rsidRDefault="00FF357B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845F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845FD">
      <w:rPr>
        <w:rFonts w:ascii="方正姚体" w:eastAsia="方正姚体"/>
        <w:kern w:val="0"/>
        <w:szCs w:val="21"/>
      </w:rPr>
      <w:fldChar w:fldCharType="separate"/>
    </w:r>
    <w:r w:rsidR="00976828">
      <w:rPr>
        <w:rFonts w:ascii="方正姚体" w:eastAsia="方正姚体"/>
        <w:noProof/>
        <w:kern w:val="0"/>
        <w:szCs w:val="21"/>
      </w:rPr>
      <w:t>1</w:t>
    </w:r>
    <w:r w:rsidR="004845F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1F" w:rsidRDefault="00CF5A1F" w:rsidP="00FE6D21">
      <w:r>
        <w:separator/>
      </w:r>
    </w:p>
  </w:footnote>
  <w:footnote w:type="continuationSeparator" w:id="0">
    <w:p w:rsidR="00CF5A1F" w:rsidRDefault="00CF5A1F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F2C17"/>
    <w:multiLevelType w:val="hybridMultilevel"/>
    <w:tmpl w:val="7136B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442D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3215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D5A40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65193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553A"/>
    <w:rsid w:val="00466422"/>
    <w:rsid w:val="00477C8B"/>
    <w:rsid w:val="004804AC"/>
    <w:rsid w:val="00481889"/>
    <w:rsid w:val="00483A54"/>
    <w:rsid w:val="004845FD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15D48"/>
    <w:rsid w:val="00622D36"/>
    <w:rsid w:val="006238FE"/>
    <w:rsid w:val="00624744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87556"/>
    <w:rsid w:val="00797837"/>
    <w:rsid w:val="007A4BED"/>
    <w:rsid w:val="007B0D11"/>
    <w:rsid w:val="007B543B"/>
    <w:rsid w:val="007C0E39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57F15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66504"/>
    <w:rsid w:val="00976828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580A"/>
    <w:rsid w:val="00C77355"/>
    <w:rsid w:val="00C817C6"/>
    <w:rsid w:val="00C83045"/>
    <w:rsid w:val="00C83A86"/>
    <w:rsid w:val="00C903F7"/>
    <w:rsid w:val="00C93394"/>
    <w:rsid w:val="00C95138"/>
    <w:rsid w:val="00CB0DBE"/>
    <w:rsid w:val="00CB1AD0"/>
    <w:rsid w:val="00CB1C0E"/>
    <w:rsid w:val="00CB2A16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1F"/>
    <w:rsid w:val="00CF5AFB"/>
    <w:rsid w:val="00CF6406"/>
    <w:rsid w:val="00D00C21"/>
    <w:rsid w:val="00D12FF5"/>
    <w:rsid w:val="00D14536"/>
    <w:rsid w:val="00D177D2"/>
    <w:rsid w:val="00D2284E"/>
    <w:rsid w:val="00D24097"/>
    <w:rsid w:val="00D25649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76A9D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ECBF52"/>
  <w15:docId w15:val="{F25BE4AF-D91B-43E2-9897-6D750919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a5"/>
    <w:qFormat/>
    <w:rsid w:val="00FE6D21"/>
    <w:rPr>
      <w:sz w:val="18"/>
      <w:szCs w:val="18"/>
    </w:rPr>
  </w:style>
  <w:style w:type="paragraph" w:styleId="a6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sid w:val="00FE6D21"/>
    <w:rPr>
      <w:b/>
      <w:bCs/>
    </w:rPr>
  </w:style>
  <w:style w:type="character" w:styleId="aa">
    <w:name w:val="FollowedHyperlink"/>
    <w:rsid w:val="00FE6D21"/>
    <w:rPr>
      <w:color w:val="800080"/>
      <w:u w:val="single"/>
    </w:rPr>
  </w:style>
  <w:style w:type="character" w:styleId="ab">
    <w:name w:val="Emphasis"/>
    <w:qFormat/>
    <w:rsid w:val="00FE6D21"/>
    <w:rPr>
      <w:i/>
      <w:iCs/>
    </w:rPr>
  </w:style>
  <w:style w:type="character" w:styleId="ac">
    <w:name w:val="Hyperlink"/>
    <w:qFormat/>
    <w:rsid w:val="00FE6D21"/>
    <w:rPr>
      <w:color w:val="0000FF"/>
      <w:u w:val="single"/>
    </w:rPr>
  </w:style>
  <w:style w:type="character" w:styleId="HTML1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d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Plain Text"/>
    <w:basedOn w:val="a"/>
    <w:link w:val="af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纯文本 字符"/>
    <w:basedOn w:val="a0"/>
    <w:link w:val="ae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f0">
    <w:name w:val="List Paragraph"/>
    <w:basedOn w:val="a"/>
    <w:uiPriority w:val="34"/>
    <w:unhideWhenUsed/>
    <w:qFormat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4C0D2-D2A3-41D7-8DDF-8E7D5BDC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88</cp:revision>
  <cp:lastPrinted>2004-04-23T07:06:00Z</cp:lastPrinted>
  <dcterms:created xsi:type="dcterms:W3CDTF">2019-05-09T07:35:00Z</dcterms:created>
  <dcterms:modified xsi:type="dcterms:W3CDTF">2022-05-23T09:04:00Z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