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06" w:rsidRDefault="00EB0F1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52A06" w:rsidRDefault="00EB0F19">
      <w:pPr>
        <w:jc w:val="center"/>
        <w:rPr>
          <w:b/>
          <w:sz w:val="30"/>
          <w:szCs w:val="30"/>
        </w:rPr>
      </w:pPr>
      <w:r>
        <w:rPr>
          <w:rFonts w:ascii="宋体" w:hAnsi="宋体"/>
          <w:b/>
          <w:bCs/>
          <w:color w:val="000000"/>
          <w:sz w:val="30"/>
          <w:szCs w:val="30"/>
          <w:shd w:val="clear" w:color="auto" w:fill="FFFFFF"/>
        </w:rPr>
        <w:t>凯特</w:t>
      </w:r>
      <w:r>
        <w:rPr>
          <w:rFonts w:ascii="宋体" w:hAnsi="宋体"/>
          <w:b/>
          <w:bCs/>
          <w:color w:val="000000"/>
          <w:sz w:val="30"/>
          <w:szCs w:val="30"/>
          <w:shd w:val="clear" w:color="auto" w:fill="FFFFFF"/>
        </w:rPr>
        <w:t>·</w:t>
      </w:r>
      <w:r>
        <w:rPr>
          <w:rFonts w:ascii="宋体" w:hAnsi="宋体"/>
          <w:b/>
          <w:bCs/>
          <w:color w:val="000000"/>
          <w:sz w:val="30"/>
          <w:szCs w:val="30"/>
          <w:shd w:val="clear" w:color="auto" w:fill="FFFFFF"/>
        </w:rPr>
        <w:t>赞布里诺</w:t>
      </w:r>
      <w:r>
        <w:rPr>
          <w:rFonts w:ascii="宋体" w:hAnsi="宋体" w:hint="eastAsia"/>
          <w:b/>
          <w:bCs/>
          <w:color w:val="000000"/>
          <w:sz w:val="30"/>
          <w:szCs w:val="30"/>
          <w:shd w:val="clear" w:color="auto" w:fill="FFFFFF"/>
        </w:rPr>
        <w:t>（</w:t>
      </w:r>
      <w:r>
        <w:rPr>
          <w:b/>
          <w:sz w:val="30"/>
          <w:szCs w:val="30"/>
          <w:shd w:val="clear" w:color="auto" w:fill="FFFFFF"/>
        </w:rPr>
        <w:t xml:space="preserve"> </w:t>
      </w:r>
      <w:r>
        <w:rPr>
          <w:b/>
          <w:kern w:val="0"/>
          <w:sz w:val="30"/>
          <w:szCs w:val="30"/>
        </w:rPr>
        <w:t xml:space="preserve">Kate </w:t>
      </w:r>
      <w:proofErr w:type="spellStart"/>
      <w:r>
        <w:rPr>
          <w:b/>
          <w:kern w:val="0"/>
          <w:sz w:val="30"/>
          <w:szCs w:val="30"/>
        </w:rPr>
        <w:t>Zambreno</w:t>
      </w:r>
      <w:proofErr w:type="spellEnd"/>
      <w:r>
        <w:rPr>
          <w:b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color w:val="000000"/>
          <w:sz w:val="30"/>
          <w:szCs w:val="30"/>
          <w:shd w:val="clear" w:color="auto" w:fill="FFFFFF"/>
        </w:rPr>
        <w:t>）</w:t>
      </w:r>
    </w:p>
    <w:p w:rsidR="00252A06" w:rsidRDefault="00252A06">
      <w:pPr>
        <w:rPr>
          <w:b/>
          <w:szCs w:val="21"/>
        </w:rPr>
      </w:pP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252A06" w:rsidRDefault="00252A06">
      <w:pPr>
        <w:rPr>
          <w:b/>
          <w:szCs w:val="21"/>
        </w:rPr>
      </w:pPr>
    </w:p>
    <w:p w:rsidR="00252A06" w:rsidRDefault="00EB0F19">
      <w:pPr>
        <w:ind w:firstLineChars="200" w:firstLine="422"/>
        <w:rPr>
          <w:rFonts w:ascii="宋体" w:hAnsi="宋体" w:cs="宋体"/>
        </w:rPr>
      </w:pPr>
      <w:r>
        <w:rPr>
          <w:b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39370</wp:posOffset>
            </wp:positionV>
            <wp:extent cx="888365" cy="1181735"/>
            <wp:effectExtent l="19050" t="0" r="6985" b="0"/>
            <wp:wrapSquare wrapText="bothSides"/>
            <wp:docPr id="9" name="图片 8" descr="Screen+Shot+2021-04-07+at+3.34.47+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Screen+Shot+2021-04-07+at+3.34.47+PM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</w:rPr>
        <w:t>凯特·赞布里诺（</w:t>
      </w:r>
      <w:r>
        <w:rPr>
          <w:b/>
          <w:bCs/>
        </w:rPr>
        <w:t xml:space="preserve">Kate </w:t>
      </w:r>
      <w:proofErr w:type="spellStart"/>
      <w:r>
        <w:rPr>
          <w:b/>
          <w:bCs/>
        </w:rPr>
        <w:t>Zambreno</w:t>
      </w:r>
      <w:proofErr w:type="spellEnd"/>
      <w:r>
        <w:rPr>
          <w:rFonts w:ascii="宋体" w:hAnsi="宋体" w:cs="宋体" w:hint="eastAsia"/>
          <w:b/>
          <w:bCs/>
        </w:rPr>
        <w:t>）</w:t>
      </w:r>
      <w:r>
        <w:rPr>
          <w:rFonts w:ascii="宋体" w:hAnsi="宋体" w:cs="宋体" w:hint="eastAsia"/>
        </w:rPr>
        <w:t>是许多知名书籍的作者，包括《漂流》（</w:t>
      </w:r>
      <w:r>
        <w:rPr>
          <w:i/>
          <w:iCs/>
        </w:rPr>
        <w:t>Drifts</w:t>
      </w:r>
      <w:r>
        <w:rPr>
          <w:rFonts w:ascii="宋体" w:hAnsi="宋体" w:cs="宋体" w:hint="eastAsia"/>
        </w:rPr>
        <w:t>）（</w:t>
      </w:r>
      <w:r>
        <w:rPr>
          <w:rFonts w:ascii="宋体" w:hAnsi="宋体" w:cs="宋体" w:hint="eastAsia"/>
        </w:rPr>
        <w:t>2020</w:t>
      </w:r>
      <w:r>
        <w:rPr>
          <w:rFonts w:ascii="宋体" w:hAnsi="宋体" w:cs="宋体" w:hint="eastAsia"/>
        </w:rPr>
        <w:t>）、《附录计划》（</w:t>
      </w:r>
      <w:r>
        <w:rPr>
          <w:rFonts w:hint="eastAsia"/>
          <w:i/>
          <w:iCs/>
        </w:rPr>
        <w:t>Appendix Project</w:t>
      </w:r>
      <w:r>
        <w:rPr>
          <w:rFonts w:ascii="宋体" w:hAnsi="宋体" w:cs="宋体" w:hint="eastAsia"/>
        </w:rPr>
        <w:t>）（</w:t>
      </w:r>
      <w:r>
        <w:rPr>
          <w:rFonts w:ascii="宋体" w:hAnsi="宋体" w:cs="宋体" w:hint="eastAsia"/>
        </w:rPr>
        <w:t>2019</w:t>
      </w:r>
      <w:r>
        <w:rPr>
          <w:rFonts w:ascii="宋体" w:hAnsi="宋体" w:cs="宋体" w:hint="eastAsia"/>
        </w:rPr>
        <w:t>）、《</w:t>
      </w:r>
      <w:r>
        <w:rPr>
          <w:rFonts w:ascii="宋体" w:hAnsi="宋体" w:cs="宋体" w:hint="eastAsia"/>
        </w:rPr>
        <w:t>试镜</w:t>
      </w:r>
      <w:r>
        <w:rPr>
          <w:rFonts w:ascii="宋体" w:hAnsi="宋体" w:cs="宋体" w:hint="eastAsia"/>
        </w:rPr>
        <w:t>》（</w:t>
      </w:r>
      <w:r>
        <w:rPr>
          <w:rFonts w:hint="eastAsia"/>
          <w:i/>
          <w:iCs/>
        </w:rPr>
        <w:t>Screen Tests</w:t>
      </w:r>
      <w:r>
        <w:rPr>
          <w:rFonts w:ascii="宋体" w:hAnsi="宋体" w:cs="宋体" w:hint="eastAsia"/>
        </w:rPr>
        <w:t>）（</w:t>
      </w:r>
      <w:r>
        <w:rPr>
          <w:rFonts w:ascii="宋体" w:hAnsi="宋体" w:cs="宋体" w:hint="eastAsia"/>
        </w:rPr>
        <w:t>2019</w:t>
      </w:r>
      <w:r>
        <w:rPr>
          <w:rFonts w:ascii="宋体" w:hAnsi="宋体" w:cs="宋体" w:hint="eastAsia"/>
        </w:rPr>
        <w:t>）、《</w:t>
      </w:r>
      <w:r>
        <w:rPr>
          <w:rFonts w:ascii="宋体" w:hAnsi="宋体" w:cs="宋体" w:hint="eastAsia"/>
        </w:rPr>
        <w:t>抱怨</w:t>
      </w:r>
      <w:r>
        <w:rPr>
          <w:rFonts w:ascii="宋体" w:hAnsi="宋体" w:cs="宋体" w:hint="eastAsia"/>
        </w:rPr>
        <w:t>之书》（</w:t>
      </w:r>
      <w:r>
        <w:rPr>
          <w:rFonts w:hint="eastAsia"/>
          <w:i/>
          <w:iCs/>
        </w:rPr>
        <w:t>Book of Mutter</w:t>
      </w:r>
      <w:r>
        <w:rPr>
          <w:rFonts w:ascii="宋体" w:hAnsi="宋体" w:cs="宋体" w:hint="eastAsia"/>
        </w:rPr>
        <w:t>）（</w:t>
      </w:r>
      <w:r>
        <w:rPr>
          <w:rFonts w:ascii="宋体" w:hAnsi="宋体" w:cs="宋体" w:hint="eastAsia"/>
        </w:rPr>
        <w:t>2017</w:t>
      </w:r>
      <w:r>
        <w:rPr>
          <w:rFonts w:ascii="宋体" w:hAnsi="宋体" w:cs="宋体" w:hint="eastAsia"/>
        </w:rPr>
        <w:t>）和《女</w:t>
      </w:r>
      <w:r>
        <w:rPr>
          <w:rFonts w:ascii="宋体" w:hAnsi="宋体" w:cs="宋体" w:hint="eastAsia"/>
        </w:rPr>
        <w:t>主角</w:t>
      </w:r>
      <w:r>
        <w:rPr>
          <w:rFonts w:ascii="宋体" w:hAnsi="宋体" w:cs="宋体" w:hint="eastAsia"/>
        </w:rPr>
        <w:t>》（</w:t>
      </w:r>
      <w:r>
        <w:rPr>
          <w:rFonts w:hint="eastAsia"/>
          <w:i/>
          <w:iCs/>
        </w:rPr>
        <w:t>Heroines</w:t>
      </w:r>
      <w:r>
        <w:rPr>
          <w:rFonts w:ascii="宋体" w:hAnsi="宋体" w:cs="宋体" w:hint="eastAsia"/>
        </w:rPr>
        <w:t>）（</w:t>
      </w:r>
      <w:r>
        <w:rPr>
          <w:rFonts w:ascii="宋体" w:hAnsi="宋体" w:cs="宋体" w:hint="eastAsia"/>
        </w:rPr>
        <w:t>2012</w:t>
      </w:r>
      <w:r>
        <w:rPr>
          <w:rFonts w:ascii="宋体" w:hAnsi="宋体" w:cs="宋体" w:hint="eastAsia"/>
        </w:rPr>
        <w:t>）。她的作品曾刊登在《巴黎评论》（</w:t>
      </w:r>
      <w:r>
        <w:rPr>
          <w:rFonts w:hint="eastAsia"/>
          <w:i/>
          <w:iCs/>
        </w:rPr>
        <w:t>the Paris Review</w:t>
      </w:r>
      <w:r>
        <w:rPr>
          <w:rFonts w:ascii="宋体" w:hAnsi="宋体" w:cs="宋体" w:hint="eastAsia"/>
        </w:rPr>
        <w:t>）、《弗吉尼亚季刊》（</w:t>
      </w:r>
      <w:r>
        <w:rPr>
          <w:rFonts w:hint="eastAsia"/>
          <w:i/>
          <w:iCs/>
        </w:rPr>
        <w:t xml:space="preserve">Virginia </w:t>
      </w:r>
      <w:r>
        <w:rPr>
          <w:rFonts w:hint="eastAsia"/>
          <w:i/>
          <w:iCs/>
        </w:rPr>
        <w:t>Quarterly Review</w:t>
      </w:r>
      <w:r>
        <w:rPr>
          <w:rFonts w:ascii="宋体" w:hAnsi="宋体" w:cs="宋体" w:hint="eastAsia"/>
        </w:rPr>
        <w:t>）以及其他地方。她在哥伦比亚大学的非虚构类写作研究生课程中任教，并且是莎拉·劳伦斯学院环境写作的斯特拉坎·当纳利主席（</w:t>
      </w:r>
      <w:r>
        <w:rPr>
          <w:rFonts w:hint="eastAsia"/>
        </w:rPr>
        <w:t>the Strachan Donnelley Chair</w:t>
      </w:r>
      <w:r>
        <w:rPr>
          <w:rFonts w:ascii="宋体" w:hAnsi="宋体" w:cs="宋体" w:hint="eastAsia"/>
        </w:rPr>
        <w:t>）。她是</w:t>
      </w:r>
      <w:r>
        <w:rPr>
          <w:rFonts w:ascii="宋体" w:hAnsi="宋体" w:cs="宋体" w:hint="eastAsia"/>
        </w:rPr>
        <w:t>2021</w:t>
      </w:r>
      <w:r>
        <w:rPr>
          <w:rFonts w:ascii="宋体" w:hAnsi="宋体" w:cs="宋体" w:hint="eastAsia"/>
        </w:rPr>
        <w:t>年古根海姆非虚构类文学研究学者。</w:t>
      </w:r>
    </w:p>
    <w:p w:rsidR="00252A06" w:rsidRDefault="00252A06">
      <w:pPr>
        <w:rPr>
          <w:szCs w:val="21"/>
          <w:shd w:val="clear" w:color="auto" w:fill="FFFFFF"/>
        </w:rPr>
      </w:pPr>
    </w:p>
    <w:p w:rsidR="00252A06" w:rsidRDefault="00DE43E7">
      <w:pPr>
        <w:rPr>
          <w:b/>
          <w:szCs w:val="21"/>
        </w:rPr>
      </w:pPr>
      <w:bookmarkStart w:id="1" w:name="_GoBack"/>
      <w:r>
        <w:rPr>
          <w:noProof/>
          <w:szCs w:val="21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11430</wp:posOffset>
            </wp:positionV>
            <wp:extent cx="1416685" cy="2018030"/>
            <wp:effectExtent l="19050" t="0" r="0" b="0"/>
            <wp:wrapSquare wrapText="bothSides"/>
            <wp:docPr id="8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ANA-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EB0F19">
        <w:rPr>
          <w:b/>
          <w:szCs w:val="21"/>
        </w:rPr>
        <w:t>中文书名：《</w:t>
      </w:r>
      <w:r w:rsidR="00EB0F19">
        <w:rPr>
          <w:rFonts w:hint="eastAsia"/>
          <w:b/>
          <w:szCs w:val="21"/>
        </w:rPr>
        <w:t>明亮房间</w:t>
      </w:r>
      <w:r w:rsidR="00EB0F19">
        <w:rPr>
          <w:b/>
          <w:szCs w:val="21"/>
        </w:rPr>
        <w:t>》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bCs/>
          <w:szCs w:val="21"/>
          <w:shd w:val="clear" w:color="auto" w:fill="FFFFFF"/>
        </w:rPr>
        <w:t>T</w:t>
      </w:r>
      <w:r>
        <w:rPr>
          <w:rFonts w:hint="eastAsia"/>
          <w:b/>
          <w:bCs/>
          <w:szCs w:val="21"/>
          <w:shd w:val="clear" w:color="auto" w:fill="FFFFFF"/>
        </w:rPr>
        <w:t>HE LIGHT ROOM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 xml:space="preserve">Kate </w:t>
      </w:r>
      <w:proofErr w:type="spellStart"/>
      <w:r>
        <w:rPr>
          <w:b/>
          <w:szCs w:val="21"/>
        </w:rPr>
        <w:t>Zambreno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bCs/>
          <w:szCs w:val="21"/>
          <w:shd w:val="clear" w:color="auto" w:fill="FFFFFF"/>
        </w:rPr>
        <w:t>Riverhead</w:t>
      </w:r>
    </w:p>
    <w:p w:rsidR="00252A06" w:rsidRDefault="00EB0F19">
      <w:pPr>
        <w:rPr>
          <w:b/>
          <w:bCs/>
          <w:szCs w:val="21"/>
        </w:rPr>
      </w:pPr>
      <w:r>
        <w:rPr>
          <w:b/>
          <w:szCs w:val="21"/>
        </w:rPr>
        <w:t>代理公司：</w:t>
      </w:r>
      <w:r>
        <w:rPr>
          <w:b/>
          <w:bCs/>
          <w:szCs w:val="21"/>
        </w:rPr>
        <w:t xml:space="preserve">David </w:t>
      </w:r>
      <w:proofErr w:type="spellStart"/>
      <w:r>
        <w:rPr>
          <w:b/>
          <w:bCs/>
          <w:szCs w:val="21"/>
        </w:rPr>
        <w:t>Higham</w:t>
      </w:r>
      <w:proofErr w:type="spellEnd"/>
      <w:r>
        <w:rPr>
          <w:b/>
          <w:bCs/>
          <w:szCs w:val="21"/>
        </w:rPr>
        <w:t xml:space="preserve">/ANA/Claire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数：待定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2023</w:t>
      </w:r>
      <w:r>
        <w:rPr>
          <w:b/>
          <w:szCs w:val="21"/>
        </w:rPr>
        <w:t>年夏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代</w:t>
      </w:r>
      <w:r>
        <w:rPr>
          <w:b/>
          <w:szCs w:val="21"/>
        </w:rPr>
        <w:t>理地区：中国大陆、台湾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大众文化</w:t>
      </w:r>
    </w:p>
    <w:p w:rsidR="00252A06" w:rsidRDefault="00252A06">
      <w:pPr>
        <w:rPr>
          <w:b/>
          <w:szCs w:val="21"/>
        </w:rPr>
      </w:pPr>
    </w:p>
    <w:p w:rsidR="00252A06" w:rsidRDefault="00252A06">
      <w:pPr>
        <w:rPr>
          <w:b/>
          <w:bCs/>
          <w:szCs w:val="21"/>
        </w:rPr>
      </w:pPr>
    </w:p>
    <w:p w:rsidR="00252A06" w:rsidRDefault="00EB0F19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252A06" w:rsidRDefault="00252A06">
      <w:pPr>
        <w:rPr>
          <w:bCs/>
          <w:szCs w:val="21"/>
        </w:rPr>
      </w:pP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《明亮房间》是凯特·赞布里诺对艺术和护理的沉思，为此她获得了</w:t>
      </w:r>
      <w:r>
        <w:rPr>
          <w:rFonts w:ascii="宋体" w:hAnsi="宋体" w:cs="宋体" w:hint="eastAsia"/>
        </w:rPr>
        <w:t>2021</w:t>
      </w:r>
      <w:r>
        <w:rPr>
          <w:rFonts w:ascii="宋体" w:hAnsi="宋体" w:cs="宋体" w:hint="eastAsia"/>
        </w:rPr>
        <w:t>年古根海姆奖金。这本书包罗万象、通俗易懂、有针对性，在这个时代，提供了一种人们非常需要的思考劳动、护理工作和悲伤的方式。凯特向他人投去悠长的、挽歌式的一瞥，探讨了在个人和集体危机中美的生命力和可能性；以及对自然界和万物生灵、对他者生命和艺术家的私人体验的持续关注，如何能够成为抵抗、社区和生存富于想象力的补充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《明亮房间》试图寻找让我们感到生之鲜活的东西，探寻哀悼中可以产生怎样的美，对他人的哀悼是否可以与对一个垂死星球的哀悼共存，允许这种哀悼与对自然世界的狂喜沉思同时存在，</w:t>
      </w:r>
      <w:proofErr w:type="gramStart"/>
      <w:r>
        <w:rPr>
          <w:rFonts w:ascii="宋体" w:hAnsi="宋体" w:cs="宋体" w:hint="eastAsia"/>
        </w:rPr>
        <w:t>并悦纳世界</w:t>
      </w:r>
      <w:proofErr w:type="gramEnd"/>
      <w:r>
        <w:rPr>
          <w:rFonts w:ascii="宋体" w:hAnsi="宋体" w:cs="宋体" w:hint="eastAsia"/>
        </w:rPr>
        <w:t>的衰颓。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凯特将她的注意力集中在一些艺术家身上，他们依靠植根于外部世界并被其激活的私人体验，凭借创作度过痛苦和崩溃之时。大卫·沃纳罗维奇</w:t>
      </w:r>
      <w:r>
        <w:rPr>
          <w:rFonts w:ascii="宋体" w:hAnsi="宋体" w:cs="宋体" w:hint="eastAsia"/>
        </w:rPr>
        <w:t>（</w:t>
      </w:r>
      <w:r>
        <w:t xml:space="preserve">David </w:t>
      </w:r>
      <w:proofErr w:type="spellStart"/>
      <w:r>
        <w:t>Wojnarowicz</w:t>
      </w:r>
      <w:proofErr w:type="spellEnd"/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在哀悼逝</w:t>
      </w:r>
      <w:proofErr w:type="gramStart"/>
      <w:r>
        <w:rPr>
          <w:rFonts w:ascii="宋体" w:hAnsi="宋体" w:cs="宋体" w:hint="eastAsia"/>
        </w:rPr>
        <w:t>世</w:t>
      </w:r>
      <w:proofErr w:type="gramEnd"/>
      <w:r>
        <w:rPr>
          <w:rFonts w:ascii="宋体" w:hAnsi="宋体" w:cs="宋体" w:hint="eastAsia"/>
        </w:rPr>
        <w:t>的摄影师彼得·胡雅尔</w:t>
      </w:r>
      <w:r>
        <w:rPr>
          <w:rFonts w:ascii="宋体" w:hAnsi="宋体" w:cs="宋体" w:hint="eastAsia"/>
        </w:rPr>
        <w:t>（</w:t>
      </w:r>
      <w:r>
        <w:rPr>
          <w:rFonts w:hint="eastAsia"/>
        </w:rPr>
        <w:t xml:space="preserve">Peter </w:t>
      </w:r>
      <w:proofErr w:type="spellStart"/>
      <w:r>
        <w:rPr>
          <w:rFonts w:hint="eastAsia"/>
        </w:rPr>
        <w:t>Hujar</w:t>
      </w:r>
      <w:proofErr w:type="spellEnd"/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的同时，记录了他对云、树和白鲸的观察；德里克·贾曼</w:t>
      </w:r>
      <w:r>
        <w:rPr>
          <w:rFonts w:ascii="宋体" w:hAnsi="宋体" w:cs="宋体" w:hint="eastAsia"/>
        </w:rPr>
        <w:t>（</w:t>
      </w:r>
      <w:r>
        <w:rPr>
          <w:rFonts w:hint="eastAsia"/>
        </w:rPr>
        <w:t xml:space="preserve">Derek </w:t>
      </w:r>
      <w:proofErr w:type="spellStart"/>
      <w:r>
        <w:rPr>
          <w:rFonts w:hint="eastAsia"/>
        </w:rPr>
        <w:t>Jarman</w:t>
      </w:r>
      <w:proofErr w:type="spellEnd"/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知道自己将死于艾滋病，依</w:t>
      </w:r>
      <w:r>
        <w:rPr>
          <w:rFonts w:ascii="宋体" w:hAnsi="宋体" w:cs="宋体" w:hint="eastAsia"/>
        </w:rPr>
        <w:t>然写笔记和打理花园；杉</w:t>
      </w:r>
      <w:proofErr w:type="gramStart"/>
      <w:r>
        <w:rPr>
          <w:rFonts w:ascii="宋体" w:hAnsi="宋体" w:cs="宋体" w:hint="eastAsia"/>
        </w:rPr>
        <w:t>本博司</w:t>
      </w:r>
      <w:proofErr w:type="gramEnd"/>
      <w:r>
        <w:rPr>
          <w:rFonts w:ascii="宋体" w:hAnsi="宋体" w:cs="宋体" w:hint="eastAsia"/>
        </w:rPr>
        <w:t>（</w:t>
      </w:r>
      <w:r>
        <w:rPr>
          <w:rFonts w:hint="eastAsia"/>
        </w:rPr>
        <w:t>Hiroshi Sugimoto</w:t>
      </w:r>
      <w:r>
        <w:rPr>
          <w:rFonts w:ascii="宋体" w:hAnsi="宋体" w:cs="宋体" w:hint="eastAsia"/>
        </w:rPr>
        <w:t>）在抵达纽约后，拍摄出了自然历史博物馆中透视画的离奇感和疏离感；约瑟夫·康奈尔（</w:t>
      </w:r>
      <w:r>
        <w:rPr>
          <w:rFonts w:hint="eastAsia"/>
        </w:rPr>
        <w:t>Joseph Cornell</w:t>
      </w:r>
      <w:r>
        <w:rPr>
          <w:rFonts w:ascii="宋体" w:hAnsi="宋体" w:cs="宋体" w:hint="eastAsia"/>
        </w:rPr>
        <w:t>）对光线的憧憬和观察；伊塔洛·卡尔维诺（</w:t>
      </w:r>
      <w:proofErr w:type="spellStart"/>
      <w:r>
        <w:rPr>
          <w:rFonts w:hint="eastAsia"/>
        </w:rPr>
        <w:t>Italo</w:t>
      </w:r>
      <w:proofErr w:type="spellEnd"/>
      <w:r>
        <w:rPr>
          <w:rFonts w:hint="eastAsia"/>
        </w:rPr>
        <w:t xml:space="preserve"> Calvino</w:t>
      </w:r>
      <w:r>
        <w:rPr>
          <w:rFonts w:ascii="宋体" w:hAnsi="宋体" w:cs="宋体" w:hint="eastAsia"/>
        </w:rPr>
        <w:t>）减重的尝试；梅·萨顿（</w:t>
      </w:r>
      <w:r>
        <w:rPr>
          <w:rFonts w:hint="eastAsia"/>
        </w:rPr>
        <w:t>May Sarton</w:t>
      </w:r>
      <w:r>
        <w:rPr>
          <w:rFonts w:ascii="宋体" w:hAnsi="宋体" w:cs="宋体" w:hint="eastAsia"/>
        </w:rPr>
        <w:t>）的花园日记，同样是她在精疲力竭后恢复自我和平静的空间。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252A06" w:rsidRDefault="00EB0F19">
      <w:pPr>
        <w:ind w:firstLineChars="200" w:firstLine="420"/>
        <w:rPr>
          <w:b/>
          <w:szCs w:val="21"/>
        </w:rPr>
      </w:pPr>
      <w:r>
        <w:rPr>
          <w:rFonts w:ascii="宋体" w:hAnsi="宋体" w:cs="宋体" w:hint="eastAsia"/>
        </w:rPr>
        <w:t>凭借饱含先锋精神的学科多样性，凯特将不同形式的人物评传、艺术批评、哲学调查和自然写作结合起来。本书中分享了海伦·麦克唐纳（</w:t>
      </w:r>
      <w:r>
        <w:rPr>
          <w:rFonts w:hint="eastAsia"/>
        </w:rPr>
        <w:t>Helen Macdonald</w:t>
      </w:r>
      <w:r>
        <w:rPr>
          <w:rFonts w:ascii="宋体" w:hAnsi="宋体" w:cs="宋体" w:hint="eastAsia"/>
        </w:rPr>
        <w:t>）在寻常生物中寻得的安慰；奥利维亚·莱恩（</w:t>
      </w:r>
      <w:r>
        <w:rPr>
          <w:rFonts w:hint="eastAsia"/>
        </w:rPr>
        <w:t>Olivia Laing</w:t>
      </w:r>
      <w:r>
        <w:rPr>
          <w:rFonts w:ascii="宋体" w:hAnsi="宋体" w:cs="宋体" w:hint="eastAsia"/>
        </w:rPr>
        <w:t>）与艺术家的共情；莉迪亚·戴维斯（</w:t>
      </w:r>
      <w:r>
        <w:rPr>
          <w:rFonts w:hint="eastAsia"/>
        </w:rPr>
        <w:t>Lydia Davis</w:t>
      </w:r>
      <w:r>
        <w:rPr>
          <w:rFonts w:ascii="宋体" w:hAnsi="宋体" w:cs="宋体" w:hint="eastAsia"/>
        </w:rPr>
        <w:t>）对形式的兴趣；以及萨拉·曼古索（</w:t>
      </w:r>
      <w:r>
        <w:rPr>
          <w:rFonts w:hint="eastAsia"/>
        </w:rPr>
        <w:t xml:space="preserve">Sarah </w:t>
      </w:r>
      <w:proofErr w:type="spellStart"/>
      <w:r>
        <w:rPr>
          <w:rFonts w:hint="eastAsia"/>
        </w:rPr>
        <w:t>Manguso</w:t>
      </w:r>
      <w:proofErr w:type="spellEnd"/>
      <w:r>
        <w:rPr>
          <w:rFonts w:ascii="宋体" w:hAnsi="宋体" w:cs="宋体" w:hint="eastAsia"/>
        </w:rPr>
        <w:t>）对持续性的探究。</w:t>
      </w:r>
    </w:p>
    <w:p w:rsidR="00252A06" w:rsidRDefault="00252A06">
      <w:pPr>
        <w:rPr>
          <w:b/>
          <w:szCs w:val="21"/>
        </w:rPr>
      </w:pPr>
    </w:p>
    <w:p w:rsidR="00252A06" w:rsidRDefault="00DE43E7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11430</wp:posOffset>
            </wp:positionV>
            <wp:extent cx="1294130" cy="2018030"/>
            <wp:effectExtent l="19050" t="0" r="1270" b="0"/>
            <wp:wrapSquare wrapText="bothSides"/>
            <wp:docPr id="1" name="图片 0" descr="0231188455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0231188455.01._SCLZZZZZZZ_SX500_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F19">
        <w:rPr>
          <w:b/>
          <w:szCs w:val="21"/>
        </w:rPr>
        <w:t>中文书名：《</w:t>
      </w:r>
      <w:r w:rsidR="00EB0F19">
        <w:rPr>
          <w:rFonts w:hint="eastAsia"/>
          <w:b/>
          <w:szCs w:val="21"/>
        </w:rPr>
        <w:t>像死而写》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bCs/>
          <w:szCs w:val="21"/>
          <w:shd w:val="clear" w:color="auto" w:fill="FFFFFF"/>
        </w:rPr>
        <w:t>T</w:t>
      </w:r>
      <w:r>
        <w:rPr>
          <w:rFonts w:hint="eastAsia"/>
          <w:b/>
          <w:bCs/>
          <w:szCs w:val="21"/>
          <w:shd w:val="clear" w:color="auto" w:fill="FFFFFF"/>
        </w:rPr>
        <w:t>O</w:t>
      </w:r>
      <w:r>
        <w:rPr>
          <w:b/>
          <w:bCs/>
          <w:szCs w:val="21"/>
          <w:shd w:val="clear" w:color="auto" w:fill="FFFFFF"/>
        </w:rPr>
        <w:t xml:space="preserve"> W</w:t>
      </w:r>
      <w:r>
        <w:rPr>
          <w:rFonts w:hint="eastAsia"/>
          <w:b/>
          <w:bCs/>
          <w:szCs w:val="21"/>
          <w:shd w:val="clear" w:color="auto" w:fill="FFFFFF"/>
        </w:rPr>
        <w:t>RITE</w:t>
      </w:r>
      <w:r>
        <w:rPr>
          <w:b/>
          <w:bCs/>
          <w:szCs w:val="21"/>
          <w:shd w:val="clear" w:color="auto" w:fill="FFFFFF"/>
        </w:rPr>
        <w:t xml:space="preserve"> </w:t>
      </w:r>
      <w:r>
        <w:rPr>
          <w:rFonts w:hint="eastAsia"/>
          <w:b/>
          <w:bCs/>
          <w:szCs w:val="21"/>
          <w:shd w:val="clear" w:color="auto" w:fill="FFFFFF"/>
        </w:rPr>
        <w:t>AS</w:t>
      </w:r>
      <w:r>
        <w:rPr>
          <w:b/>
          <w:bCs/>
          <w:szCs w:val="21"/>
          <w:shd w:val="clear" w:color="auto" w:fill="FFFFFF"/>
        </w:rPr>
        <w:t xml:space="preserve"> </w:t>
      </w:r>
      <w:r>
        <w:rPr>
          <w:rFonts w:hint="eastAsia"/>
          <w:b/>
          <w:bCs/>
          <w:szCs w:val="21"/>
          <w:shd w:val="clear" w:color="auto" w:fill="FFFFFF"/>
        </w:rPr>
        <w:t>IF ALREADY DEAD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 xml:space="preserve">Kate </w:t>
      </w:r>
      <w:proofErr w:type="spellStart"/>
      <w:r>
        <w:rPr>
          <w:b/>
          <w:szCs w:val="21"/>
        </w:rPr>
        <w:t>Zambreno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Columbia University Press</w:t>
      </w:r>
    </w:p>
    <w:p w:rsidR="00252A06" w:rsidRDefault="00EB0F19">
      <w:pPr>
        <w:rPr>
          <w:b/>
          <w:bCs/>
          <w:szCs w:val="21"/>
        </w:rPr>
      </w:pPr>
      <w:r>
        <w:rPr>
          <w:b/>
          <w:szCs w:val="21"/>
        </w:rPr>
        <w:t>代理公司：</w:t>
      </w:r>
      <w:r>
        <w:rPr>
          <w:b/>
          <w:bCs/>
          <w:szCs w:val="21"/>
        </w:rPr>
        <w:t xml:space="preserve">David </w:t>
      </w:r>
      <w:proofErr w:type="spellStart"/>
      <w:r>
        <w:rPr>
          <w:b/>
          <w:bCs/>
          <w:szCs w:val="21"/>
        </w:rPr>
        <w:t>Higham</w:t>
      </w:r>
      <w:proofErr w:type="spellEnd"/>
      <w:r>
        <w:rPr>
          <w:b/>
          <w:bCs/>
          <w:szCs w:val="21"/>
        </w:rPr>
        <w:t xml:space="preserve">/ANA/Claire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176</w:t>
      </w:r>
      <w:r>
        <w:rPr>
          <w:b/>
          <w:szCs w:val="21"/>
        </w:rPr>
        <w:t>页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2021</w:t>
      </w:r>
      <w:r>
        <w:rPr>
          <w:b/>
          <w:szCs w:val="21"/>
        </w:rPr>
        <w:t>年</w:t>
      </w:r>
      <w:r>
        <w:rPr>
          <w:b/>
          <w:szCs w:val="21"/>
        </w:rPr>
        <w:t>6</w:t>
      </w:r>
      <w:r>
        <w:rPr>
          <w:b/>
          <w:szCs w:val="21"/>
        </w:rPr>
        <w:t>月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大众文化</w:t>
      </w:r>
    </w:p>
    <w:p w:rsidR="00252A06" w:rsidRDefault="00252A06">
      <w:pPr>
        <w:rPr>
          <w:b/>
          <w:szCs w:val="21"/>
        </w:rPr>
      </w:pPr>
    </w:p>
    <w:p w:rsidR="00252A06" w:rsidRDefault="00252A06">
      <w:pPr>
        <w:rPr>
          <w:b/>
          <w:bCs/>
          <w:szCs w:val="21"/>
        </w:rPr>
      </w:pPr>
    </w:p>
    <w:p w:rsidR="00252A06" w:rsidRDefault="00EB0F19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252A06" w:rsidRDefault="00252A06">
      <w:pPr>
        <w:rPr>
          <w:bCs/>
          <w:szCs w:val="21"/>
        </w:rPr>
      </w:pP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《像死而写》围绕着凯特·赞布里诺对艾尔维·吉贝尔（</w:t>
      </w:r>
      <w:proofErr w:type="spellStart"/>
      <w:r>
        <w:t>Hervé</w:t>
      </w:r>
      <w:proofErr w:type="spellEnd"/>
      <w:r>
        <w:t xml:space="preserve"> </w:t>
      </w:r>
      <w:proofErr w:type="spellStart"/>
      <w:r>
        <w:t>Guibert</w:t>
      </w:r>
      <w:proofErr w:type="spellEnd"/>
      <w:r>
        <w:rPr>
          <w:rFonts w:ascii="宋体" w:hAnsi="宋体" w:cs="宋体" w:hint="eastAsia"/>
        </w:rPr>
        <w:t>）的《致没有拯救我生命的朋友》（</w:t>
      </w:r>
      <w:r>
        <w:rPr>
          <w:rFonts w:hint="eastAsia"/>
          <w:i/>
          <w:iCs/>
        </w:rPr>
        <w:t>To the Friend Who Did Not Save My Life</w:t>
      </w:r>
      <w:r>
        <w:rPr>
          <w:rFonts w:ascii="宋体" w:hAnsi="宋体" w:cs="宋体" w:hint="eastAsia"/>
        </w:rPr>
        <w:t>）进行研究的失败尝试展开。吉贝尔在自己这部日记式的跨时代作品中，以极高速度和强度记录了他确诊艾滋病并饱受摧残的过程，并以米歇尔·福柯（</w:t>
      </w:r>
      <w:r>
        <w:rPr>
          <w:rFonts w:hint="eastAsia"/>
        </w:rPr>
        <w:t>Michel Foucault</w:t>
      </w:r>
      <w:r>
        <w:rPr>
          <w:rFonts w:ascii="宋体" w:hAnsi="宋体" w:cs="宋体" w:hint="eastAsia"/>
        </w:rPr>
        <w:t>）为原型塑造了一个优雅的人物。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《像死而写》的前</w:t>
      </w:r>
      <w:r>
        <w:rPr>
          <w:rFonts w:ascii="宋体" w:hAnsi="宋体" w:cs="宋体" w:hint="eastAsia"/>
        </w:rPr>
        <w:t>半部分是一部侦探故事模式的中篇小说，在一系列关于匿名、名字、语言和联系的激烈对话中，寻找一段神秘消失的网络友谊。后半部分宛如一个笔记本，记录了在过去另一场瘟疫中两具尸体的双重历史，继续着对友谊、孤独、时间、死亡、动荡、艺术和文学的沉思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在这本严谨、调皮、刺激的不完全研究报告中，吉贝尔宛如一个鬼魂般的伴侣，一直徘徊于字里行间。过去十年来，赞布里诺一直在推动文学形式的边界，她以</w:t>
      </w:r>
      <w:proofErr w:type="gramStart"/>
      <w:r>
        <w:rPr>
          <w:rFonts w:ascii="宋体" w:hAnsi="宋体" w:cs="宋体" w:hint="eastAsia"/>
        </w:rPr>
        <w:t>践行</w:t>
      </w:r>
      <w:proofErr w:type="gramEnd"/>
      <w:r>
        <w:rPr>
          <w:rFonts w:ascii="宋体" w:hAnsi="宋体" w:cs="宋体" w:hint="eastAsia"/>
        </w:rPr>
        <w:t>吉贝尔的写作方法来对其进行探究，对吉贝尔作品中的能量和坦诚进行了敏锐的觉察，这是对他那难以捉</w:t>
      </w:r>
      <w:r>
        <w:rPr>
          <w:rFonts w:ascii="宋体" w:hAnsi="宋体" w:cs="宋体" w:hint="eastAsia"/>
        </w:rPr>
        <w:lastRenderedPageBreak/>
        <w:t>摸、几乎无法分类的文学类型的颂歌。</w:t>
      </w:r>
      <w:r>
        <w:rPr>
          <w:rFonts w:ascii="宋体" w:hAnsi="宋体" w:cs="宋体" w:hint="eastAsia"/>
        </w:rPr>
        <w:t>这本书呼应了福柯曾经问过的那个问题，</w:t>
      </w:r>
      <w:r>
        <w:rPr>
          <w:rFonts w:ascii="宋体" w:hAnsi="宋体" w:cs="宋体" w:hint="eastAsia"/>
        </w:rPr>
        <w:t>“</w:t>
      </w:r>
      <w:r>
        <w:rPr>
          <w:rFonts w:ascii="宋体" w:hAnsi="宋体" w:cs="宋体" w:hint="eastAsia"/>
        </w:rPr>
        <w:t>何为作者？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 w:hint="eastAsia"/>
        </w:rPr>
        <w:t>赞布里诺为这个问题注入了新的紧迫性，并通过互联网时代的焦虑、友谊的伦理以及</w:t>
      </w:r>
      <w:r>
        <w:rPr>
          <w:rFonts w:ascii="宋体" w:hAnsi="宋体" w:cs="宋体" w:hint="eastAsia"/>
        </w:rPr>
        <w:t>“</w:t>
      </w:r>
      <w:r>
        <w:rPr>
          <w:rFonts w:ascii="宋体" w:hAnsi="宋体" w:cs="宋体" w:hint="eastAsia"/>
        </w:rPr>
        <w:t>身体的事实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 w:hint="eastAsia"/>
        </w:rPr>
        <w:t>——疾病、怀孕和死亡——来探索它。</w:t>
      </w:r>
    </w:p>
    <w:p w:rsidR="00252A06" w:rsidRDefault="00DE43E7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144145</wp:posOffset>
            </wp:positionV>
            <wp:extent cx="1289050" cy="2011680"/>
            <wp:effectExtent l="19050" t="0" r="6350" b="0"/>
            <wp:wrapSquare wrapText="bothSides"/>
            <wp:docPr id="4" name="图片 3" descr="image002(09-30-1(10-07-16-56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age002(09-30-1(10-07-16-56-24)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漂流</w:t>
      </w:r>
      <w:r>
        <w:rPr>
          <w:b/>
          <w:szCs w:val="21"/>
        </w:rPr>
        <w:t>》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bCs/>
          <w:szCs w:val="21"/>
          <w:shd w:val="clear" w:color="auto" w:fill="FFFFFF"/>
        </w:rPr>
        <w:t>D</w:t>
      </w:r>
      <w:r>
        <w:rPr>
          <w:rFonts w:hint="eastAsia"/>
          <w:b/>
          <w:bCs/>
          <w:szCs w:val="21"/>
          <w:shd w:val="clear" w:color="auto" w:fill="FFFFFF"/>
        </w:rPr>
        <w:t>RIFTS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 xml:space="preserve">Kate </w:t>
      </w:r>
      <w:proofErr w:type="spellStart"/>
      <w:r>
        <w:rPr>
          <w:b/>
          <w:szCs w:val="21"/>
        </w:rPr>
        <w:t>Zambreno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bCs/>
          <w:szCs w:val="21"/>
          <w:shd w:val="clear" w:color="auto" w:fill="FFFFFF"/>
        </w:rPr>
        <w:t>Riverhead</w:t>
      </w:r>
    </w:p>
    <w:p w:rsidR="00252A06" w:rsidRDefault="00EB0F19">
      <w:pPr>
        <w:rPr>
          <w:b/>
          <w:bCs/>
          <w:szCs w:val="21"/>
        </w:rPr>
      </w:pPr>
      <w:r>
        <w:rPr>
          <w:b/>
          <w:szCs w:val="21"/>
        </w:rPr>
        <w:t>代理公司：</w:t>
      </w:r>
      <w:r>
        <w:rPr>
          <w:b/>
          <w:bCs/>
          <w:szCs w:val="21"/>
        </w:rPr>
        <w:t xml:space="preserve">David </w:t>
      </w:r>
      <w:proofErr w:type="spellStart"/>
      <w:r>
        <w:rPr>
          <w:b/>
          <w:bCs/>
          <w:szCs w:val="21"/>
        </w:rPr>
        <w:t>Higham</w:t>
      </w:r>
      <w:proofErr w:type="spellEnd"/>
      <w:r>
        <w:rPr>
          <w:b/>
          <w:bCs/>
          <w:szCs w:val="21"/>
        </w:rPr>
        <w:t xml:space="preserve">/ANA/Claire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336</w:t>
      </w:r>
      <w:r>
        <w:rPr>
          <w:b/>
          <w:szCs w:val="21"/>
        </w:rPr>
        <w:t>页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2020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>月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大众文化</w:t>
      </w:r>
    </w:p>
    <w:p w:rsidR="00252A06" w:rsidRDefault="00252A06">
      <w:pPr>
        <w:rPr>
          <w:b/>
          <w:szCs w:val="21"/>
        </w:rPr>
      </w:pPr>
    </w:p>
    <w:p w:rsidR="00252A06" w:rsidRDefault="00252A06">
      <w:pPr>
        <w:rPr>
          <w:b/>
          <w:bCs/>
          <w:szCs w:val="21"/>
        </w:rPr>
      </w:pPr>
    </w:p>
    <w:p w:rsidR="00252A06" w:rsidRDefault="00EB0F19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252A06" w:rsidRDefault="00252A06">
      <w:pPr>
        <w:rPr>
          <w:bCs/>
          <w:szCs w:val="21"/>
        </w:rPr>
      </w:pPr>
    </w:p>
    <w:p w:rsidR="00252A06" w:rsidRDefault="00EB0F19">
      <w:pPr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被《巴黎评论》</w:t>
      </w:r>
      <w:r>
        <w:rPr>
          <w:rFonts w:ascii="宋体" w:hAnsi="宋体" w:cs="宋体" w:hint="eastAsia"/>
          <w:b/>
          <w:bCs/>
        </w:rPr>
        <w:t>（</w:t>
      </w:r>
      <w:r>
        <w:rPr>
          <w:b/>
          <w:bCs/>
          <w:i/>
          <w:iCs/>
          <w:kern w:val="0"/>
          <w:szCs w:val="21"/>
        </w:rPr>
        <w:t>The Paris Review</w:t>
      </w:r>
      <w:r>
        <w:rPr>
          <w:rFonts w:ascii="宋体" w:hAnsi="宋体" w:cs="宋体" w:hint="eastAsia"/>
          <w:b/>
          <w:bCs/>
        </w:rPr>
        <w:t>）</w:t>
      </w:r>
      <w:r>
        <w:rPr>
          <w:rFonts w:ascii="宋体" w:hAnsi="宋体" w:cs="宋体" w:hint="eastAsia"/>
          <w:b/>
          <w:bCs/>
        </w:rPr>
        <w:t>、《</w:t>
      </w:r>
      <w:r>
        <w:rPr>
          <w:rFonts w:ascii="宋体" w:hAnsi="宋体" w:cs="宋体" w:hint="eastAsia"/>
          <w:b/>
          <w:bCs/>
        </w:rPr>
        <w:t>Elle</w:t>
      </w:r>
      <w:r>
        <w:rPr>
          <w:rFonts w:ascii="宋体" w:hAnsi="宋体" w:cs="宋体" w:hint="eastAsia"/>
          <w:b/>
          <w:bCs/>
        </w:rPr>
        <w:t>》、《</w:t>
      </w:r>
      <w:r>
        <w:rPr>
          <w:rFonts w:ascii="宋体" w:hAnsi="宋体" w:cs="宋体" w:hint="eastAsia"/>
          <w:b/>
          <w:bCs/>
        </w:rPr>
        <w:t>时尚芭莎》（</w:t>
      </w:r>
      <w:r>
        <w:rPr>
          <w:b/>
          <w:bCs/>
          <w:i/>
          <w:iCs/>
        </w:rPr>
        <w:t>Harper's Bazaar</w:t>
      </w:r>
      <w:r>
        <w:rPr>
          <w:rFonts w:ascii="宋体" w:hAnsi="宋体" w:cs="宋体" w:hint="eastAsia"/>
          <w:b/>
          <w:bCs/>
        </w:rPr>
        <w:t>）</w:t>
      </w:r>
      <w:r>
        <w:rPr>
          <w:rFonts w:ascii="宋体" w:hAnsi="宋体" w:cs="宋体" w:hint="eastAsia"/>
          <w:b/>
          <w:bCs/>
        </w:rPr>
        <w:t>、《</w:t>
      </w:r>
      <w:r>
        <w:rPr>
          <w:rFonts w:ascii="宋体" w:hAnsi="宋体" w:cs="宋体" w:hint="eastAsia"/>
          <w:b/>
          <w:bCs/>
        </w:rPr>
        <w:t>时尚先生》（</w:t>
      </w:r>
      <w:r>
        <w:rPr>
          <w:rFonts w:hint="eastAsia"/>
          <w:b/>
          <w:bCs/>
          <w:i/>
          <w:iCs/>
        </w:rPr>
        <w:t>Esquire</w:t>
      </w:r>
      <w:r>
        <w:rPr>
          <w:rFonts w:hint="eastAsia"/>
          <w:b/>
          <w:bCs/>
          <w:i/>
          <w:iCs/>
        </w:rPr>
        <w:t>）</w:t>
      </w:r>
      <w:r>
        <w:rPr>
          <w:rFonts w:ascii="宋体" w:hAnsi="宋体" w:cs="宋体" w:hint="eastAsia"/>
          <w:b/>
          <w:bCs/>
        </w:rPr>
        <w:t>、《</w:t>
      </w:r>
      <w:r>
        <w:rPr>
          <w:rFonts w:ascii="宋体" w:hAnsi="宋体" w:cs="宋体" w:hint="eastAsia"/>
          <w:b/>
          <w:bCs/>
        </w:rPr>
        <w:t>秃鹫》（</w:t>
      </w:r>
      <w:r>
        <w:rPr>
          <w:rFonts w:hint="eastAsia"/>
          <w:b/>
          <w:bCs/>
          <w:i/>
          <w:iCs/>
        </w:rPr>
        <w:t>Vulture</w:t>
      </w:r>
      <w:r>
        <w:rPr>
          <w:rFonts w:ascii="宋体" w:hAnsi="宋体" w:cs="宋体" w:hint="eastAsia"/>
          <w:b/>
          <w:bCs/>
        </w:rPr>
        <w:t>）</w:t>
      </w:r>
      <w:r>
        <w:rPr>
          <w:rFonts w:ascii="宋体" w:hAnsi="宋体" w:cs="宋体" w:hint="eastAsia"/>
          <w:b/>
          <w:bCs/>
        </w:rPr>
        <w:t>、</w:t>
      </w:r>
      <w:r>
        <w:rPr>
          <w:rFonts w:hint="eastAsia"/>
          <w:b/>
          <w:bCs/>
        </w:rPr>
        <w:t>Refinery29</w:t>
      </w:r>
      <w:r>
        <w:rPr>
          <w:rFonts w:ascii="宋体" w:hAnsi="宋体" w:cs="宋体" w:hint="eastAsia"/>
          <w:b/>
          <w:bCs/>
        </w:rPr>
        <w:t>等杂志和网站评为年度最佳图书。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《漂流》是一部关于阅读、写作和创作痴迷的私密写照，令人神魂颠倒，读来叫人欲罢不能。故事的叙述者正在写一本逾期未交的小说，常常花很长的时间与她不安分的小狗在附近的街道上散步，与其他作家热切地交流，她越来越迷恋书写当下这一挑战，迷恋捕捉时间本身。她</w:t>
      </w:r>
      <w:proofErr w:type="gramStart"/>
      <w:r>
        <w:rPr>
          <w:rFonts w:ascii="宋体" w:hAnsi="宋体" w:cs="宋体" w:hint="eastAsia"/>
        </w:rPr>
        <w:t>被里尔</w:t>
      </w:r>
      <w:proofErr w:type="gramEnd"/>
      <w:r>
        <w:rPr>
          <w:rFonts w:ascii="宋体" w:hAnsi="宋体" w:cs="宋体" w:hint="eastAsia"/>
        </w:rPr>
        <w:t>克（</w:t>
      </w:r>
      <w:r>
        <w:t xml:space="preserve">Rainer Maria </w:t>
      </w:r>
      <w:r>
        <w:t>Rilke</w:t>
      </w:r>
      <w:r>
        <w:rPr>
          <w:rFonts w:ascii="宋体" w:hAnsi="宋体" w:cs="宋体" w:hint="eastAsia"/>
        </w:rPr>
        <w:t>）、丢勒（</w:t>
      </w:r>
      <w:r>
        <w:rPr>
          <w:rFonts w:hint="eastAsia"/>
        </w:rPr>
        <w:t>Albrecht D</w:t>
      </w:r>
      <w:r>
        <w:rPr>
          <w:rFonts w:hint="eastAsia"/>
        </w:rPr>
        <w:t>ü</w:t>
      </w:r>
      <w:proofErr w:type="spellStart"/>
      <w:r>
        <w:rPr>
          <w:rFonts w:hint="eastAsia"/>
        </w:rPr>
        <w:t>rer</w:t>
      </w:r>
      <w:proofErr w:type="spellEnd"/>
      <w:r>
        <w:rPr>
          <w:rFonts w:ascii="宋体" w:hAnsi="宋体" w:cs="宋体" w:hint="eastAsia"/>
        </w:rPr>
        <w:t>）、阿克曼（</w:t>
      </w:r>
      <w:r>
        <w:rPr>
          <w:rFonts w:hint="eastAsia"/>
        </w:rPr>
        <w:t xml:space="preserve">Chantal </w:t>
      </w:r>
      <w:proofErr w:type="spellStart"/>
      <w:r>
        <w:rPr>
          <w:rFonts w:hint="eastAsia"/>
        </w:rPr>
        <w:t>Akerman</w:t>
      </w:r>
      <w:proofErr w:type="spellEnd"/>
      <w:r>
        <w:rPr>
          <w:rFonts w:ascii="宋体" w:hAnsi="宋体" w:cs="宋体" w:hint="eastAsia"/>
        </w:rPr>
        <w:t>）等人的作品所吸引，去拍摄街区附近的居民和流浪者，流连于书店和画廊，并在一个黄色的笔记本上记录下想法，这很快就取代了她的小说创作。随着冬天的到来，一系列</w:t>
      </w:r>
      <w:proofErr w:type="gramStart"/>
      <w:r>
        <w:rPr>
          <w:rFonts w:ascii="宋体" w:hAnsi="宋体" w:cs="宋体" w:hint="eastAsia"/>
        </w:rPr>
        <w:t>干扰让</w:t>
      </w:r>
      <w:proofErr w:type="gramEnd"/>
      <w:r>
        <w:rPr>
          <w:rFonts w:ascii="宋体" w:hAnsi="宋体" w:cs="宋体" w:hint="eastAsia"/>
        </w:rPr>
        <w:t>她心烦意乱，不知所措——神秘人物的出现和消失，她的公寓被盗……直到一个强烈而温柔的干扰改变了一切。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这是一个关于艺术野心、个人危机，以及文学的成与败的故事，《漂流》是一位令人振奋的重要作家的作品。</w:t>
      </w:r>
    </w:p>
    <w:p w:rsidR="00252A06" w:rsidRDefault="00252A06">
      <w:pPr>
        <w:rPr>
          <w:kern w:val="0"/>
          <w:szCs w:val="21"/>
        </w:rPr>
      </w:pPr>
    </w:p>
    <w:p w:rsidR="00252A06" w:rsidRDefault="00EB0F19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媒体评价：</w:t>
      </w:r>
    </w:p>
    <w:p w:rsidR="00252A06" w:rsidRDefault="00252A06">
      <w:pPr>
        <w:rPr>
          <w:kern w:val="0"/>
          <w:szCs w:val="21"/>
        </w:rPr>
      </w:pP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一个抒情的、碎片状的、发自内心的故事，关乎艺术创作孤寂状态的美丽和艰辛。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----</w:t>
      </w:r>
      <w:r>
        <w:rPr>
          <w:rFonts w:ascii="宋体" w:hAnsi="宋体" w:cs="宋体" w:hint="eastAsia"/>
        </w:rPr>
        <w:t>《柯克斯评论》（</w:t>
      </w:r>
      <w:r>
        <w:rPr>
          <w:rFonts w:hint="eastAsia"/>
          <w:i/>
          <w:iCs/>
        </w:rPr>
        <w:t>Kirkus Reviews</w:t>
      </w:r>
      <w:r>
        <w:rPr>
          <w:rFonts w:ascii="宋体" w:hAnsi="宋体" w:cs="宋体" w:hint="eastAsia"/>
        </w:rPr>
        <w:t>）（星级评论</w:t>
      </w:r>
      <w:r>
        <w:rPr>
          <w:rFonts w:ascii="宋体" w:hAnsi="宋体" w:cs="宋体" w:hint="eastAsia"/>
        </w:rPr>
        <w:t>)</w:t>
      </w:r>
    </w:p>
    <w:p w:rsidR="00252A06" w:rsidRDefault="00252A06">
      <w:pPr>
        <w:ind w:firstLineChars="200" w:firstLine="420"/>
        <w:rPr>
          <w:rFonts w:ascii="宋体" w:hAnsi="宋体" w:cs="宋体"/>
        </w:rPr>
      </w:pP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令人着迷……赞布里诺勾勒在书页上的角色是一个情绪和情感的追踪者，拒绝被文字填充和禁锢。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----</w:t>
      </w:r>
      <w:r>
        <w:rPr>
          <w:rFonts w:ascii="宋体" w:hAnsi="宋体" w:cs="宋体" w:hint="eastAsia"/>
        </w:rPr>
        <w:t>《纽约客》杂志（</w:t>
      </w:r>
      <w:r>
        <w:rPr>
          <w:i/>
          <w:iCs/>
        </w:rPr>
        <w:t>The New Yorker</w:t>
      </w:r>
      <w:r>
        <w:rPr>
          <w:rFonts w:ascii="宋体" w:hAnsi="宋体" w:cs="宋体" w:hint="eastAsia"/>
        </w:rPr>
        <w:t>）</w:t>
      </w:r>
    </w:p>
    <w:p w:rsidR="00252A06" w:rsidRDefault="00252A06">
      <w:pPr>
        <w:rPr>
          <w:b/>
          <w:szCs w:val="21"/>
        </w:rPr>
      </w:pPr>
    </w:p>
    <w:p w:rsidR="00252A06" w:rsidRDefault="00DE43E7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5080</wp:posOffset>
            </wp:positionV>
            <wp:extent cx="1335405" cy="1916430"/>
            <wp:effectExtent l="19050" t="0" r="0" b="0"/>
            <wp:wrapSquare wrapText="bothSides"/>
            <wp:docPr id="5" name="图片 4" descr="image003(09-30-1(10-07-16-56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age003(09-30-1(10-07-16-56-24)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F19">
        <w:rPr>
          <w:b/>
          <w:szCs w:val="21"/>
        </w:rPr>
        <w:t>中文书名：《</w:t>
      </w:r>
      <w:r w:rsidR="00EB0F19">
        <w:rPr>
          <w:rFonts w:hint="eastAsia"/>
          <w:b/>
          <w:szCs w:val="21"/>
        </w:rPr>
        <w:t>试镜</w:t>
      </w:r>
      <w:r w:rsidR="00EB0F19">
        <w:rPr>
          <w:b/>
          <w:szCs w:val="21"/>
        </w:rPr>
        <w:t>》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bCs/>
          <w:szCs w:val="21"/>
          <w:shd w:val="clear" w:color="auto" w:fill="FFFFFF"/>
        </w:rPr>
        <w:t>S</w:t>
      </w:r>
      <w:r>
        <w:rPr>
          <w:rFonts w:hint="eastAsia"/>
          <w:b/>
          <w:bCs/>
          <w:szCs w:val="21"/>
          <w:shd w:val="clear" w:color="auto" w:fill="FFFFFF"/>
        </w:rPr>
        <w:t>CREEN TESTS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 xml:space="preserve">Kate </w:t>
      </w:r>
      <w:proofErr w:type="spellStart"/>
      <w:r>
        <w:rPr>
          <w:b/>
          <w:szCs w:val="21"/>
        </w:rPr>
        <w:t>Zambreno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Harper Perennial</w:t>
      </w:r>
    </w:p>
    <w:p w:rsidR="00252A06" w:rsidRDefault="00EB0F19">
      <w:pPr>
        <w:rPr>
          <w:b/>
          <w:bCs/>
          <w:szCs w:val="21"/>
        </w:rPr>
      </w:pPr>
      <w:r>
        <w:rPr>
          <w:b/>
          <w:szCs w:val="21"/>
        </w:rPr>
        <w:t>代理公司：</w:t>
      </w:r>
      <w:r>
        <w:rPr>
          <w:b/>
          <w:bCs/>
          <w:szCs w:val="21"/>
        </w:rPr>
        <w:t xml:space="preserve">David </w:t>
      </w:r>
      <w:proofErr w:type="spellStart"/>
      <w:r>
        <w:rPr>
          <w:b/>
          <w:bCs/>
          <w:szCs w:val="21"/>
        </w:rPr>
        <w:t>Higham</w:t>
      </w:r>
      <w:proofErr w:type="spellEnd"/>
      <w:r>
        <w:rPr>
          <w:b/>
          <w:bCs/>
          <w:szCs w:val="21"/>
        </w:rPr>
        <w:t xml:space="preserve">/ANA/Claire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</w:t>
      </w:r>
      <w:r>
        <w:rPr>
          <w:b/>
          <w:szCs w:val="21"/>
        </w:rPr>
        <w:t xml:space="preserve">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304</w:t>
      </w:r>
      <w:r>
        <w:rPr>
          <w:b/>
          <w:szCs w:val="21"/>
        </w:rPr>
        <w:t>页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2019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月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大众文化</w:t>
      </w:r>
    </w:p>
    <w:p w:rsidR="00252A06" w:rsidRDefault="00252A06">
      <w:pPr>
        <w:rPr>
          <w:b/>
          <w:szCs w:val="21"/>
        </w:rPr>
      </w:pPr>
    </w:p>
    <w:p w:rsidR="00252A06" w:rsidRDefault="00252A06">
      <w:pPr>
        <w:rPr>
          <w:b/>
          <w:szCs w:val="21"/>
        </w:rPr>
      </w:pPr>
    </w:p>
    <w:p w:rsidR="00252A06" w:rsidRDefault="00EB0F19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252A06" w:rsidRDefault="00252A06">
      <w:pPr>
        <w:rPr>
          <w:bCs/>
          <w:szCs w:val="21"/>
        </w:rPr>
      </w:pP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在凯特·赞布里诺令人震惊的原创作品集《试镜》的前半部分，叙述者以犀利和聪慧的语调，向我们讲述了一个智者的生活，饱含对衰老和虚荣、名声和失败、写作和创作者的沉思，描绘了从苏珊·桑塔格（</w:t>
      </w:r>
      <w:r>
        <w:rPr>
          <w:rFonts w:hint="eastAsia"/>
        </w:rPr>
        <w:t>Susan Sontag</w:t>
      </w:r>
      <w:r>
        <w:rPr>
          <w:rFonts w:ascii="宋体" w:hAnsi="宋体" w:cs="宋体" w:hint="eastAsia"/>
        </w:rPr>
        <w:t>）到阿玛尔·克鲁尼（</w:t>
      </w:r>
      <w:r>
        <w:rPr>
          <w:rFonts w:hint="eastAsia"/>
        </w:rPr>
        <w:t>Amal Clooney</w:t>
      </w:r>
      <w:r>
        <w:rPr>
          <w:rFonts w:ascii="宋体" w:hAnsi="宋体" w:cs="宋体" w:hint="eastAsia"/>
        </w:rPr>
        <w:t>）、从莫里斯·布朗肖（</w:t>
      </w:r>
      <w:r>
        <w:rPr>
          <w:rFonts w:hint="eastAsia"/>
        </w:rPr>
        <w:t xml:space="preserve">Maurice </w:t>
      </w:r>
      <w:proofErr w:type="spellStart"/>
      <w:r>
        <w:rPr>
          <w:rFonts w:hint="eastAsia"/>
        </w:rPr>
        <w:t>Blanchot</w:t>
      </w:r>
      <w:proofErr w:type="spellEnd"/>
      <w:r>
        <w:rPr>
          <w:rFonts w:ascii="宋体" w:hAnsi="宋体" w:cs="宋体" w:hint="eastAsia"/>
        </w:rPr>
        <w:t>）到路易丝·布鲁克斯（</w:t>
      </w:r>
      <w:r>
        <w:rPr>
          <w:rFonts w:hint="eastAsia"/>
        </w:rPr>
        <w:t>Louise Brooks</w:t>
      </w:r>
      <w:r>
        <w:rPr>
          <w:rFonts w:ascii="宋体" w:hAnsi="宋体" w:cs="宋体" w:hint="eastAsia"/>
        </w:rPr>
        <w:t>）等一系列人物。接下来的文章是一连串关于艺术的宣言，关乎赞布里诺思想的核心人物，包括凯西·艾克</w:t>
      </w:r>
      <w:r>
        <w:rPr>
          <w:rFonts w:ascii="宋体" w:hAnsi="宋体" w:cs="宋体" w:hint="eastAsia"/>
        </w:rPr>
        <w:t>（</w:t>
      </w:r>
      <w:r>
        <w:rPr>
          <w:rFonts w:hint="eastAsia"/>
        </w:rPr>
        <w:t>Kathy Acker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、大卫·沃纳罗维奇和芭芭拉·洛登</w:t>
      </w:r>
      <w:r>
        <w:rPr>
          <w:rFonts w:ascii="宋体" w:hAnsi="宋体" w:cs="宋体" w:hint="eastAsia"/>
        </w:rPr>
        <w:t>（</w:t>
      </w:r>
      <w:r>
        <w:rPr>
          <w:rFonts w:hint="eastAsia"/>
        </w:rPr>
        <w:t xml:space="preserve">Barbara </w:t>
      </w:r>
      <w:proofErr w:type="spellStart"/>
      <w:r>
        <w:rPr>
          <w:rFonts w:hint="eastAsia"/>
        </w:rPr>
        <w:t>Loden</w:t>
      </w:r>
      <w:proofErr w:type="spellEnd"/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，并巧妙地与之前的故事相交和</w:t>
      </w:r>
      <w:proofErr w:type="gramStart"/>
      <w:r>
        <w:rPr>
          <w:rFonts w:ascii="宋体" w:hAnsi="宋体" w:cs="宋体" w:hint="eastAsia"/>
        </w:rPr>
        <w:t>鸣。</w:t>
      </w:r>
      <w:proofErr w:type="gramEnd"/>
    </w:p>
    <w:p w:rsidR="00252A06" w:rsidRDefault="00252A06">
      <w:pPr>
        <w:rPr>
          <w:kern w:val="0"/>
          <w:szCs w:val="21"/>
        </w:rPr>
      </w:pPr>
    </w:p>
    <w:p w:rsidR="00252A06" w:rsidRDefault="00EB0F19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媒体评价：</w:t>
      </w:r>
    </w:p>
    <w:p w:rsidR="00252A06" w:rsidRDefault="00252A06">
      <w:pPr>
        <w:rPr>
          <w:kern w:val="0"/>
          <w:szCs w:val="21"/>
        </w:rPr>
      </w:pP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如果托马斯·伯恩哈德</w:t>
      </w:r>
      <w:r>
        <w:rPr>
          <w:rFonts w:ascii="宋体" w:hAnsi="宋体" w:cs="宋体" w:hint="eastAsia"/>
        </w:rPr>
        <w:t>（</w:t>
      </w:r>
      <w:r>
        <w:rPr>
          <w:rFonts w:hint="eastAsia"/>
        </w:rPr>
        <w:t>Thomas Bernhard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和</w:t>
      </w:r>
      <w:r>
        <w:rPr>
          <w:rFonts w:ascii="宋体" w:hAnsi="宋体" w:cs="宋体" w:hint="eastAsia"/>
        </w:rPr>
        <w:t>弗洛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耶吉（</w:t>
      </w:r>
      <w:r>
        <w:rPr>
          <w:rFonts w:hint="eastAsia"/>
        </w:rPr>
        <w:t xml:space="preserve">Fleur </w:t>
      </w:r>
      <w:proofErr w:type="spellStart"/>
      <w:r>
        <w:rPr>
          <w:rFonts w:hint="eastAsia"/>
        </w:rPr>
        <w:t>Jaeggy</w:t>
      </w:r>
      <w:proofErr w:type="spellEnd"/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的作品</w:t>
      </w:r>
      <w:proofErr w:type="gramStart"/>
      <w:r>
        <w:rPr>
          <w:rFonts w:ascii="宋体" w:hAnsi="宋体" w:cs="宋体" w:hint="eastAsia"/>
        </w:rPr>
        <w:t>诞</w:t>
      </w:r>
      <w:proofErr w:type="gramEnd"/>
      <w:r>
        <w:rPr>
          <w:rFonts w:ascii="宋体" w:hAnsi="宋体" w:cs="宋体" w:hint="eastAsia"/>
        </w:rPr>
        <w:t>下了一个迷人的、略带厌世情绪的婴儿——还由戴安·阿巴斯</w:t>
      </w:r>
      <w:r>
        <w:rPr>
          <w:rFonts w:ascii="宋体" w:hAnsi="宋体" w:cs="宋体" w:hint="eastAsia"/>
        </w:rPr>
        <w:t>（</w:t>
      </w:r>
      <w:r>
        <w:rPr>
          <w:rFonts w:hint="eastAsia"/>
        </w:rPr>
        <w:t xml:space="preserve">Diane </w:t>
      </w:r>
      <w:proofErr w:type="spellStart"/>
      <w:r>
        <w:rPr>
          <w:rFonts w:hint="eastAsia"/>
        </w:rPr>
        <w:t>Arbus</w:t>
      </w:r>
      <w:proofErr w:type="spellEnd"/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担任保姆——那便会是《试镜》。凯特·赞布里诺将她精确而深沉的笔触化作一系列短篇小说，篇幅虽短却内涵</w:t>
      </w:r>
      <w:r>
        <w:rPr>
          <w:rFonts w:ascii="宋体" w:hAnsi="宋体" w:cs="宋体" w:hint="eastAsia"/>
        </w:rPr>
        <w:t>颇深。本作提供了对文化人物和陈规非常有趣且完全创新的观点，</w:t>
      </w:r>
      <w:r>
        <w:rPr>
          <w:rFonts w:ascii="宋体" w:hAnsi="宋体" w:cs="宋体" w:hint="eastAsia"/>
        </w:rPr>
        <w:t>并</w:t>
      </w:r>
      <w:r>
        <w:rPr>
          <w:rFonts w:ascii="宋体" w:hAnsi="宋体" w:cs="宋体" w:hint="eastAsia"/>
        </w:rPr>
        <w:t>从人类视角看待人类的意义。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----</w:t>
      </w:r>
      <w:r>
        <w:rPr>
          <w:rFonts w:ascii="宋体" w:hAnsi="宋体" w:cs="宋体" w:hint="eastAsia"/>
        </w:rPr>
        <w:t>安珀·斯帕克</w:t>
      </w:r>
      <w:r>
        <w:rPr>
          <w:rFonts w:ascii="宋体" w:hAnsi="宋体" w:cs="宋体" w:hint="eastAsia"/>
        </w:rPr>
        <w:t>（</w:t>
      </w:r>
      <w:r>
        <w:rPr>
          <w:rFonts w:hint="eastAsia"/>
        </w:rPr>
        <w:t>Amber Sparks</w:t>
      </w:r>
      <w:r>
        <w:rPr>
          <w:rFonts w:ascii="宋体" w:hAnsi="宋体" w:cs="宋体" w:hint="eastAsia"/>
        </w:rPr>
        <w:t>）</w:t>
      </w:r>
    </w:p>
    <w:p w:rsidR="00252A06" w:rsidRDefault="00252A06">
      <w:pPr>
        <w:ind w:firstLineChars="200" w:firstLine="420"/>
        <w:rPr>
          <w:rFonts w:ascii="宋体" w:hAnsi="宋体" w:cs="宋体"/>
        </w:rPr>
      </w:pP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在《试镜》中，一个既是作者又不是作者的声音牵起一条线，跟着它走，从一条线跳到另一条线，而不完全放手，就这样创造出一幅精致、转瞬即逝、美妙的图景，揭示一个特定心灵</w:t>
      </w:r>
      <w:r>
        <w:rPr>
          <w:rFonts w:ascii="宋体" w:hAnsi="宋体" w:cs="宋体" w:hint="eastAsia"/>
        </w:rPr>
        <w:t>的</w:t>
      </w:r>
      <w:r>
        <w:rPr>
          <w:rFonts w:ascii="宋体" w:hAnsi="宋体" w:cs="宋体" w:hint="eastAsia"/>
        </w:rPr>
        <w:t>运作</w:t>
      </w:r>
      <w:r>
        <w:rPr>
          <w:rFonts w:ascii="宋体" w:hAnsi="宋体" w:cs="宋体" w:hint="eastAsia"/>
        </w:rPr>
        <w:t>方式</w:t>
      </w:r>
      <w:r>
        <w:rPr>
          <w:rFonts w:ascii="宋体" w:hAnsi="宋体" w:cs="宋体" w:hint="eastAsia"/>
        </w:rPr>
        <w:t>。读者可以称它们为故事（参考莉迪亚·戴维斯（</w:t>
      </w:r>
      <w:r>
        <w:rPr>
          <w:rFonts w:hint="eastAsia"/>
        </w:rPr>
        <w:t>Lydia Davis</w:t>
      </w:r>
      <w:r>
        <w:rPr>
          <w:rFonts w:ascii="宋体" w:hAnsi="宋体" w:cs="宋体" w:hint="eastAsia"/>
        </w:rPr>
        <w:t>））、报道（参考杰拉尔德·穆南（</w:t>
      </w:r>
      <w:r>
        <w:rPr>
          <w:rFonts w:hint="eastAsia"/>
        </w:rPr>
        <w:t xml:space="preserve">Gerald </w:t>
      </w:r>
      <w:proofErr w:type="spellStart"/>
      <w:r>
        <w:rPr>
          <w:rFonts w:hint="eastAsia"/>
        </w:rPr>
        <w:t>Murnane</w:t>
      </w:r>
      <w:proofErr w:type="spellEnd"/>
      <w:r>
        <w:rPr>
          <w:rFonts w:ascii="宋体" w:hAnsi="宋体" w:cs="宋体" w:hint="eastAsia"/>
        </w:rPr>
        <w:t>））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或</w:t>
      </w:r>
      <w:r>
        <w:rPr>
          <w:rFonts w:ascii="宋体" w:hAnsi="宋体" w:cs="宋体" w:hint="eastAsia"/>
        </w:rPr>
        <w:t>就叫它们“</w:t>
      </w:r>
      <w:r>
        <w:rPr>
          <w:rFonts w:ascii="宋体" w:hAnsi="宋体" w:cs="宋体" w:hint="eastAsia"/>
        </w:rPr>
        <w:t>试镜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 w:hint="eastAsia"/>
        </w:rPr>
        <w:t>体</w:t>
      </w:r>
      <w:r>
        <w:rPr>
          <w:rFonts w:ascii="宋体" w:hAnsi="宋体" w:cs="宋体" w:hint="eastAsia"/>
        </w:rPr>
        <w:t>文学（像安托万·沃罗迪纳（</w:t>
      </w:r>
      <w:r>
        <w:rPr>
          <w:rFonts w:hint="eastAsia"/>
        </w:rPr>
        <w:t xml:space="preserve">Antoine </w:t>
      </w:r>
      <w:proofErr w:type="spellStart"/>
      <w:r>
        <w:rPr>
          <w:rFonts w:hint="eastAsia"/>
        </w:rPr>
        <w:t>Volodine</w:t>
      </w:r>
      <w:proofErr w:type="spellEnd"/>
      <w:r>
        <w:rPr>
          <w:rFonts w:ascii="宋体" w:hAnsi="宋体" w:cs="宋体" w:hint="eastAsia"/>
        </w:rPr>
        <w:t>）那样发明一种全新的类型）。这些</w:t>
      </w:r>
      <w:r>
        <w:rPr>
          <w:rFonts w:ascii="宋体" w:hAnsi="宋体" w:cs="宋体" w:hint="eastAsia"/>
        </w:rPr>
        <w:t>在类型边缘游离的作品</w:t>
      </w:r>
      <w:r>
        <w:rPr>
          <w:rFonts w:ascii="宋体" w:hAnsi="宋体" w:cs="宋体" w:hint="eastAsia"/>
        </w:rPr>
        <w:t>令人惊叹，被精心写就，却给人以毫不费力的印象，有一种相当可爱的卡尔维诺式的轻盈感，让人忍不住想</w:t>
      </w:r>
      <w:r>
        <w:rPr>
          <w:rFonts w:ascii="宋体" w:hAnsi="宋体" w:cs="宋体" w:hint="eastAsia"/>
        </w:rPr>
        <w:t>拔腿</w:t>
      </w:r>
      <w:r>
        <w:rPr>
          <w:rFonts w:ascii="宋体" w:hAnsi="宋体" w:cs="宋体" w:hint="eastAsia"/>
        </w:rPr>
        <w:t>跟上。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----</w:t>
      </w:r>
      <w:r>
        <w:rPr>
          <w:rFonts w:ascii="宋体" w:hAnsi="宋体" w:cs="宋体" w:hint="eastAsia"/>
        </w:rPr>
        <w:t>布莱恩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伊文森（</w:t>
      </w:r>
      <w:r>
        <w:t xml:space="preserve">Brian </w:t>
      </w:r>
      <w:proofErr w:type="spellStart"/>
      <w:r>
        <w:t>Evenson</w:t>
      </w:r>
      <w:proofErr w:type="spellEnd"/>
      <w:r>
        <w:rPr>
          <w:rFonts w:ascii="宋体" w:hAnsi="宋体" w:cs="宋体" w:hint="eastAsia"/>
        </w:rPr>
        <w:t>）</w:t>
      </w:r>
    </w:p>
    <w:p w:rsidR="00252A06" w:rsidRDefault="00252A06">
      <w:pPr>
        <w:rPr>
          <w:kern w:val="0"/>
          <w:szCs w:val="21"/>
        </w:rPr>
      </w:pP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lastRenderedPageBreak/>
        <w:t>中文书名：《</w:t>
      </w:r>
      <w:r>
        <w:rPr>
          <w:rFonts w:hint="eastAsia"/>
          <w:b/>
          <w:szCs w:val="21"/>
        </w:rPr>
        <w:t>抱怨之书</w:t>
      </w:r>
      <w:r>
        <w:rPr>
          <w:b/>
          <w:szCs w:val="21"/>
        </w:rPr>
        <w:t>》</w:t>
      </w:r>
    </w:p>
    <w:p w:rsidR="00252A06" w:rsidRDefault="00DE43E7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17780</wp:posOffset>
            </wp:positionV>
            <wp:extent cx="1281430" cy="1910080"/>
            <wp:effectExtent l="19050" t="0" r="0" b="0"/>
            <wp:wrapSquare wrapText="bothSides"/>
            <wp:docPr id="7" name="图片 6" descr="1584351969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584351969.01._SCLZZZZZZZ_SX500_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F19">
        <w:rPr>
          <w:b/>
          <w:szCs w:val="21"/>
        </w:rPr>
        <w:t>英文书名：</w:t>
      </w:r>
      <w:r w:rsidR="00EB0F19">
        <w:rPr>
          <w:b/>
          <w:bCs/>
          <w:szCs w:val="21"/>
          <w:shd w:val="clear" w:color="auto" w:fill="FFFFFF"/>
        </w:rPr>
        <w:t>B</w:t>
      </w:r>
      <w:r w:rsidR="00EB0F19">
        <w:rPr>
          <w:rFonts w:hint="eastAsia"/>
          <w:b/>
          <w:bCs/>
          <w:szCs w:val="21"/>
          <w:shd w:val="clear" w:color="auto" w:fill="FFFFFF"/>
        </w:rPr>
        <w:t>OOK OF MUTTER</w:t>
      </w:r>
      <w:r w:rsidR="00EB0F19">
        <w:rPr>
          <w:rStyle w:val="apple-converted-space"/>
          <w:b/>
          <w:bCs/>
          <w:szCs w:val="21"/>
          <w:shd w:val="clear" w:color="auto" w:fill="FFFFFF"/>
        </w:rPr>
        <w:t> 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 xml:space="preserve">Kate </w:t>
      </w:r>
      <w:proofErr w:type="spellStart"/>
      <w:r>
        <w:rPr>
          <w:b/>
          <w:szCs w:val="21"/>
        </w:rPr>
        <w:t>Zambreno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>
        <w:rPr>
          <w:b/>
          <w:bCs/>
          <w:szCs w:val="21"/>
          <w:shd w:val="clear" w:color="auto" w:fill="FFFFFF"/>
        </w:rPr>
        <w:t>Semiotexte</w:t>
      </w:r>
      <w:proofErr w:type="spellEnd"/>
    </w:p>
    <w:p w:rsidR="00252A06" w:rsidRDefault="00EB0F19">
      <w:pPr>
        <w:rPr>
          <w:b/>
          <w:bCs/>
          <w:szCs w:val="21"/>
        </w:rPr>
      </w:pPr>
      <w:r>
        <w:rPr>
          <w:b/>
          <w:szCs w:val="21"/>
        </w:rPr>
        <w:t>代理公司：</w:t>
      </w:r>
      <w:r>
        <w:rPr>
          <w:b/>
          <w:bCs/>
          <w:szCs w:val="21"/>
        </w:rPr>
        <w:t xml:space="preserve">David </w:t>
      </w:r>
      <w:proofErr w:type="spellStart"/>
      <w:r>
        <w:rPr>
          <w:b/>
          <w:bCs/>
          <w:szCs w:val="21"/>
        </w:rPr>
        <w:t>Higham</w:t>
      </w:r>
      <w:proofErr w:type="spellEnd"/>
      <w:r>
        <w:rPr>
          <w:b/>
          <w:bCs/>
          <w:szCs w:val="21"/>
        </w:rPr>
        <w:t xml:space="preserve">/ANA/Claire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216</w:t>
      </w:r>
      <w:r>
        <w:rPr>
          <w:b/>
          <w:szCs w:val="21"/>
        </w:rPr>
        <w:t>页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2017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月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传记回忆录</w:t>
      </w:r>
    </w:p>
    <w:p w:rsidR="00252A06" w:rsidRDefault="00252A06">
      <w:pPr>
        <w:rPr>
          <w:b/>
          <w:szCs w:val="21"/>
        </w:rPr>
      </w:pPr>
    </w:p>
    <w:p w:rsidR="00252A06" w:rsidRDefault="00252A06">
      <w:pPr>
        <w:rPr>
          <w:b/>
          <w:szCs w:val="21"/>
        </w:rPr>
      </w:pPr>
    </w:p>
    <w:p w:rsidR="00252A06" w:rsidRDefault="00EB0F19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252A06" w:rsidRDefault="00252A06">
      <w:pPr>
        <w:rPr>
          <w:bCs/>
          <w:szCs w:val="21"/>
        </w:rPr>
      </w:pP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凯特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赞布里诺的《</w:t>
      </w:r>
      <w:r>
        <w:rPr>
          <w:rFonts w:ascii="宋体" w:hAnsi="宋体" w:cs="宋体" w:hint="eastAsia"/>
        </w:rPr>
        <w:t>抱怨</w:t>
      </w:r>
      <w:r>
        <w:rPr>
          <w:rFonts w:ascii="宋体" w:hAnsi="宋体" w:cs="宋体" w:hint="eastAsia"/>
        </w:rPr>
        <w:t>之书》创作历时</w:t>
      </w:r>
      <w:r>
        <w:rPr>
          <w:rFonts w:ascii="宋体" w:hAnsi="宋体" w:cs="宋体" w:hint="eastAsia"/>
        </w:rPr>
        <w:t>13</w:t>
      </w:r>
      <w:r>
        <w:rPr>
          <w:rFonts w:ascii="宋体" w:hAnsi="宋体" w:cs="宋体" w:hint="eastAsia"/>
        </w:rPr>
        <w:t>年，是对写作、摄影和记忆的能力的温柔且不安的思索，在悲伤的阵痛和</w:t>
      </w:r>
      <w:proofErr w:type="gramStart"/>
      <w:r>
        <w:rPr>
          <w:rFonts w:ascii="宋体" w:hAnsi="宋体" w:cs="宋体" w:hint="eastAsia"/>
        </w:rPr>
        <w:t>如</w:t>
      </w:r>
      <w:proofErr w:type="gramEnd"/>
      <w:r>
        <w:rPr>
          <w:rFonts w:ascii="宋体" w:hAnsi="宋体" w:cs="宋体" w:hint="eastAsia"/>
        </w:rPr>
        <w:t>死平静中拥抱阴影。《</w:t>
      </w:r>
      <w:r>
        <w:rPr>
          <w:rFonts w:ascii="宋体" w:hAnsi="宋体" w:cs="宋体" w:hint="eastAsia"/>
        </w:rPr>
        <w:t>抱怨</w:t>
      </w:r>
      <w:r>
        <w:rPr>
          <w:rFonts w:ascii="宋体" w:hAnsi="宋体" w:cs="宋体" w:hint="eastAsia"/>
        </w:rPr>
        <w:t>之书》既原始粗犷，又不乏雕琢；在母亲去世后，作者对家庭秘史的搜寻和索引冲动塑造了本书。这段文字螺旋式上升，变成了一个破碎的忧郁解剖学，其中包括对罗兰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巴特（</w:t>
      </w:r>
      <w:r>
        <w:t>Roland Barthes</w:t>
      </w:r>
      <w:r>
        <w:rPr>
          <w:rFonts w:ascii="宋体" w:hAnsi="宋体" w:cs="宋体" w:hint="eastAsia"/>
        </w:rPr>
        <w:t>）、路易斯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布尔乔亚（</w:t>
      </w:r>
      <w:r>
        <w:rPr>
          <w:rFonts w:hint="eastAsia"/>
        </w:rPr>
        <w:t>Louise Bourgeois</w:t>
      </w:r>
      <w:r>
        <w:rPr>
          <w:rFonts w:ascii="宋体" w:hAnsi="宋体" w:cs="宋体" w:hint="eastAsia"/>
        </w:rPr>
        <w:t>）、亨利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达格（</w:t>
      </w:r>
      <w:r>
        <w:rPr>
          <w:rFonts w:hint="eastAsia"/>
        </w:rPr>
        <w:t xml:space="preserve">Henry </w:t>
      </w:r>
      <w:proofErr w:type="spellStart"/>
      <w:r>
        <w:rPr>
          <w:rFonts w:hint="eastAsia"/>
        </w:rPr>
        <w:t>Darger</w:t>
      </w:r>
      <w:proofErr w:type="spellEnd"/>
      <w:r>
        <w:rPr>
          <w:rFonts w:ascii="宋体" w:hAnsi="宋体" w:cs="宋体" w:hint="eastAsia"/>
        </w:rPr>
        <w:t>）、特里</w:t>
      </w:r>
      <w:proofErr w:type="gramStart"/>
      <w:r>
        <w:rPr>
          <w:rFonts w:ascii="宋体" w:hAnsi="宋体" w:cs="宋体" w:hint="eastAsia"/>
        </w:rPr>
        <w:t>萨</w:t>
      </w:r>
      <w:proofErr w:type="gramEnd"/>
      <w:r>
        <w:rPr>
          <w:rFonts w:ascii="宋体" w:hAnsi="宋体" w:cs="宋体" w:hint="eastAsia"/>
        </w:rPr>
        <w:t>•</w:t>
      </w:r>
      <w:proofErr w:type="gramStart"/>
      <w:r>
        <w:rPr>
          <w:rFonts w:ascii="宋体" w:hAnsi="宋体" w:cs="宋体" w:hint="eastAsia"/>
        </w:rPr>
        <w:t>车学耿</w:t>
      </w:r>
      <w:proofErr w:type="gramEnd"/>
      <w:r>
        <w:rPr>
          <w:rFonts w:ascii="宋体" w:hAnsi="宋体" w:cs="宋体" w:hint="eastAsia"/>
        </w:rPr>
        <w:t>（</w:t>
      </w:r>
      <w:r>
        <w:rPr>
          <w:rFonts w:hint="eastAsia"/>
        </w:rPr>
        <w:t xml:space="preserve">Theresa </w:t>
      </w:r>
      <w:proofErr w:type="spellStart"/>
      <w:r>
        <w:rPr>
          <w:rFonts w:hint="eastAsia"/>
        </w:rPr>
        <w:t>Hak</w:t>
      </w:r>
      <w:proofErr w:type="spellEnd"/>
      <w:r>
        <w:rPr>
          <w:rFonts w:hint="eastAsia"/>
        </w:rPr>
        <w:t xml:space="preserve"> Kyung Cha</w:t>
      </w:r>
      <w:r>
        <w:rPr>
          <w:rFonts w:ascii="宋体" w:hAnsi="宋体" w:cs="宋体" w:hint="eastAsia"/>
        </w:rPr>
        <w:t>）、彼得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汉德克（</w:t>
      </w:r>
      <w:r>
        <w:rPr>
          <w:rFonts w:hint="eastAsia"/>
        </w:rPr>
        <w:t xml:space="preserve">Peter </w:t>
      </w:r>
      <w:proofErr w:type="spellStart"/>
      <w:r>
        <w:rPr>
          <w:rFonts w:hint="eastAsia"/>
        </w:rPr>
        <w:t>Handke</w:t>
      </w:r>
      <w:proofErr w:type="spellEnd"/>
      <w:r>
        <w:rPr>
          <w:rFonts w:ascii="宋体" w:hAnsi="宋体" w:cs="宋体" w:hint="eastAsia"/>
        </w:rPr>
        <w:t>）等人的批评反思。赞布里诺以布尔乔亚的细胞雕塑为蓝本，塑造了这本书的无形形式——既充满着自传、痛苦和童年的波动起伏，又被一种进入仪式或神圣空间的庄严感。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既不是回忆录、散文，也不是诗歌，《</w:t>
      </w:r>
      <w:r>
        <w:rPr>
          <w:rFonts w:ascii="宋体" w:hAnsi="宋体" w:cs="宋体" w:hint="eastAsia"/>
        </w:rPr>
        <w:t>抱怨</w:t>
      </w:r>
      <w:r>
        <w:rPr>
          <w:rFonts w:ascii="宋体" w:hAnsi="宋体" w:cs="宋体" w:hint="eastAsia"/>
        </w:rPr>
        <w:t>之书》是一个无法归类的文本，它利用各种类型的作品来写进和反对沉默。它是一个被重重困扰的文本，是神话和记忆的累积档案，在复活和驱除过去的交叉欲望的驱动下，寻求自身的毁灭。赞布里诺用复杂的联想、遗物和参考文献编织起一</w:t>
      </w:r>
      <w:r>
        <w:rPr>
          <w:rFonts w:ascii="宋体" w:hAnsi="宋体" w:cs="宋体" w:hint="eastAsia"/>
        </w:rPr>
        <w:t>个网络，将平淡无奇的剪贴</w:t>
      </w:r>
      <w:proofErr w:type="gramStart"/>
      <w:r>
        <w:rPr>
          <w:rFonts w:ascii="宋体" w:hAnsi="宋体" w:cs="宋体" w:hint="eastAsia"/>
        </w:rPr>
        <w:t>簿</w:t>
      </w:r>
      <w:proofErr w:type="gramEnd"/>
      <w:r>
        <w:rPr>
          <w:rFonts w:ascii="宋体" w:hAnsi="宋体" w:cs="宋体" w:hint="eastAsia"/>
        </w:rPr>
        <w:t>提升为一个奇怪又亲密的</w:t>
      </w:r>
      <w:r>
        <w:rPr>
          <w:rFonts w:ascii="宋体" w:hAnsi="宋体" w:cs="宋体" w:hint="eastAsia"/>
        </w:rPr>
        <w:t>后生命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后现代戏剧。</w:t>
      </w:r>
    </w:p>
    <w:p w:rsidR="00252A06" w:rsidRDefault="00252A06">
      <w:pPr>
        <w:rPr>
          <w:kern w:val="0"/>
          <w:szCs w:val="21"/>
        </w:rPr>
      </w:pPr>
    </w:p>
    <w:p w:rsidR="00252A06" w:rsidRDefault="00DE43E7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65405</wp:posOffset>
            </wp:positionV>
            <wp:extent cx="1245235" cy="1903095"/>
            <wp:effectExtent l="19050" t="0" r="0" b="0"/>
            <wp:wrapSquare wrapText="bothSides"/>
            <wp:docPr id="6" name="图片 5" descr="image004(09-30-1(10-07-16-56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age004(09-30-1(10-07-16-56-24)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F19">
        <w:rPr>
          <w:b/>
          <w:szCs w:val="21"/>
        </w:rPr>
        <w:t>中文书名：《</w:t>
      </w:r>
      <w:r w:rsidR="00EB0F19">
        <w:rPr>
          <w:rFonts w:hint="eastAsia"/>
          <w:b/>
          <w:szCs w:val="21"/>
        </w:rPr>
        <w:t>女主角</w:t>
      </w:r>
      <w:r w:rsidR="00EB0F19">
        <w:rPr>
          <w:b/>
          <w:szCs w:val="21"/>
        </w:rPr>
        <w:t>》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bCs/>
          <w:szCs w:val="21"/>
          <w:shd w:val="clear" w:color="auto" w:fill="FFFFFF"/>
        </w:rPr>
        <w:t>H</w:t>
      </w:r>
      <w:r>
        <w:rPr>
          <w:rFonts w:hint="eastAsia"/>
          <w:b/>
          <w:bCs/>
          <w:szCs w:val="21"/>
          <w:shd w:val="clear" w:color="auto" w:fill="FFFFFF"/>
        </w:rPr>
        <w:t>EROINES</w:t>
      </w:r>
      <w:r>
        <w:rPr>
          <w:rStyle w:val="apple-converted-space"/>
          <w:b/>
          <w:bCs/>
          <w:szCs w:val="21"/>
          <w:shd w:val="clear" w:color="auto" w:fill="FFFFFF"/>
        </w:rPr>
        <w:t> 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 xml:space="preserve">Kate </w:t>
      </w:r>
      <w:proofErr w:type="spellStart"/>
      <w:r>
        <w:rPr>
          <w:b/>
          <w:szCs w:val="21"/>
        </w:rPr>
        <w:t>Zambreno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>
        <w:rPr>
          <w:b/>
          <w:bCs/>
          <w:szCs w:val="21"/>
          <w:shd w:val="clear" w:color="auto" w:fill="FFFFFF"/>
        </w:rPr>
        <w:t>Semiotexte</w:t>
      </w:r>
      <w:proofErr w:type="spellEnd"/>
    </w:p>
    <w:p w:rsidR="00252A06" w:rsidRDefault="00EB0F19">
      <w:pPr>
        <w:rPr>
          <w:b/>
          <w:bCs/>
          <w:szCs w:val="21"/>
        </w:rPr>
      </w:pPr>
      <w:r>
        <w:rPr>
          <w:b/>
          <w:szCs w:val="21"/>
        </w:rPr>
        <w:t>代理公司：</w:t>
      </w:r>
      <w:r>
        <w:rPr>
          <w:b/>
          <w:bCs/>
          <w:szCs w:val="21"/>
        </w:rPr>
        <w:t xml:space="preserve">David </w:t>
      </w:r>
      <w:proofErr w:type="spellStart"/>
      <w:r>
        <w:rPr>
          <w:b/>
          <w:bCs/>
          <w:szCs w:val="21"/>
        </w:rPr>
        <w:t>Higham</w:t>
      </w:r>
      <w:proofErr w:type="spellEnd"/>
      <w:r>
        <w:rPr>
          <w:b/>
          <w:bCs/>
          <w:szCs w:val="21"/>
        </w:rPr>
        <w:t xml:space="preserve">/ANA/Claire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312</w:t>
      </w:r>
      <w:r>
        <w:rPr>
          <w:b/>
          <w:szCs w:val="21"/>
        </w:rPr>
        <w:t>页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b/>
          <w:szCs w:val="21"/>
        </w:rPr>
        <w:t>月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252A06" w:rsidRDefault="00EB0F1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大众文化</w:t>
      </w:r>
    </w:p>
    <w:p w:rsidR="00252A06" w:rsidRDefault="00252A06">
      <w:pPr>
        <w:rPr>
          <w:b/>
          <w:szCs w:val="21"/>
        </w:rPr>
      </w:pPr>
    </w:p>
    <w:p w:rsidR="00252A06" w:rsidRDefault="00EB0F19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252A06" w:rsidRDefault="00252A06">
      <w:pPr>
        <w:rPr>
          <w:bCs/>
          <w:szCs w:val="21"/>
        </w:rPr>
      </w:pP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2009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12</w:t>
      </w:r>
      <w:r>
        <w:rPr>
          <w:rFonts w:ascii="宋体" w:hAnsi="宋体" w:cs="宋体" w:hint="eastAsia"/>
        </w:rPr>
        <w:t>月的最后一天，凯特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赞布里诺开始创作一个名为“我的姐妹弗朗西斯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法莫”（</w:t>
      </w:r>
      <w:r>
        <w:t xml:space="preserve">Frances </w:t>
      </w:r>
      <w:r>
        <w:t>Farmer Is My Sister</w:t>
      </w:r>
      <w:r>
        <w:rPr>
          <w:rFonts w:ascii="宋体" w:hAnsi="宋体" w:cs="宋体" w:hint="eastAsia"/>
        </w:rPr>
        <w:t>）的博客，这是因为她对女性现代主义者的痴迷，也因为她刚刚搬到俄亥俄州的阿克伦，她的丈夫在那里的大学工作。赞布里诺</w:t>
      </w:r>
      <w:proofErr w:type="gramStart"/>
      <w:r>
        <w:rPr>
          <w:rFonts w:ascii="宋体" w:hAnsi="宋体" w:cs="宋体" w:hint="eastAsia"/>
        </w:rPr>
        <w:t>的博客为</w:t>
      </w:r>
      <w:proofErr w:type="gramEnd"/>
      <w:r>
        <w:rPr>
          <w:rFonts w:ascii="宋体" w:hAnsi="宋体" w:cs="宋体" w:hint="eastAsia"/>
        </w:rPr>
        <w:t>热情探讨女性现代主义者成为“妻子和情妇”的命运提供了一个出口，被广泛转载。在她</w:t>
      </w:r>
      <w:proofErr w:type="gramStart"/>
      <w:r>
        <w:rPr>
          <w:rFonts w:ascii="宋体" w:hAnsi="宋体" w:cs="宋体" w:hint="eastAsia"/>
        </w:rPr>
        <w:t>的博客条目</w:t>
      </w:r>
      <w:proofErr w:type="gramEnd"/>
      <w:r>
        <w:rPr>
          <w:rFonts w:ascii="宋体" w:hAnsi="宋体" w:cs="宋体" w:hint="eastAsia"/>
        </w:rPr>
        <w:t>中，赞布里诺重塑了</w:t>
      </w:r>
      <w:proofErr w:type="gramStart"/>
      <w:r>
        <w:rPr>
          <w:rFonts w:ascii="宋体" w:hAnsi="宋体" w:cs="宋体" w:hint="eastAsia"/>
        </w:rPr>
        <w:t>薇薇</w:t>
      </w:r>
      <w:proofErr w:type="gramEnd"/>
      <w:r>
        <w:rPr>
          <w:rFonts w:ascii="宋体" w:hAnsi="宋体" w:cs="宋体" w:hint="eastAsia"/>
        </w:rPr>
        <w:t>安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艾略特（</w:t>
      </w:r>
      <w:r>
        <w:rPr>
          <w:rFonts w:hint="eastAsia"/>
        </w:rPr>
        <w:t>Vivienne Eliot</w:t>
      </w:r>
      <w:r>
        <w:rPr>
          <w:rFonts w:ascii="宋体" w:hAnsi="宋体" w:cs="宋体" w:hint="eastAsia"/>
        </w:rPr>
        <w:t>）、简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鲍尔斯（</w:t>
      </w:r>
      <w:r>
        <w:rPr>
          <w:rFonts w:hint="eastAsia"/>
        </w:rPr>
        <w:t>Jane Bowles</w:t>
      </w:r>
      <w:r>
        <w:rPr>
          <w:rFonts w:ascii="宋体" w:hAnsi="宋体" w:cs="宋体" w:hint="eastAsia"/>
        </w:rPr>
        <w:t>）、让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里斯（</w:t>
      </w:r>
      <w:r>
        <w:rPr>
          <w:rFonts w:hint="eastAsia"/>
        </w:rPr>
        <w:t>Jean Rhys</w:t>
      </w:r>
      <w:r>
        <w:rPr>
          <w:rFonts w:ascii="宋体" w:hAnsi="宋体" w:cs="宋体" w:hint="eastAsia"/>
        </w:rPr>
        <w:t>）和泽尔达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菲茨杰拉德（</w:t>
      </w:r>
      <w:r>
        <w:rPr>
          <w:rFonts w:hint="eastAsia"/>
        </w:rPr>
        <w:t>Zelda Fitzgerald</w:t>
      </w:r>
      <w:r>
        <w:rPr>
          <w:rFonts w:ascii="宋体" w:hAnsi="宋体" w:cs="宋体" w:hint="eastAsia"/>
        </w:rPr>
        <w:t>）的传统病态传记：这些作家和艺术家身为男性作家的缪斯，最终却被迫沉默、被抹杀和体制化。在两年的时间里，“我的姐妹弗朗西斯法莫”帮助创建了一个社区，在其中，当今的“坏女孩”可以构建全新的</w:t>
      </w:r>
      <w:r w:rsidR="00595B66">
        <w:rPr>
          <w:rFonts w:ascii="宋体" w:hAnsi="宋体" w:cs="宋体" w:hint="eastAsia"/>
        </w:rPr>
        <w:t>女性</w:t>
      </w:r>
      <w:r>
        <w:rPr>
          <w:rFonts w:ascii="宋体" w:hAnsi="宋体" w:cs="宋体" w:hint="eastAsia"/>
        </w:rPr>
        <w:t>主义话语，在边缘地带写作，并创造另一种历史。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252A06" w:rsidRDefault="00EB0F1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在《女主角》一书中，赞布里诺将她</w:t>
      </w:r>
      <w:proofErr w:type="gramStart"/>
      <w:r>
        <w:rPr>
          <w:rFonts w:ascii="宋体" w:hAnsi="宋体" w:cs="宋体" w:hint="eastAsia"/>
        </w:rPr>
        <w:t>在博客上</w:t>
      </w:r>
      <w:proofErr w:type="gramEnd"/>
      <w:r>
        <w:rPr>
          <w:rFonts w:ascii="宋体" w:hAnsi="宋体" w:cs="宋体" w:hint="eastAsia"/>
        </w:rPr>
        <w:t>开始的论战扩展为一部令人眼花缭乱的原创文学学术作品。她将决定“文学应该是什么”以及“谁可以创作文学”的理论结合起来——从</w:t>
      </w:r>
      <w:r>
        <w:rPr>
          <w:rFonts w:ascii="宋体" w:hAnsi="宋体" w:cs="宋体" w:hint="eastAsia"/>
        </w:rPr>
        <w:t>T.S.</w:t>
      </w:r>
      <w:r>
        <w:rPr>
          <w:rFonts w:ascii="宋体" w:hAnsi="宋体" w:cs="宋体" w:hint="eastAsia"/>
        </w:rPr>
        <w:t>艾略特（</w:t>
      </w:r>
      <w:r>
        <w:rPr>
          <w:rFonts w:hint="eastAsia"/>
        </w:rPr>
        <w:t>T. S. Eliot</w:t>
      </w:r>
      <w:r>
        <w:rPr>
          <w:rFonts w:ascii="宋体" w:hAnsi="宋体" w:cs="宋体" w:hint="eastAsia"/>
        </w:rPr>
        <w:t>）的新批评，到伊丽莎白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哈德威克（</w:t>
      </w:r>
      <w:r>
        <w:rPr>
          <w:rFonts w:hint="eastAsia"/>
        </w:rPr>
        <w:t>Elizabeth Hardwick</w:t>
      </w:r>
      <w:r>
        <w:rPr>
          <w:rFonts w:ascii="宋体" w:hAnsi="宋体" w:cs="宋体" w:hint="eastAsia"/>
        </w:rPr>
        <w:t>）和玛</w:t>
      </w:r>
      <w:r>
        <w:rPr>
          <w:rFonts w:ascii="宋体" w:hAnsi="宋体" w:cs="宋体" w:hint="eastAsia"/>
        </w:rPr>
        <w:t>丽</w:t>
      </w:r>
      <w:r>
        <w:rPr>
          <w:rFonts w:ascii="宋体" w:hAnsi="宋体" w:cs="宋体" w:hint="eastAsia"/>
        </w:rPr>
        <w:t>·</w:t>
      </w:r>
      <w:r>
        <w:rPr>
          <w:rFonts w:ascii="宋体" w:hAnsi="宋体" w:cs="宋体" w:hint="eastAsia"/>
        </w:rPr>
        <w:t>麦卡锡（</w:t>
      </w:r>
      <w:r>
        <w:rPr>
          <w:rFonts w:hint="eastAsia"/>
        </w:rPr>
        <w:t>Mary McCarthy</w:t>
      </w:r>
      <w:r>
        <w:rPr>
          <w:rFonts w:ascii="宋体" w:hAnsi="宋体" w:cs="宋体" w:hint="eastAsia"/>
        </w:rPr>
        <w:t>）等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世纪中期知识分子的著作，再到第二次</w:t>
      </w:r>
      <w:r w:rsidR="00595B66">
        <w:rPr>
          <w:rFonts w:ascii="宋体" w:hAnsi="宋体" w:cs="宋体" w:hint="eastAsia"/>
        </w:rPr>
        <w:t>女性</w:t>
      </w:r>
      <w:r>
        <w:rPr>
          <w:rFonts w:ascii="宋体" w:hAnsi="宋体" w:cs="宋体" w:hint="eastAsia"/>
        </w:rPr>
        <w:t>主义浪潮中偶尔出现的“女孩对女孩的犯罪”——她追溯了一种文化模板的起源，这种模板始终将女性经验放逐到“少数群体”的领域，并对女性跨越社会界限的行为进行了分析。“焦虑：当她体验到它时，它是病态的，”赞布</w:t>
      </w:r>
      <w:r>
        <w:rPr>
          <w:rFonts w:ascii="宋体" w:hAnsi="宋体" w:cs="宋体" w:hint="eastAsia"/>
        </w:rPr>
        <w:t>里</w:t>
      </w:r>
      <w:r>
        <w:rPr>
          <w:rFonts w:ascii="宋体" w:hAnsi="宋体" w:cs="宋体" w:hint="eastAsia"/>
        </w:rPr>
        <w:t>诺写道，“当他体验到它时，它是存在的”。通过推进“哲学家女性”这一概念，赞布里诺为她这一代人重塑了女</w:t>
      </w:r>
      <w:r w:rsidR="00595B66">
        <w:rPr>
          <w:rFonts w:ascii="宋体" w:hAnsi="宋体" w:cs="宋体"/>
        </w:rPr>
        <w:t>性</w:t>
      </w:r>
      <w:r>
        <w:rPr>
          <w:rFonts w:ascii="宋体" w:hAnsi="宋体" w:cs="宋体" w:hint="eastAsia"/>
        </w:rPr>
        <w:t>主义，同时为新的主观化批评提供了一个范式。</w:t>
      </w:r>
    </w:p>
    <w:p w:rsidR="00252A06" w:rsidRDefault="00252A06">
      <w:pPr>
        <w:rPr>
          <w:kern w:val="0"/>
          <w:szCs w:val="21"/>
        </w:rPr>
      </w:pPr>
    </w:p>
    <w:p w:rsidR="00252A06" w:rsidRDefault="00252A06">
      <w:pPr>
        <w:rPr>
          <w:bCs/>
          <w:szCs w:val="21"/>
        </w:rPr>
      </w:pPr>
    </w:p>
    <w:p w:rsidR="00252A06" w:rsidRDefault="00252A06">
      <w:pPr>
        <w:rPr>
          <w:bCs/>
          <w:szCs w:val="21"/>
        </w:rPr>
      </w:pPr>
    </w:p>
    <w:p w:rsidR="00252A06" w:rsidRDefault="00252A06">
      <w:pPr>
        <w:rPr>
          <w:b/>
          <w:bCs/>
          <w:szCs w:val="21"/>
        </w:rPr>
      </w:pPr>
    </w:p>
    <w:p w:rsidR="00252A06" w:rsidRDefault="00EB0F19">
      <w:pPr>
        <w:shd w:val="clear" w:color="auto" w:fill="FFFFFF"/>
        <w:rPr>
          <w:color w:val="000000"/>
          <w:szCs w:val="21"/>
        </w:rPr>
      </w:pPr>
      <w:bookmarkStart w:id="2" w:name="OLE_LINK6"/>
      <w:r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252A06" w:rsidRDefault="00EB0F19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请将反馈信息发至：乔明睿（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</w:p>
    <w:p w:rsidR="00252A06" w:rsidRDefault="00EB0F19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252A06" w:rsidRDefault="00EB0F19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</w:t>
      </w:r>
      <w:hyperlink r:id="rId13" w:history="1">
        <w:r>
          <w:rPr>
            <w:rStyle w:val="ab"/>
            <w:szCs w:val="21"/>
          </w:rPr>
          <w:t>Claire@nurnberg.com.cn</w:t>
        </w:r>
      </w:hyperlink>
    </w:p>
    <w:p w:rsidR="00252A06" w:rsidRDefault="00EB0F19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网站：</w:t>
      </w:r>
      <w:hyperlink r:id="rId14" w:history="1">
        <w:r>
          <w:rPr>
            <w:rStyle w:val="ab"/>
            <w:color w:val="0563C1"/>
            <w:szCs w:val="21"/>
          </w:rPr>
          <w:t>www.nurnberg.com.cn</w:t>
        </w:r>
      </w:hyperlink>
    </w:p>
    <w:p w:rsidR="00252A06" w:rsidRDefault="00EB0F19">
      <w:pPr>
        <w:shd w:val="clear" w:color="auto" w:fill="FFFFFF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5" w:history="1">
        <w:r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6" w:history="1">
        <w:r>
          <w:rPr>
            <w:rStyle w:val="ab"/>
            <w:rFonts w:hint="eastAsia"/>
            <w:color w:val="0563C1"/>
            <w:szCs w:val="21"/>
          </w:rPr>
          <w:t>·</w:t>
        </w:r>
      </w:hyperlink>
      <w:hyperlink r:id="rId17" w:history="1">
        <w:r>
          <w:rPr>
            <w:rStyle w:val="ab"/>
            <w:rFonts w:hint="eastAsia"/>
            <w:color w:val="0563C1"/>
            <w:szCs w:val="21"/>
          </w:rPr>
          <w:t>纳伯格联合国际有限公司的小站</w:t>
        </w:r>
        <w:r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8" w:history="1">
        <w:r>
          <w:rPr>
            <w:rStyle w:val="ab"/>
            <w:color w:val="0563C1"/>
            <w:szCs w:val="21"/>
          </w:rPr>
          <w:t>(douban.com)</w:t>
        </w:r>
      </w:hyperlink>
    </w:p>
    <w:p w:rsidR="00252A06" w:rsidRDefault="00EB0F19">
      <w:pPr>
        <w:shd w:val="clear" w:color="auto" w:fill="FFFFFF"/>
        <w:textAlignment w:val="baseline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新浪微博</w:t>
      </w:r>
      <w:proofErr w:type="gramEnd"/>
      <w:r>
        <w:rPr>
          <w:rFonts w:hint="eastAsia"/>
          <w:color w:val="000000"/>
          <w:szCs w:val="21"/>
        </w:rPr>
        <w:t>：</w:t>
      </w:r>
      <w:hyperlink r:id="rId19" w:history="1">
        <w:r>
          <w:rPr>
            <w:rStyle w:val="ab"/>
            <w:rFonts w:hint="eastAsia"/>
            <w:szCs w:val="21"/>
          </w:rPr>
          <w:t>安德鲁纳伯格公司</w:t>
        </w:r>
        <w:proofErr w:type="gramStart"/>
        <w:r>
          <w:rPr>
            <w:rStyle w:val="ab"/>
            <w:rFonts w:hint="eastAsia"/>
            <w:szCs w:val="21"/>
          </w:rPr>
          <w:t>的微博</w:t>
        </w:r>
        <w:proofErr w:type="gramEnd"/>
        <w:r>
          <w:rPr>
            <w:rStyle w:val="ab"/>
            <w:szCs w:val="21"/>
          </w:rPr>
          <w:t>_</w:t>
        </w:r>
        <w:r>
          <w:rPr>
            <w:rStyle w:val="ab"/>
            <w:rFonts w:hint="eastAsia"/>
            <w:szCs w:val="21"/>
          </w:rPr>
          <w:t>微博</w:t>
        </w:r>
        <w:r>
          <w:rPr>
            <w:rStyle w:val="apple-converted-space"/>
            <w:color w:val="0000FF"/>
            <w:szCs w:val="21"/>
            <w:u w:val="single"/>
          </w:rPr>
          <w:t> </w:t>
        </w:r>
        <w:r>
          <w:rPr>
            <w:rStyle w:val="ab"/>
            <w:szCs w:val="21"/>
          </w:rPr>
          <w:t>(weibo.com)</w:t>
        </w:r>
      </w:hyperlink>
    </w:p>
    <w:p w:rsidR="00252A06" w:rsidRDefault="00EB0F19">
      <w:pPr>
        <w:shd w:val="clear" w:color="auto" w:fill="FFFFFF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号：“安德鲁﹒纳伯格联合国际有限公司北京代表处”</w:t>
      </w:r>
    </w:p>
    <w:p w:rsidR="00252A06" w:rsidRDefault="00EB0F19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15" cy="764540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A06" w:rsidRDefault="00252A06">
      <w:pPr>
        <w:shd w:val="clear" w:color="auto" w:fill="FFFFFF"/>
        <w:rPr>
          <w:szCs w:val="21"/>
        </w:rPr>
      </w:pPr>
    </w:p>
    <w:sectPr w:rsidR="00252A06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19" w:rsidRDefault="00EB0F19">
      <w:r>
        <w:separator/>
      </w:r>
    </w:p>
  </w:endnote>
  <w:endnote w:type="continuationSeparator" w:id="0">
    <w:p w:rsidR="00EB0F19" w:rsidRDefault="00EB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06" w:rsidRDefault="00252A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52A06" w:rsidRDefault="00EB0F1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252A06" w:rsidRDefault="00EB0F1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252A06" w:rsidRDefault="00EB0F1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252A06" w:rsidRDefault="00252A06">
    <w:pPr>
      <w:pStyle w:val="a5"/>
      <w:jc w:val="center"/>
      <w:rPr>
        <w:rFonts w:eastAsia="方正姚体"/>
      </w:rPr>
    </w:pPr>
  </w:p>
  <w:p w:rsidR="00252A06" w:rsidRDefault="00252A06">
    <w:pPr>
      <w:pStyle w:val="a5"/>
      <w:jc w:val="center"/>
      <w:rPr>
        <w:rFonts w:eastAsia="方正姚体"/>
      </w:rPr>
    </w:pPr>
  </w:p>
  <w:p w:rsidR="00252A06" w:rsidRDefault="00EB0F1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E43E7">
      <w:rPr>
        <w:rFonts w:ascii="方正姚体" w:eastAsia="方正姚体"/>
        <w:noProof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19" w:rsidRDefault="00EB0F19">
      <w:r>
        <w:separator/>
      </w:r>
    </w:p>
  </w:footnote>
  <w:footnote w:type="continuationSeparator" w:id="0">
    <w:p w:rsidR="00EB0F19" w:rsidRDefault="00EB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06" w:rsidRDefault="00EB0F1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2A06" w:rsidRDefault="00EB0F1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4MTQwYWRkODAyOTA5ODYyZTU2YmU1MWRlYzdmNDEifQ=="/>
  </w:docVars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0C7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2A06"/>
    <w:rsid w:val="0025531D"/>
    <w:rsid w:val="002643DB"/>
    <w:rsid w:val="002670DA"/>
    <w:rsid w:val="0027188C"/>
    <w:rsid w:val="00274BF1"/>
    <w:rsid w:val="0029005F"/>
    <w:rsid w:val="002904B8"/>
    <w:rsid w:val="00295DF5"/>
    <w:rsid w:val="00296353"/>
    <w:rsid w:val="00297FF8"/>
    <w:rsid w:val="002A022A"/>
    <w:rsid w:val="002A598F"/>
    <w:rsid w:val="002B1B16"/>
    <w:rsid w:val="002B51C1"/>
    <w:rsid w:val="002B5A95"/>
    <w:rsid w:val="002B7A37"/>
    <w:rsid w:val="002E37FF"/>
    <w:rsid w:val="002E598E"/>
    <w:rsid w:val="002E59A6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57621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5B49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36E60"/>
    <w:rsid w:val="00547E7E"/>
    <w:rsid w:val="00556080"/>
    <w:rsid w:val="005664AD"/>
    <w:rsid w:val="005737DB"/>
    <w:rsid w:val="00577751"/>
    <w:rsid w:val="00582EAD"/>
    <w:rsid w:val="00583966"/>
    <w:rsid w:val="00595B66"/>
    <w:rsid w:val="005A40A1"/>
    <w:rsid w:val="005B6FB0"/>
    <w:rsid w:val="005B7CEB"/>
    <w:rsid w:val="005C6904"/>
    <w:rsid w:val="005F7267"/>
    <w:rsid w:val="00602E6C"/>
    <w:rsid w:val="00610C62"/>
    <w:rsid w:val="00612659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450B"/>
    <w:rsid w:val="006C005B"/>
    <w:rsid w:val="006D198E"/>
    <w:rsid w:val="006D206A"/>
    <w:rsid w:val="006D297D"/>
    <w:rsid w:val="006F043F"/>
    <w:rsid w:val="0070392F"/>
    <w:rsid w:val="00710D20"/>
    <w:rsid w:val="00711B64"/>
    <w:rsid w:val="007176DE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D22D2"/>
    <w:rsid w:val="007E7A7D"/>
    <w:rsid w:val="00805130"/>
    <w:rsid w:val="00805764"/>
    <w:rsid w:val="008126A4"/>
    <w:rsid w:val="00833658"/>
    <w:rsid w:val="00843714"/>
    <w:rsid w:val="008534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D70D1"/>
    <w:rsid w:val="008E32FA"/>
    <w:rsid w:val="008F5575"/>
    <w:rsid w:val="008F5E49"/>
    <w:rsid w:val="0091777E"/>
    <w:rsid w:val="009236CA"/>
    <w:rsid w:val="00927BD3"/>
    <w:rsid w:val="00934EF3"/>
    <w:rsid w:val="00940B93"/>
    <w:rsid w:val="00942AC7"/>
    <w:rsid w:val="00945005"/>
    <w:rsid w:val="0096089F"/>
    <w:rsid w:val="00961AEF"/>
    <w:rsid w:val="00985BA4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2328D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43A1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882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D2D61"/>
    <w:rsid w:val="00DD3D54"/>
    <w:rsid w:val="00DE1211"/>
    <w:rsid w:val="00DE3EC6"/>
    <w:rsid w:val="00DE43E7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776ED"/>
    <w:rsid w:val="00E82CB2"/>
    <w:rsid w:val="00E84329"/>
    <w:rsid w:val="00EB0F19"/>
    <w:rsid w:val="00EB1F90"/>
    <w:rsid w:val="00EB2DAE"/>
    <w:rsid w:val="00EB5E3B"/>
    <w:rsid w:val="00EB6513"/>
    <w:rsid w:val="00EB6580"/>
    <w:rsid w:val="00EC7589"/>
    <w:rsid w:val="00ED5740"/>
    <w:rsid w:val="00EF51BA"/>
    <w:rsid w:val="00F06B21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  <w:rsid w:val="0E0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6907C25-AB14-4A11-B956-7CC940E4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a-text-italic">
    <w:name w:val="a-text-itali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laire@nurnberg.com.cn" TargetMode="External"/><Relationship Id="rId18" Type="http://schemas.openxmlformats.org/officeDocument/2006/relationships/hyperlink" Target="https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ite.douban.com/110577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nurnberg.com.cn/index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908</Words>
  <Characters>5178</Characters>
  <Application>Microsoft Office Word</Application>
  <DocSecurity>0</DocSecurity>
  <Lines>43</Lines>
  <Paragraphs>12</Paragraphs>
  <ScaleCrop>false</ScaleCrop>
  <Company>2ndSpAcE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37</cp:revision>
  <cp:lastPrinted>2004-04-23T07:06:00Z</cp:lastPrinted>
  <dcterms:created xsi:type="dcterms:W3CDTF">2019-05-09T07:35:00Z</dcterms:created>
  <dcterms:modified xsi:type="dcterms:W3CDTF">2022-10-17T02:03:00Z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21EE6A0DBE844A6892E92B28DB0BD6AF</vt:lpwstr>
  </property>
</Properties>
</file>