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48895</wp:posOffset>
            </wp:positionV>
            <wp:extent cx="1214120" cy="1917700"/>
            <wp:effectExtent l="0" t="0" r="508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：《心脏诊所：为</w:t>
      </w:r>
      <w:r>
        <w:rPr>
          <w:rFonts w:hint="eastAsia"/>
          <w:b/>
          <w:bCs/>
          <w:szCs w:val="21"/>
          <w:lang w:val="en-US" w:eastAsia="zh-CN"/>
        </w:rPr>
        <w:t>何</w:t>
      </w:r>
      <w:r>
        <w:rPr>
          <w:rFonts w:hint="eastAsia"/>
          <w:b/>
          <w:bCs/>
          <w:szCs w:val="21"/>
        </w:rPr>
        <w:t>女性心脏与众不同及如何保持</w:t>
      </w:r>
      <w:r>
        <w:rPr>
          <w:rFonts w:hint="eastAsia"/>
          <w:b/>
          <w:bCs/>
          <w:szCs w:val="21"/>
          <w:lang w:val="en-US" w:eastAsia="zh-CN"/>
        </w:rPr>
        <w:t>其</w:t>
      </w:r>
      <w:r>
        <w:rPr>
          <w:rFonts w:hint="eastAsia"/>
          <w:b/>
          <w:bCs/>
          <w:szCs w:val="21"/>
        </w:rPr>
        <w:t>健康》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Heart Clinic: Why Women’s Hearts Are Different, And How To Keep Yours Healthy</w:t>
      </w:r>
    </w:p>
    <w:p>
      <w:pPr>
        <w:tabs>
          <w:tab w:val="left" w:pos="341"/>
          <w:tab w:val="left" w:pos="5235"/>
        </w:tabs>
        <w:jc w:val="left"/>
        <w:rPr>
          <w:b/>
          <w:bCs/>
          <w:i w:val="0"/>
          <w:iCs w:val="0"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Herzsprechstunde: Warum das weibliche Herz anders ist und wie es gesund bleibt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作    者：</w:t>
      </w:r>
      <w:r>
        <w:rPr>
          <w:b/>
          <w:bCs/>
          <w:szCs w:val="21"/>
          <w:lang w:val="de-DE"/>
        </w:rPr>
        <w:t>Sandra Eifert</w:t>
      </w:r>
      <w:r>
        <w:rPr>
          <w:rFonts w:hint="eastAsia"/>
          <w:b/>
          <w:bCs/>
          <w:szCs w:val="21"/>
          <w:lang w:val="en-US" w:eastAsia="zh-CN"/>
        </w:rPr>
        <w:t xml:space="preserve"> and Suzann Kirschner-Brouns</w:t>
      </w:r>
    </w:p>
    <w:p>
      <w:pPr>
        <w:widowControl/>
        <w:jc w:val="left"/>
        <w:rPr>
          <w:rFonts w:ascii="宋体" w:hAnsi="宋体" w:cs="宋体"/>
          <w:kern w:val="0"/>
          <w:sz w:val="24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  <w:lang w:val="de-DE"/>
        </w:rPr>
        <w:t>：</w:t>
      </w:r>
      <w:r>
        <w:rPr>
          <w:b/>
          <w:bCs/>
          <w:color w:val="333333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代理公司：</w:t>
      </w:r>
      <w:r>
        <w:rPr>
          <w:b/>
          <w:bCs/>
          <w:color w:val="333333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数：304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保健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无声杀手：心脏病是女性的主要死因。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在这本充满同理心、通俗易懂的书中，心脏外科医生、性别医学专家、欧洲最大的女性心脏诊所之一的负责人桑德拉·埃弗特（S</w:t>
      </w:r>
      <w:r>
        <w:rPr>
          <w:kern w:val="0"/>
          <w:szCs w:val="21"/>
        </w:rPr>
        <w:t>andra Eifert</w:t>
      </w:r>
      <w:r>
        <w:rPr>
          <w:rFonts w:hint="eastAsia"/>
          <w:kern w:val="0"/>
          <w:szCs w:val="21"/>
        </w:rPr>
        <w:t>）和医学与科学记者基尔希纳-布鲁恩斯（</w:t>
      </w:r>
      <w:r>
        <w:rPr>
          <w:kern w:val="0"/>
          <w:szCs w:val="21"/>
        </w:rPr>
        <w:t>Kirschner-Brouns</w:t>
      </w:r>
      <w:r>
        <w:rPr>
          <w:rFonts w:hint="eastAsia"/>
          <w:kern w:val="0"/>
          <w:szCs w:val="21"/>
        </w:rPr>
        <w:t>）揭示了有关女性心脏的最新研究成果。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导致女性心血管疾病的原因是什么？女性需要什么来恢复和保持心脏健康？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女性和男性的心脏并不相同，在解剖学上存在某些关键差异，这些差异在心血管疾病中起着重要作用。在西方，虽然三分之二的心脏病患者是男性，但女性患者的死亡率却是男性的两倍：50岁及以上人群中，心血管疾病是头号死因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女性的心脏对爱和悲伤等强烈情感、社会压力和文化价值观有着强烈的反应，心脏健康与否</w:t>
      </w:r>
      <w:r>
        <w:rPr>
          <w:rFonts w:hint="eastAsia"/>
          <w:kern w:val="0"/>
          <w:szCs w:val="21"/>
          <w:lang w:val="en-US" w:eastAsia="zh-CN"/>
        </w:rPr>
        <w:t>能</w:t>
      </w:r>
      <w:r>
        <w:rPr>
          <w:rFonts w:hint="eastAsia"/>
          <w:kern w:val="0"/>
          <w:szCs w:val="21"/>
        </w:rPr>
        <w:t>反映她们各自的人生故事。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widowControl/>
        <w:shd w:val="clear" w:color="auto" w:fill="FFFFFF"/>
        <w:ind w:firstLine="422" w:firstLineChars="200"/>
        <w:rPr>
          <w:rFonts w:hint="eastAsia"/>
          <w:kern w:val="0"/>
          <w:szCs w:val="21"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6985</wp:posOffset>
            </wp:positionV>
            <wp:extent cx="1041400" cy="1397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桑德拉·埃弗特（</w:t>
      </w:r>
      <w:r>
        <w:rPr>
          <w:rFonts w:hint="eastAsia"/>
          <w:b/>
          <w:bCs/>
          <w:kern w:val="0"/>
          <w:szCs w:val="21"/>
        </w:rPr>
        <w:t>Sandra Eifert）</w:t>
      </w:r>
      <w:r>
        <w:rPr>
          <w:rFonts w:hint="eastAsia"/>
          <w:kern w:val="0"/>
          <w:szCs w:val="21"/>
        </w:rPr>
        <w:t>是莱比锡心脏中心（L</w:t>
      </w:r>
      <w:r>
        <w:rPr>
          <w:kern w:val="0"/>
          <w:szCs w:val="21"/>
        </w:rPr>
        <w:t>eipzig Heart Centre</w:t>
      </w:r>
      <w:r>
        <w:rPr>
          <w:rFonts w:hint="eastAsia"/>
          <w:kern w:val="0"/>
          <w:szCs w:val="21"/>
        </w:rPr>
        <w:t>）诊所主任。她从事心脏外科工作已有16年，通过移植手术挽救了许多人的生命。她对病人的个人经历和对性别医学的关注</w:t>
      </w:r>
      <w:r>
        <w:rPr>
          <w:rFonts w:hint="eastAsia"/>
          <w:kern w:val="0"/>
          <w:szCs w:val="21"/>
          <w:lang w:val="en-US" w:eastAsia="zh-CN"/>
        </w:rPr>
        <w:t>让</w:t>
      </w:r>
      <w:r>
        <w:rPr>
          <w:rFonts w:hint="eastAsia"/>
          <w:kern w:val="0"/>
          <w:szCs w:val="21"/>
        </w:rPr>
        <w:t>她对心脏健康有深刻的见解，如今她已成为女性心血管疾病各方面的专家。在与无数心脏病患者交谈后，她了解了她们的特殊需求和担忧，并认识到倾听的重要性：病人的个人经历与诊断测试结果一样，都是患者病史的一部分，也是女性心脏健康的关键所在。</w:t>
      </w:r>
    </w:p>
    <w:p>
      <w:pPr>
        <w:widowControl/>
        <w:shd w:val="clear" w:color="auto" w:fill="FFFFFF"/>
        <w:rPr>
          <w:rFonts w:hint="eastAsia"/>
          <w:kern w:val="0"/>
          <w:szCs w:val="21"/>
        </w:rPr>
      </w:pPr>
      <w:bookmarkStart w:id="8" w:name="_GoBack"/>
      <w:bookmarkEnd w:id="8"/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43"/>
      <w:bookmarkStart w:id="6" w:name="OLE_LINK38"/>
      <w:bookmarkStart w:id="7" w:name="OLE_LINK45"/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144145</wp:posOffset>
            </wp:positionV>
            <wp:extent cx="1041400" cy="1397000"/>
            <wp:effectExtent l="0" t="0" r="6350" b="12700"/>
            <wp:wrapSquare wrapText="bothSides"/>
            <wp:docPr id="5" name="图片 5" descr="H:\安德鲁\书讯\231019\36032_xl.jpg36032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安德鲁\书讯\231019\36032_xl.jpg36032_xl"/>
                    <pic:cNvPicPr>
                      <a:picLocks noChangeAspect="1"/>
                    </pic:cNvPicPr>
                  </pic:nvPicPr>
                  <pic:blipFill>
                    <a:blip r:embed="rId8"/>
                    <a:srcRect l="22045" r="22045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eastAsia="zh-CN"/>
        </w:rPr>
        <w:fldChar w:fldCharType="begin"/>
      </w:r>
      <w:r>
        <w:rPr>
          <w:rFonts w:hint="eastAsia"/>
          <w:b/>
          <w:bCs/>
          <w:color w:val="000000"/>
          <w:szCs w:val="21"/>
          <w:lang w:eastAsia="zh-CN"/>
        </w:rPr>
        <w:instrText xml:space="preserve"> HYPERLINK "https://www.google.com.hk/search?newwindow=1&amp;sa=X&amp;sca_esv=574621129&amp;biw=1432&amp;bih=752&amp;sxsrf=AM9HkKmoeQ_2zDYFXzvWhiDZLj2zjtKp1A:1697703400363&amp;q=%E8%8B%8F%E7%8F%8A%C2%B7%E5%9F%BA%E5%B0%94%E6%96%BD%E5%86%85%E5%B0%94-%E5%B8%83%E6%9C%97%E6%96%AF&amp;stick=H4sIAAAAAAAAAONgVuLRT9c3NMqrMMhNKzR4xGjOLfDyxz1hKb1Ja05eY9Tg4grOyC93zSvJLKkUkuJig7IEpPi4UDTyLGJVfNHd_7y_69D2p_N3Pd0w5dm0vU_bWoEM3ac7mp_Nmf5s2noAGT32N24AAAA&amp;ved=2ahUKEwiftfKA1oGCAxV2pVYBHZR7AZoQ1i96BAgJEAM" </w:instrText>
      </w:r>
      <w:r>
        <w:rPr>
          <w:rFonts w:hint="eastAsia"/>
          <w:b/>
          <w:bCs/>
          <w:color w:val="000000"/>
          <w:szCs w:val="21"/>
          <w:lang w:eastAsia="zh-CN"/>
        </w:rPr>
        <w:fldChar w:fldCharType="separate"/>
      </w:r>
      <w:r>
        <w:rPr>
          <w:rFonts w:hint="eastAsia"/>
          <w:b/>
          <w:bCs/>
          <w:color w:val="000000"/>
          <w:szCs w:val="21"/>
          <w:lang w:eastAsia="zh-CN"/>
        </w:rPr>
        <w:t>苏珊·基尔希纳-布鲁恩斯</w:t>
      </w:r>
      <w:r>
        <w:rPr>
          <w:rFonts w:hint="eastAsia"/>
          <w:b/>
          <w:bCs/>
          <w:color w:val="000000"/>
          <w:szCs w:val="21"/>
          <w:lang w:eastAsia="zh-CN"/>
        </w:rPr>
        <w:fldChar w:fldCharType="end"/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Suzann Kirschner-Brouns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kern w:val="0"/>
          <w:szCs w:val="21"/>
        </w:rPr>
        <w:t>是一名医生、调解员、有</w:t>
      </w:r>
      <w:r>
        <w:rPr>
          <w:rFonts w:hint="eastAsia"/>
          <w:kern w:val="0"/>
          <w:szCs w:val="21"/>
          <w:lang w:val="en-US" w:eastAsia="zh-CN"/>
        </w:rPr>
        <w:t>着</w:t>
      </w:r>
      <w:r>
        <w:rPr>
          <w:rFonts w:hint="eastAsia"/>
          <w:kern w:val="0"/>
          <w:szCs w:val="21"/>
        </w:rPr>
        <w:t>25年资历的科学记者，也是众多患者指南的作者。她曾担任妇科杂志和《明镜》杂志健康增刊的主编，是健康尤其是女性健康方面最好的作家之一。</w:t>
      </w: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Ubuntu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03BB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D6812"/>
    <w:rsid w:val="000E4C39"/>
    <w:rsid w:val="000E564F"/>
    <w:rsid w:val="000E6A20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42A9"/>
    <w:rsid w:val="002243E8"/>
    <w:rsid w:val="00227B25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1C56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3619"/>
    <w:rsid w:val="00304C83"/>
    <w:rsid w:val="00305453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39FE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3134"/>
    <w:rsid w:val="005F4D4D"/>
    <w:rsid w:val="00600B8B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2FDE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C0420"/>
    <w:rsid w:val="008C23CA"/>
    <w:rsid w:val="008C2AEE"/>
    <w:rsid w:val="008C3922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1F68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1B24"/>
    <w:rsid w:val="009E289B"/>
    <w:rsid w:val="009E446B"/>
    <w:rsid w:val="009E52F4"/>
    <w:rsid w:val="009E5739"/>
    <w:rsid w:val="009E68EA"/>
    <w:rsid w:val="009E695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65EB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6DA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1C24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591E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2E6E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E6458"/>
    <w:rsid w:val="00EF60DB"/>
    <w:rsid w:val="00EF74D1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647153D0"/>
    <w:rsid w:val="65BC6B1F"/>
    <w:rsid w:val="68A402BE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uiPriority w:val="0"/>
  </w:style>
  <w:style w:type="character" w:customStyle="1" w:styleId="37">
    <w:name w:val="a-text-bold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790</Words>
  <Characters>966</Characters>
  <Lines>43</Lines>
  <Paragraphs>35</Paragraphs>
  <TotalTime>8</TotalTime>
  <ScaleCrop>false</ScaleCrop>
  <LinksUpToDate>false</LinksUpToDate>
  <CharactersWithSpaces>1721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2023-10-15T07:13:00Z</dcterms:created>
  <dc:creator>Image</dc:creator>
  <cp:lastModifiedBy>堀  达</cp:lastModifiedBy>
  <cp:lastPrinted>2005-06-10T06:33:00Z</cp:lastPrinted>
  <dcterms:modified xsi:type="dcterms:W3CDTF">2023-10-19T08:22:06Z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756B62B528CB47A0B9A07203ADAFA5A9_13</vt:lpwstr>
  </property>
</Properties>
</file>