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bookmarkStart w:id="2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198120</wp:posOffset>
            </wp:positionV>
            <wp:extent cx="1412875" cy="2145665"/>
            <wp:effectExtent l="0" t="0" r="15875" b="698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</w:t>
      </w:r>
      <w:r>
        <w:rPr>
          <w:rFonts w:hint="eastAsia" w:cs="Times New Roman"/>
          <w:b/>
          <w:color w:val="000000"/>
          <w:szCs w:val="21"/>
          <w:lang w:val="en-US" w:eastAsia="zh-CN"/>
        </w:rPr>
        <w:t>腓特烈大帝：一生戎马</w:t>
      </w:r>
      <w:r>
        <w:rPr>
          <w:rFonts w:hint="eastAsia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英文书名：FREDERICK THE GREAT: A Military Life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者：Christopher Duffy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社：Routledge &amp; Kegan Paul Ltd.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PFD Estate/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407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1985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传记和回忆录</w:t>
      </w:r>
    </w:p>
    <w:p>
      <w:pPr>
        <w:rPr>
          <w:rFonts w:hint="eastAsia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战术和战略上独创性、大胆无情的决心和激励军队的</w:t>
      </w:r>
      <w:r>
        <w:rPr>
          <w:rFonts w:hint="eastAsia" w:cs="Times New Roman"/>
          <w:color w:val="000000"/>
          <w:szCs w:val="21"/>
          <w:lang w:val="en-US" w:eastAsia="zh-CN"/>
        </w:rPr>
        <w:t>天赋——</w:t>
      </w:r>
      <w:r>
        <w:rPr>
          <w:rFonts w:hint="default" w:ascii="Times New Roman" w:hAnsi="Times New Roman" w:cs="Times New Roman"/>
          <w:color w:val="000000"/>
          <w:szCs w:val="21"/>
        </w:rPr>
        <w:t>腓特烈大帝无与伦比。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克里斯托弗·达菲（Christopher Duffy）撰写了大量关于</w:t>
      </w:r>
      <w:r>
        <w:rPr>
          <w:rFonts w:hint="eastAsia" w:cs="Times New Roman"/>
          <w:color w:val="000000"/>
          <w:szCs w:val="21"/>
          <w:lang w:val="en-US" w:eastAsia="zh-CN"/>
        </w:rPr>
        <w:t>腓特烈治军的学术文章，</w:t>
      </w:r>
      <w:r>
        <w:rPr>
          <w:rFonts w:hint="default" w:ascii="Times New Roman" w:hAnsi="Times New Roman" w:cs="Times New Roman"/>
          <w:color w:val="000000"/>
          <w:szCs w:val="21"/>
        </w:rPr>
        <w:t>以及他的对手奥地利和俄罗斯军队的</w:t>
      </w:r>
      <w:r>
        <w:rPr>
          <w:rFonts w:hint="eastAsia" w:cs="Times New Roman"/>
          <w:color w:val="000000"/>
          <w:szCs w:val="21"/>
          <w:lang w:val="en-US" w:eastAsia="zh-CN"/>
        </w:rPr>
        <w:t>研究。这部《腓特烈大帝》详细讲述腓特烈大帝数十年的戎马倥偬，明确描述了其</w:t>
      </w:r>
      <w:r>
        <w:rPr>
          <w:rFonts w:hint="default" w:ascii="Times New Roman" w:hAnsi="Times New Roman" w:cs="Times New Roman"/>
          <w:color w:val="000000"/>
          <w:szCs w:val="21"/>
        </w:rPr>
        <w:t>军事天才</w:t>
      </w:r>
      <w:r>
        <w:rPr>
          <w:rFonts w:hint="eastAsia" w:cs="Times New Roman"/>
          <w:color w:val="000000"/>
          <w:szCs w:val="21"/>
          <w:lang w:eastAsia="zh-CN"/>
        </w:rPr>
        <w:t>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774065" cy="1238885"/>
            <wp:effectExtent l="0" t="0" r="6985" b="1841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克里斯托弗·达菲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Christopher Duffy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)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曾于</w:t>
      </w:r>
      <w:r>
        <w:rPr>
          <w:rFonts w:hint="default" w:ascii="Times New Roman" w:hAnsi="Times New Roman" w:cs="Times New Roman"/>
          <w:color w:val="000000"/>
          <w:szCs w:val="21"/>
        </w:rPr>
        <w:t>牛津贝利奥尔学院</w:t>
      </w:r>
      <w:r>
        <w:rPr>
          <w:rFonts w:hint="eastAsia" w:cs="Times New Roman"/>
          <w:color w:val="000000"/>
          <w:szCs w:val="21"/>
          <w:lang w:val="en-US" w:eastAsia="zh-CN"/>
        </w:rPr>
        <w:t>修</w:t>
      </w:r>
      <w:r>
        <w:rPr>
          <w:rFonts w:hint="default" w:ascii="Times New Roman" w:hAnsi="Times New Roman" w:cs="Times New Roman"/>
          <w:color w:val="000000"/>
          <w:szCs w:val="21"/>
        </w:rPr>
        <w:t>读历史，1961年</w:t>
      </w:r>
      <w:r>
        <w:rPr>
          <w:rFonts w:hint="eastAsia" w:cs="Times New Roman"/>
          <w:color w:val="000000"/>
          <w:szCs w:val="21"/>
          <w:lang w:val="en-US" w:eastAsia="zh-CN"/>
        </w:rPr>
        <w:t>入职</w:t>
      </w:r>
      <w:r>
        <w:rPr>
          <w:rFonts w:hint="default" w:ascii="Times New Roman" w:hAnsi="Times New Roman" w:cs="Times New Roman"/>
          <w:color w:val="000000"/>
          <w:szCs w:val="21"/>
        </w:rPr>
        <w:t>桑赫斯特皇家军事学院。他</w:t>
      </w:r>
      <w:r>
        <w:rPr>
          <w:rFonts w:hint="eastAsia" w:cs="Times New Roman"/>
          <w:color w:val="000000"/>
          <w:szCs w:val="21"/>
          <w:lang w:val="en-US" w:eastAsia="zh-CN"/>
        </w:rPr>
        <w:t>的著作涉及</w:t>
      </w:r>
      <w:r>
        <w:rPr>
          <w:rFonts w:hint="default" w:ascii="Times New Roman" w:hAnsi="Times New Roman" w:cs="Times New Roman"/>
          <w:color w:val="000000"/>
          <w:szCs w:val="21"/>
        </w:rPr>
        <w:t>十八世纪</w:t>
      </w:r>
      <w:r>
        <w:rPr>
          <w:rFonts w:hint="eastAsia" w:cs="Times New Roman"/>
          <w:color w:val="000000"/>
          <w:szCs w:val="21"/>
          <w:lang w:val="en-US" w:eastAsia="zh-CN"/>
        </w:rPr>
        <w:t>军事、</w:t>
      </w:r>
      <w:r>
        <w:rPr>
          <w:rFonts w:hint="default" w:ascii="Times New Roman" w:hAnsi="Times New Roman" w:cs="Times New Roman"/>
          <w:color w:val="000000"/>
          <w:szCs w:val="21"/>
        </w:rPr>
        <w:t>拿破仑战争、防御工事、第二次世界大战装甲战和现代战略地理学。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他曾任桑德赫斯特皇家军事学院战争研究系高级讲师，现为德蒙特福特大学战争与社会研究所历史战争研究教授。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35C37D3"/>
    <w:rsid w:val="14117386"/>
    <w:rsid w:val="14410444"/>
    <w:rsid w:val="14C12F5A"/>
    <w:rsid w:val="162057B7"/>
    <w:rsid w:val="17594F22"/>
    <w:rsid w:val="2018766F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6329B1"/>
    <w:rsid w:val="449A573F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0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2023-10-20T08:33:36Z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0FB13E18C9D744139E5ECF7EF7F08BA9_13</vt:lpwstr>
  </property>
</Properties>
</file>