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83185</wp:posOffset>
            </wp:positionV>
            <wp:extent cx="876300" cy="1397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：《前进意味着回归自我：开始自主人生——针对中年女性的辅导》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Forward Means Back to Myself: Setting Out For a Self-Determined Life – Coaching Methods For Women in Their Mid-Life Years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Vorwärts heißt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zurück zu mir: Aufbruch in ein selbstbestimmtes Leben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Coaching-Methoden für Frauen in der Lebensmitte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作    者：Tanja Köhler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出 版 社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女性</w:t>
      </w:r>
      <w:bookmarkStart w:id="8" w:name="_GoBack"/>
      <w:bookmarkEnd w:id="8"/>
      <w:r>
        <w:rPr>
          <w:rFonts w:hint="eastAsia"/>
          <w:b/>
          <w:bCs/>
          <w:szCs w:val="21"/>
        </w:rPr>
        <w:t>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XX ˛" w:hAnsi="XX ˛" w:cs="XX ˛"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 w:ascii="XX ˛" w:hAnsi="XX ˛" w:cs="XX ˛"/>
          <w:b/>
          <w:bCs/>
          <w:kern w:val="0"/>
          <w:szCs w:val="21"/>
        </w:rPr>
        <w:t>熄灯，聚光灯亮起：现在到我了！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cs="XX ˛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cs="XX ˛" w:asciiTheme="minorEastAsia" w:hAnsiTheme="minorEastAsia" w:eastAsiaTheme="minorEastAsia"/>
          <w:kern w:val="0"/>
          <w:szCs w:val="21"/>
        </w:rPr>
      </w:pPr>
      <w:r>
        <w:rPr>
          <w:rFonts w:hint="eastAsia" w:cs="XX ˛" w:asciiTheme="minorEastAsia" w:hAnsiTheme="minorEastAsia" w:eastAsiaTheme="minorEastAsia"/>
          <w:kern w:val="0"/>
          <w:szCs w:val="21"/>
        </w:rPr>
        <w:t>对于女性来说，人到中年往往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会面临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重新定位的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难题，需要用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新视角来看待生活，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也需要积聚力量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积极塑造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人生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。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那么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，如何才能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扫清障碍，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专注于自己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的生活呢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？</w:t>
      </w:r>
    </w:p>
    <w:p>
      <w:pPr>
        <w:autoSpaceDE w:val="0"/>
        <w:autoSpaceDN w:val="0"/>
        <w:adjustRightInd w:val="0"/>
        <w:rPr>
          <w:rFonts w:cs="XX ˛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cs="XX ˛" w:asciiTheme="minorEastAsia" w:hAnsiTheme="minorEastAsia" w:eastAsiaTheme="minorEastAsia"/>
          <w:kern w:val="0"/>
          <w:szCs w:val="21"/>
        </w:rPr>
      </w:pPr>
      <w:r>
        <w:rPr>
          <w:rFonts w:hint="eastAsia" w:cs="XX ˛" w:asciiTheme="minorEastAsia" w:hAnsiTheme="minorEastAsia" w:eastAsiaTheme="minorEastAsia"/>
          <w:kern w:val="0"/>
          <w:szCs w:val="21"/>
        </w:rPr>
        <w:t>专职心理学家和系统顾问塔尼娅·科勒（</w:t>
      </w:r>
      <w:r>
        <w:rPr>
          <w:kern w:val="0"/>
          <w:szCs w:val="21"/>
        </w:rPr>
        <w:t>Tanja Köhler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）提供了令人耳目一新的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解读和建议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：她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介绍了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如何意识到自己的愿望、需求和渴望，以及如何在日常现状中为新目标寻找灵感。她鼓励女性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积极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做出决定，不要让自己回到旧模式，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陷入身心困境。</w:t>
      </w:r>
    </w:p>
    <w:p>
      <w:pPr>
        <w:autoSpaceDE w:val="0"/>
        <w:autoSpaceDN w:val="0"/>
        <w:adjustRightInd w:val="0"/>
        <w:ind w:firstLine="420" w:firstLineChars="200"/>
        <w:rPr>
          <w:rFonts w:cs="XX ˛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cs="XX ˛" w:asciiTheme="minorEastAsia" w:hAnsiTheme="minorEastAsia" w:eastAsiaTheme="minorEastAsia"/>
          <w:kern w:val="0"/>
          <w:szCs w:val="21"/>
        </w:rPr>
      </w:pPr>
      <w:r>
        <w:rPr>
          <w:rFonts w:hint="eastAsia" w:cs="XX ˛" w:asciiTheme="minorEastAsia" w:hAnsiTheme="minorEastAsia" w:eastAsiaTheme="minorEastAsia"/>
          <w:kern w:val="0"/>
          <w:szCs w:val="21"/>
        </w:rPr>
        <w:t>她在书中提供了全面的、循序渐进的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知道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，帮助</w:t>
      </w:r>
      <w:r>
        <w:rPr>
          <w:rFonts w:hint="eastAsia" w:cs="XX ˛" w:asciiTheme="minorEastAsia" w:hAnsiTheme="minorEastAsia" w:eastAsiaTheme="minorEastAsia"/>
          <w:kern w:val="0"/>
          <w:szCs w:val="21"/>
          <w:lang w:val="en-US" w:eastAsia="zh-CN"/>
        </w:rPr>
        <w:t>步入中年的女性在人生新阶段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开始和实施具有针对性的改变。</w:t>
      </w:r>
    </w:p>
    <w:p>
      <w:pPr>
        <w:autoSpaceDE w:val="0"/>
        <w:autoSpaceDN w:val="0"/>
        <w:adjustRightInd w:val="0"/>
        <w:ind w:firstLine="420" w:firstLineChars="200"/>
        <w:rPr>
          <w:rFonts w:cs="XX ˛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cs="XX ˛" w:asciiTheme="minorEastAsia" w:hAnsiTheme="minorEastAsia" w:eastAsiaTheme="minorEastAsia"/>
          <w:kern w:val="0"/>
          <w:szCs w:val="21"/>
        </w:rPr>
      </w:pPr>
      <w:r>
        <w:rPr>
          <w:rFonts w:hint="eastAsia" w:cs="XX ˛" w:asciiTheme="minorEastAsia" w:hAnsiTheme="minorEastAsia" w:eastAsiaTheme="minorEastAsia"/>
          <w:kern w:val="0"/>
          <w:szCs w:val="21"/>
        </w:rPr>
        <w:t>- 包括练习、自我测试、问卷调查和反思</w:t>
      </w:r>
    </w:p>
    <w:p>
      <w:pPr>
        <w:autoSpaceDE w:val="0"/>
        <w:autoSpaceDN w:val="0"/>
        <w:adjustRightInd w:val="0"/>
        <w:ind w:firstLine="420" w:firstLineChars="200"/>
        <w:rPr>
          <w:rFonts w:cs="XX ˛" w:asciiTheme="minorEastAsia" w:hAnsiTheme="minorEastAsia" w:eastAsiaTheme="minorEastAsia"/>
          <w:kern w:val="0"/>
          <w:szCs w:val="21"/>
        </w:rPr>
      </w:pPr>
      <w:r>
        <w:rPr>
          <w:rFonts w:hint="eastAsia" w:cs="XX ˛" w:asciiTheme="minorEastAsia" w:hAnsiTheme="minorEastAsia" w:eastAsiaTheme="minorEastAsia"/>
          <w:kern w:val="0"/>
          <w:szCs w:val="21"/>
        </w:rPr>
        <w:t>- 鼓舞人心、合理实用的方法，每位女性都能立即付诸实践</w:t>
      </w:r>
    </w:p>
    <w:p>
      <w:pPr>
        <w:autoSpaceDE w:val="0"/>
        <w:autoSpaceDN w:val="0"/>
        <w:adjustRightInd w:val="0"/>
        <w:ind w:firstLine="420" w:firstLineChars="200"/>
        <w:rPr>
          <w:rFonts w:cs="XX ˛" w:asciiTheme="minorEastAsia" w:hAnsiTheme="minorEastAsia" w:eastAsiaTheme="minorEastAsia"/>
          <w:kern w:val="0"/>
          <w:szCs w:val="21"/>
        </w:rPr>
      </w:pPr>
      <w:r>
        <w:rPr>
          <w:rFonts w:hint="eastAsia" w:cs="XX ˛" w:asciiTheme="minorEastAsia" w:hAnsiTheme="minorEastAsia" w:eastAsiaTheme="minorEastAsia"/>
          <w:kern w:val="0"/>
          <w:szCs w:val="21"/>
        </w:rPr>
        <w:t>- 本书是最好的朋友</w:t>
      </w:r>
      <w:r>
        <w:rPr>
          <w:rFonts w:cs="XX ˛" w:asciiTheme="minorEastAsia" w:hAnsiTheme="minorEastAsia" w:eastAsiaTheme="minorEastAsia"/>
          <w:kern w:val="0"/>
          <w:szCs w:val="21"/>
        </w:rPr>
        <w:t>——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推动和陪伴人们在道路上前进</w:t>
      </w:r>
    </w:p>
    <w:p>
      <w:pPr>
        <w:autoSpaceDE w:val="0"/>
        <w:autoSpaceDN w:val="0"/>
        <w:adjustRightInd w:val="0"/>
        <w:ind w:firstLine="422" w:firstLineChars="200"/>
        <w:rPr>
          <w:rFonts w:asciiTheme="minorEastAsia" w:hAnsiTheme="minorEastAsia" w:eastAsiaTheme="minorEastAsia"/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2"/>
    <w:bookmarkEnd w:id="3"/>
    <w:p>
      <w:pPr>
        <w:autoSpaceDE w:val="0"/>
        <w:autoSpaceDN w:val="0"/>
        <w:adjustRightInd w:val="0"/>
        <w:ind w:firstLine="422" w:firstLineChars="200"/>
        <w:rPr>
          <w:rFonts w:hint="eastAsia" w:ascii="XX ˛" w:hAnsi="XX ˛" w:cs="XX ˛"/>
          <w:kern w:val="0"/>
          <w:szCs w:val="21"/>
          <w:lang w:val="de-DE"/>
        </w:rPr>
      </w:pPr>
      <w:bookmarkStart w:id="4" w:name="OLE_LINK44"/>
      <w:bookmarkStart w:id="5" w:name="OLE_LINK43"/>
      <w:bookmarkStart w:id="6" w:name="OLE_LINK38"/>
      <w:bookmarkStart w:id="7" w:name="OLE_LINK45"/>
      <w:r>
        <w:rPr>
          <w:rFonts w:ascii="XX ˛" w:hAnsi="XX ˛" w:cs="XX ˛"/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39370</wp:posOffset>
            </wp:positionV>
            <wp:extent cx="941070" cy="9410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XX ˛" w:hAnsi="XX ˛" w:cs="XX ˛"/>
          <w:b/>
          <w:bCs/>
          <w:kern w:val="0"/>
          <w:szCs w:val="21"/>
        </w:rPr>
        <w:t>塔尼娅·科勒（</w:t>
      </w:r>
      <w:r>
        <w:rPr>
          <w:b/>
          <w:bCs/>
          <w:kern w:val="0"/>
          <w:szCs w:val="21"/>
        </w:rPr>
        <w:t>Tanja Köhler</w:t>
      </w:r>
      <w:r>
        <w:rPr>
          <w:rFonts w:hint="eastAsia" w:ascii="XX ˛" w:hAnsi="XX ˛" w:cs="XX ˛"/>
          <w:b/>
          <w:bCs/>
          <w:kern w:val="0"/>
          <w:szCs w:val="21"/>
        </w:rPr>
        <w:t>）</w:t>
      </w:r>
      <w:r>
        <w:rPr>
          <w:rFonts w:hint="eastAsia" w:ascii="XX ˛" w:hAnsi="XX ˛" w:cs="XX ˛"/>
          <w:kern w:val="0"/>
          <w:szCs w:val="21"/>
        </w:rPr>
        <w:t>出生于</w:t>
      </w:r>
      <w:r>
        <w:rPr>
          <w:kern w:val="0"/>
          <w:szCs w:val="21"/>
        </w:rPr>
        <w:t>1968</w:t>
      </w:r>
      <w:r>
        <w:rPr>
          <w:rFonts w:hint="eastAsia" w:ascii="XX ˛" w:hAnsi="XX ˛" w:cs="XX ˛"/>
          <w:kern w:val="0"/>
          <w:szCs w:val="21"/>
        </w:rPr>
        <w:t>年，是心理学家、系统顾问、指导教师和管理顾问，协助公司、高管和个人进行变革。自</w:t>
      </w:r>
      <w:r>
        <w:rPr>
          <w:kern w:val="0"/>
          <w:szCs w:val="21"/>
        </w:rPr>
        <w:t>2010</w:t>
      </w:r>
      <w:r>
        <w:rPr>
          <w:rFonts w:hint="eastAsia" w:ascii="XX ˛" w:hAnsi="XX ˛" w:cs="XX ˛"/>
          <w:kern w:val="0"/>
          <w:szCs w:val="21"/>
        </w:rPr>
        <w:t>年以来，她一直是广受欢迎的变革主题演讲者。她以鼓舞人心的主题演讲激励听众为自己和他人负责。她在</w:t>
      </w:r>
      <w:r>
        <w:rPr>
          <w:rFonts w:hint="eastAsia" w:ascii="XX ˛" w:hAnsi="XX ˛" w:cs="XX ˛"/>
          <w:kern w:val="0"/>
          <w:szCs w:val="21"/>
          <w:lang w:val="de-DE"/>
        </w:rPr>
        <w:t>“</w:t>
      </w:r>
      <w:r>
        <w:rPr>
          <w:kern w:val="0"/>
          <w:szCs w:val="21"/>
          <w:lang w:val="de-DE"/>
        </w:rPr>
        <w:t>antenne Neckarburg Rock&amp;Pop</w:t>
      </w:r>
      <w:r>
        <w:rPr>
          <w:rFonts w:hint="eastAsia" w:ascii="XX ˛" w:hAnsi="XX ˛" w:cs="XX ˛"/>
          <w:kern w:val="0"/>
          <w:szCs w:val="21"/>
          <w:lang w:val="de-DE"/>
        </w:rPr>
        <w:t>”</w:t>
      </w:r>
      <w:r>
        <w:rPr>
          <w:rFonts w:hint="eastAsia" w:ascii="XX ˛" w:hAnsi="XX ˛" w:cs="XX ˛"/>
          <w:kern w:val="0"/>
          <w:szCs w:val="21"/>
        </w:rPr>
        <w:t>频道每周播出</w:t>
      </w:r>
      <w:r>
        <w:rPr>
          <w:kern w:val="0"/>
          <w:szCs w:val="21"/>
        </w:rPr>
        <w:t>1</w:t>
      </w:r>
      <w:r>
        <w:rPr>
          <w:rFonts w:hint="eastAsia" w:ascii="XX ˛" w:hAnsi="XX ˛" w:cs="XX ˛"/>
          <w:kern w:val="0"/>
          <w:szCs w:val="21"/>
        </w:rPr>
        <w:t>小时有关心理学和生活的脱口秀节目</w:t>
      </w:r>
      <w:r>
        <w:rPr>
          <w:rFonts w:hint="eastAsia" w:ascii="XX ˛" w:hAnsi="XX ˛" w:cs="XX ˛"/>
          <w:kern w:val="0"/>
          <w:szCs w:val="21"/>
          <w:lang w:val="de-DE"/>
        </w:rPr>
        <w:t>，</w:t>
      </w:r>
      <w:r>
        <w:rPr>
          <w:rFonts w:hint="eastAsia" w:ascii="XX ˛" w:hAnsi="XX ˛" w:cs="XX ˛"/>
          <w:kern w:val="0"/>
          <w:szCs w:val="21"/>
        </w:rPr>
        <w:t>每天的听众人数达到</w:t>
      </w:r>
      <w:r>
        <w:rPr>
          <w:kern w:val="0"/>
          <w:szCs w:val="21"/>
          <w:lang w:val="de-DE"/>
        </w:rPr>
        <w:t>58,000</w:t>
      </w:r>
      <w:r>
        <w:rPr>
          <w:rFonts w:hint="eastAsia" w:ascii="XX ˛" w:hAnsi="XX ˛" w:cs="XX ˛"/>
          <w:kern w:val="0"/>
          <w:szCs w:val="21"/>
        </w:rPr>
        <w:t>人。她的个人主页是</w:t>
      </w:r>
      <w:r>
        <w:rPr>
          <w:kern w:val="0"/>
          <w:szCs w:val="21"/>
          <w:lang w:val="de-DE"/>
        </w:rPr>
        <w:fldChar w:fldCharType="begin"/>
      </w:r>
      <w:r>
        <w:rPr>
          <w:kern w:val="0"/>
          <w:szCs w:val="21"/>
          <w:lang w:val="de-DE"/>
        </w:rPr>
        <w:instrText xml:space="preserve"> HYPERLINK "https://www.die-tanja-koehler.de/" </w:instrText>
      </w:r>
      <w:r>
        <w:rPr>
          <w:kern w:val="0"/>
          <w:szCs w:val="21"/>
          <w:lang w:val="de-DE"/>
        </w:rPr>
        <w:fldChar w:fldCharType="separate"/>
      </w:r>
      <w:r>
        <w:rPr>
          <w:rStyle w:val="16"/>
          <w:kern w:val="0"/>
          <w:szCs w:val="21"/>
          <w:lang w:val="de-DE"/>
        </w:rPr>
        <w:t>https://www.die-tanja-koehler.de/</w:t>
      </w:r>
      <w:r>
        <w:rPr>
          <w:kern w:val="0"/>
          <w:szCs w:val="21"/>
          <w:lang w:val="de-DE"/>
        </w:rPr>
        <w:fldChar w:fldCharType="end"/>
      </w:r>
      <w:r>
        <w:rPr>
          <w:rFonts w:hint="eastAsia"/>
          <w:kern w:val="0"/>
          <w:szCs w:val="21"/>
          <w:lang w:val="de-DE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XX ˛" w:hAnsi="XX ˛" w:cs="XX ˛"/>
          <w:kern w:val="0"/>
          <w:szCs w:val="21"/>
          <w:lang w:val="de-DE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XX ˛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5CD1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65EB"/>
    <w:rsid w:val="00AB060D"/>
    <w:rsid w:val="00AB0B51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33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677B"/>
    <w:rsid w:val="00D87F6E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F60DB"/>
    <w:rsid w:val="00EF74D1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F5B6C81"/>
    <w:rsid w:val="391E5FA3"/>
    <w:rsid w:val="41787651"/>
    <w:rsid w:val="489D136C"/>
    <w:rsid w:val="499F13E5"/>
    <w:rsid w:val="63861AB2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277</Words>
  <Characters>1580</Characters>
  <Lines>13</Lines>
  <Paragraphs>3</Paragraphs>
  <TotalTime>34</TotalTime>
  <ScaleCrop>false</ScaleCrop>
  <LinksUpToDate>false</LinksUpToDate>
  <CharactersWithSpaces>1854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2023-10-17T09:49:00Z</dcterms:created>
  <dc:creator>Image</dc:creator>
  <cp:lastModifiedBy>堀  达</cp:lastModifiedBy>
  <cp:lastPrinted>2005-06-10T06:33:00Z</cp:lastPrinted>
  <dcterms:modified xsi:type="dcterms:W3CDTF">2023-10-24T08:02:22Z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1A2D277F49AA44678A00CBA6A8AAF9A0_13</vt:lpwstr>
  </property>
</Properties>
</file>