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0E11DF" w:rsidRPr="00FF2F0A" w:rsidRDefault="000E11D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E11DF" w:rsidRPr="00FF2F0A" w:rsidRDefault="003147B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F2F0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F2F0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5695E24" w:rsidR="000E11DF" w:rsidRPr="00FF2F0A" w:rsidRDefault="000E11D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026B9A2" w:rsidR="000E11DF" w:rsidRPr="00FF2F0A" w:rsidRDefault="000E11DF">
      <w:pPr>
        <w:rPr>
          <w:b/>
          <w:color w:val="000000"/>
          <w:szCs w:val="21"/>
        </w:rPr>
      </w:pPr>
    </w:p>
    <w:p w14:paraId="5278B87A" w14:textId="38AC3446" w:rsidR="000E11DF" w:rsidRPr="00FF2F0A" w:rsidRDefault="00FF2F0A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EC027A" wp14:editId="61D3B24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74850" cy="2537460"/>
            <wp:effectExtent l="0" t="0" r="6350" b="0"/>
            <wp:wrapSquare wrapText="bothSides"/>
            <wp:docPr id="4" name="图片 4" descr="https://m.media-amazon.com/images/I/81uETmj49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uETmj49n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BB" w:rsidRPr="00FF2F0A">
        <w:rPr>
          <w:b/>
          <w:color w:val="000000"/>
          <w:szCs w:val="21"/>
        </w:rPr>
        <w:t>中文书名：</w:t>
      </w:r>
      <w:r w:rsidR="00885946" w:rsidRPr="00FF2F0A">
        <w:rPr>
          <w:b/>
          <w:color w:val="000000"/>
          <w:szCs w:val="21"/>
        </w:rPr>
        <w:t>《</w:t>
      </w:r>
      <w:r w:rsidR="0092343F" w:rsidRPr="00FF2F0A">
        <w:rPr>
          <w:b/>
          <w:color w:val="000000"/>
          <w:szCs w:val="21"/>
        </w:rPr>
        <w:t>掌握礼仪的艺术：适用于任何场景的现代社交礼仪指南</w:t>
      </w:r>
      <w:r w:rsidR="00885946" w:rsidRPr="00FF2F0A">
        <w:rPr>
          <w:b/>
          <w:color w:val="000000"/>
          <w:szCs w:val="21"/>
        </w:rPr>
        <w:t>》</w:t>
      </w:r>
    </w:p>
    <w:p w14:paraId="7C49F3A3" w14:textId="3F9186EA" w:rsidR="000E11DF" w:rsidRPr="00FF2F0A" w:rsidRDefault="003147BB" w:rsidP="009360A9">
      <w:pPr>
        <w:jc w:val="left"/>
        <w:rPr>
          <w:b/>
          <w:szCs w:val="21"/>
        </w:rPr>
      </w:pPr>
      <w:r w:rsidRPr="00FF2F0A">
        <w:rPr>
          <w:b/>
          <w:color w:val="000000"/>
          <w:szCs w:val="21"/>
        </w:rPr>
        <w:t>英文书名：</w:t>
      </w:r>
      <w:r w:rsidR="0092343F" w:rsidRPr="00FF2F0A">
        <w:rPr>
          <w:b/>
          <w:szCs w:val="21"/>
        </w:rPr>
        <w:t>MASTER THE ART OF MANNERS: Modern-Day</w:t>
      </w:r>
      <w:r w:rsidR="009360A9">
        <w:rPr>
          <w:rFonts w:hint="eastAsia"/>
          <w:b/>
          <w:szCs w:val="21"/>
        </w:rPr>
        <w:t xml:space="preserve"> </w:t>
      </w:r>
      <w:r w:rsidR="0092343F" w:rsidRPr="00FF2F0A">
        <w:rPr>
          <w:b/>
          <w:szCs w:val="21"/>
        </w:rPr>
        <w:t>Etiquette for Any Situation</w:t>
      </w:r>
    </w:p>
    <w:p w14:paraId="3C14B3D1" w14:textId="0A1CEFF0" w:rsidR="000E11DF" w:rsidRPr="00FF2F0A" w:rsidRDefault="003147BB">
      <w:pPr>
        <w:rPr>
          <w:b/>
          <w:szCs w:val="21"/>
        </w:rPr>
      </w:pPr>
      <w:r w:rsidRPr="00FF2F0A">
        <w:rPr>
          <w:b/>
          <w:szCs w:val="21"/>
        </w:rPr>
        <w:t>作</w:t>
      </w:r>
      <w:r w:rsidRPr="00FF2F0A">
        <w:rPr>
          <w:b/>
          <w:szCs w:val="21"/>
        </w:rPr>
        <w:t xml:space="preserve">    </w:t>
      </w:r>
      <w:r w:rsidRPr="00FF2F0A">
        <w:rPr>
          <w:b/>
          <w:szCs w:val="21"/>
        </w:rPr>
        <w:t>者：</w:t>
      </w:r>
      <w:r w:rsidR="0092343F" w:rsidRPr="00FF2F0A">
        <w:rPr>
          <w:b/>
          <w:szCs w:val="21"/>
        </w:rPr>
        <w:t>Dr. Clinton Lee</w:t>
      </w:r>
    </w:p>
    <w:p w14:paraId="01433FA8" w14:textId="491BEF45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szCs w:val="21"/>
        </w:rPr>
        <w:t>出</w:t>
      </w:r>
      <w:r w:rsidRPr="00FF2F0A">
        <w:rPr>
          <w:b/>
          <w:szCs w:val="21"/>
        </w:rPr>
        <w:t xml:space="preserve"> </w:t>
      </w:r>
      <w:r w:rsidRPr="00FF2F0A">
        <w:rPr>
          <w:b/>
          <w:szCs w:val="21"/>
        </w:rPr>
        <w:t>版</w:t>
      </w:r>
      <w:r w:rsidRPr="00FF2F0A">
        <w:rPr>
          <w:b/>
          <w:szCs w:val="21"/>
        </w:rPr>
        <w:t xml:space="preserve"> </w:t>
      </w:r>
      <w:r w:rsidRPr="00FF2F0A">
        <w:rPr>
          <w:b/>
          <w:szCs w:val="21"/>
        </w:rPr>
        <w:t>社：</w:t>
      </w:r>
      <w:r w:rsidR="0092343F" w:rsidRPr="00FF2F0A">
        <w:rPr>
          <w:b/>
          <w:szCs w:val="21"/>
        </w:rPr>
        <w:t>Page Street Publishing/St. Martin’s Publishing Gro</w:t>
      </w:r>
      <w:r w:rsidR="0092343F" w:rsidRPr="00FF2F0A">
        <w:rPr>
          <w:b/>
          <w:color w:val="000000"/>
          <w:szCs w:val="21"/>
        </w:rPr>
        <w:t>up</w:t>
      </w:r>
    </w:p>
    <w:p w14:paraId="0BEDC4A2" w14:textId="2A12181B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代理公司：</w:t>
      </w:r>
      <w:r w:rsidR="00885946" w:rsidRPr="00FF2F0A">
        <w:rPr>
          <w:b/>
          <w:color w:val="000000"/>
          <w:szCs w:val="21"/>
        </w:rPr>
        <w:t>ANA/Conor</w:t>
      </w:r>
    </w:p>
    <w:p w14:paraId="3B9D41F6" w14:textId="6EAD012A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页</w:t>
      </w:r>
      <w:r w:rsidRPr="00FF2F0A">
        <w:rPr>
          <w:b/>
          <w:color w:val="000000"/>
          <w:szCs w:val="21"/>
        </w:rPr>
        <w:t xml:space="preserve">    </w:t>
      </w:r>
      <w:r w:rsidRPr="00FF2F0A">
        <w:rPr>
          <w:b/>
          <w:color w:val="000000"/>
          <w:szCs w:val="21"/>
        </w:rPr>
        <w:t>数：</w:t>
      </w:r>
      <w:r w:rsidR="0092343F" w:rsidRPr="00FF2F0A">
        <w:rPr>
          <w:b/>
          <w:color w:val="000000"/>
          <w:szCs w:val="21"/>
        </w:rPr>
        <w:t>160</w:t>
      </w:r>
      <w:r w:rsidRPr="00FF2F0A">
        <w:rPr>
          <w:b/>
          <w:color w:val="000000"/>
          <w:szCs w:val="21"/>
        </w:rPr>
        <w:t>页</w:t>
      </w:r>
    </w:p>
    <w:p w14:paraId="1AF847CF" w14:textId="6A34C268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出版时间：</w:t>
      </w:r>
      <w:r w:rsidR="00885946" w:rsidRPr="00FF2F0A">
        <w:rPr>
          <w:b/>
          <w:color w:val="000000"/>
          <w:szCs w:val="21"/>
        </w:rPr>
        <w:t>2023</w:t>
      </w:r>
      <w:r w:rsidRPr="00FF2F0A">
        <w:rPr>
          <w:b/>
          <w:color w:val="000000"/>
          <w:szCs w:val="21"/>
        </w:rPr>
        <w:t>年</w:t>
      </w:r>
      <w:r w:rsidR="00885946" w:rsidRPr="00FF2F0A">
        <w:rPr>
          <w:b/>
          <w:color w:val="000000"/>
          <w:szCs w:val="21"/>
        </w:rPr>
        <w:t>11</w:t>
      </w:r>
      <w:r w:rsidRPr="00FF2F0A">
        <w:rPr>
          <w:b/>
          <w:color w:val="000000"/>
          <w:szCs w:val="21"/>
        </w:rPr>
        <w:t>月</w:t>
      </w:r>
    </w:p>
    <w:p w14:paraId="41E78C4B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代理地区：中国大陆、台湾</w:t>
      </w:r>
    </w:p>
    <w:p w14:paraId="6AFDE6A5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审读资料：电子稿</w:t>
      </w:r>
    </w:p>
    <w:p w14:paraId="29863A22" w14:textId="3429D3C8" w:rsidR="000E11DF" w:rsidRPr="00FF2F0A" w:rsidRDefault="003147BB">
      <w:pPr>
        <w:rPr>
          <w:rFonts w:hint="eastAsia"/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类</w:t>
      </w:r>
      <w:r w:rsidRPr="00FF2F0A">
        <w:rPr>
          <w:b/>
          <w:color w:val="000000"/>
          <w:szCs w:val="21"/>
        </w:rPr>
        <w:t xml:space="preserve">    </w:t>
      </w:r>
      <w:r w:rsidRPr="00FF2F0A">
        <w:rPr>
          <w:b/>
          <w:color w:val="000000"/>
          <w:szCs w:val="21"/>
        </w:rPr>
        <w:t>型：</w:t>
      </w:r>
      <w:r w:rsidR="004D3DC0">
        <w:rPr>
          <w:rFonts w:hint="eastAsia"/>
          <w:b/>
          <w:color w:val="000000"/>
          <w:szCs w:val="21"/>
        </w:rPr>
        <w:t>大众文化</w:t>
      </w:r>
    </w:p>
    <w:p w14:paraId="1D70FD4D" w14:textId="77777777" w:rsidR="000E11DF" w:rsidRPr="00FF2F0A" w:rsidRDefault="000E11DF">
      <w:pPr>
        <w:rPr>
          <w:b/>
          <w:bCs/>
          <w:color w:val="000000"/>
          <w:szCs w:val="21"/>
        </w:rPr>
      </w:pPr>
    </w:p>
    <w:p w14:paraId="12B22960" w14:textId="77777777" w:rsidR="000E11DF" w:rsidRPr="00FF2F0A" w:rsidRDefault="000E11DF">
      <w:pPr>
        <w:rPr>
          <w:b/>
          <w:bCs/>
          <w:color w:val="000000"/>
          <w:szCs w:val="21"/>
        </w:rPr>
      </w:pPr>
    </w:p>
    <w:p w14:paraId="57E9F668" w14:textId="77777777" w:rsidR="000E11DF" w:rsidRPr="00FF2F0A" w:rsidRDefault="003147BB">
      <w:pPr>
        <w:rPr>
          <w:color w:val="000000"/>
          <w:szCs w:val="21"/>
        </w:rPr>
      </w:pPr>
      <w:r w:rsidRPr="00FF2F0A">
        <w:rPr>
          <w:b/>
          <w:bCs/>
          <w:color w:val="000000"/>
          <w:szCs w:val="21"/>
        </w:rPr>
        <w:t>内容简介：</w:t>
      </w:r>
    </w:p>
    <w:p w14:paraId="459EC5E7" w14:textId="77777777" w:rsidR="000E11DF" w:rsidRPr="00FF2F0A" w:rsidRDefault="000E11DF">
      <w:pPr>
        <w:rPr>
          <w:color w:val="000000"/>
          <w:szCs w:val="21"/>
        </w:rPr>
      </w:pPr>
    </w:p>
    <w:p w14:paraId="2BA0E574" w14:textId="5BEA9C9C" w:rsidR="00C647C9" w:rsidRPr="00FF2F0A" w:rsidRDefault="001C53AC" w:rsidP="00C647C9">
      <w:pPr>
        <w:ind w:firstLineChars="200" w:firstLine="420"/>
        <w:rPr>
          <w:rFonts w:ascii="宋体" w:hAnsi="宋体"/>
          <w:szCs w:val="21"/>
        </w:rPr>
      </w:pPr>
      <w:r w:rsidRPr="00FF2F0A">
        <w:rPr>
          <w:szCs w:val="21"/>
        </w:rPr>
        <w:t>克林顿</w:t>
      </w:r>
      <w:r w:rsidRPr="00FF2F0A">
        <w:rPr>
          <w:szCs w:val="21"/>
        </w:rPr>
        <w:t>•</w:t>
      </w:r>
      <w:r w:rsidRPr="00FF2F0A">
        <w:rPr>
          <w:szCs w:val="21"/>
        </w:rPr>
        <w:t>李博士（</w:t>
      </w:r>
      <w:r w:rsidRPr="00FF2F0A">
        <w:rPr>
          <w:szCs w:val="21"/>
        </w:rPr>
        <w:t>Dr. Clinton Lee</w:t>
      </w:r>
      <w:r w:rsidRPr="00FF2F0A">
        <w:rPr>
          <w:szCs w:val="21"/>
        </w:rPr>
        <w:t>）以一种全新的视角，向读者介绍了礼仪规范，及其在读者日常社会情境中的应用。李博士曾在社交媒体平台引发</w:t>
      </w:r>
      <w:proofErr w:type="gramStart"/>
      <w:r w:rsidRPr="00FF2F0A">
        <w:rPr>
          <w:szCs w:val="21"/>
        </w:rPr>
        <w:t>现象级</w:t>
      </w:r>
      <w:proofErr w:type="gramEnd"/>
      <w:r w:rsidRPr="00FF2F0A">
        <w:rPr>
          <w:szCs w:val="21"/>
        </w:rPr>
        <w:t>轰动，目前，他已成为现代、全球礼仪领域值得信赖的</w:t>
      </w:r>
      <w:r w:rsidR="00FF2F0A">
        <w:rPr>
          <w:rFonts w:hint="eastAsia"/>
          <w:szCs w:val="21"/>
        </w:rPr>
        <w:t>知识库</w:t>
      </w:r>
      <w:r w:rsidRPr="00FF2F0A">
        <w:rPr>
          <w:szCs w:val="21"/>
        </w:rPr>
        <w:t>，</w:t>
      </w:r>
      <w:r w:rsidR="00FF2F0A">
        <w:rPr>
          <w:szCs w:val="21"/>
        </w:rPr>
        <w:t>内容</w:t>
      </w:r>
      <w:r w:rsidRPr="00FF2F0A">
        <w:rPr>
          <w:szCs w:val="21"/>
        </w:rPr>
        <w:t>涉及</w:t>
      </w:r>
      <w:r w:rsidR="00FD3D5C" w:rsidRPr="00FF2F0A">
        <w:rPr>
          <w:szCs w:val="21"/>
        </w:rPr>
        <w:t>培养谈话</w:t>
      </w:r>
      <w:r w:rsidRPr="00FF2F0A">
        <w:rPr>
          <w:szCs w:val="21"/>
        </w:rPr>
        <w:t>、</w:t>
      </w:r>
      <w:r w:rsidR="00FD3D5C" w:rsidRPr="00FF2F0A">
        <w:rPr>
          <w:szCs w:val="21"/>
        </w:rPr>
        <w:t>用餐礼仪</w:t>
      </w:r>
      <w:r w:rsidRPr="00FF2F0A">
        <w:rPr>
          <w:szCs w:val="21"/>
        </w:rPr>
        <w:t>以及关于旅行和文化</w:t>
      </w:r>
      <w:r w:rsidR="00FD3D5C" w:rsidRPr="00FF2F0A">
        <w:rPr>
          <w:szCs w:val="21"/>
        </w:rPr>
        <w:t>方面</w:t>
      </w:r>
      <w:r w:rsidRPr="00FF2F0A">
        <w:rPr>
          <w:szCs w:val="21"/>
        </w:rPr>
        <w:t>的教育。礼仪在过去几年里发生了巨大的变化，李博士不仅</w:t>
      </w:r>
      <w:r w:rsidR="00FD3D5C" w:rsidRPr="00FF2F0A">
        <w:rPr>
          <w:szCs w:val="21"/>
        </w:rPr>
        <w:t>介绍了这一</w:t>
      </w:r>
      <w:r w:rsidRPr="00FF2F0A">
        <w:rPr>
          <w:szCs w:val="21"/>
        </w:rPr>
        <w:t>演变的历史，还</w:t>
      </w:r>
      <w:r w:rsidR="00FD3D5C" w:rsidRPr="00FF2F0A">
        <w:rPr>
          <w:szCs w:val="21"/>
        </w:rPr>
        <w:t>详述</w:t>
      </w:r>
      <w:r w:rsidRPr="00FF2F0A">
        <w:rPr>
          <w:szCs w:val="21"/>
        </w:rPr>
        <w:t>了影响当今世界礼仪的</w:t>
      </w:r>
      <w:r w:rsidR="00FD3D5C" w:rsidRPr="00FF2F0A">
        <w:rPr>
          <w:szCs w:val="21"/>
        </w:rPr>
        <w:t>原因（</w:t>
      </w:r>
      <w:r w:rsidR="00FD3D5C" w:rsidRPr="00FF2F0A">
        <w:rPr>
          <w:rFonts w:ascii="宋体" w:hAnsi="宋体"/>
          <w:szCs w:val="21"/>
        </w:rPr>
        <w:t>“</w:t>
      </w:r>
      <w:r w:rsidR="00FD3D5C" w:rsidRPr="00FF2F0A">
        <w:rPr>
          <w:szCs w:val="21"/>
        </w:rPr>
        <w:t>为什么</w:t>
      </w:r>
      <w:r w:rsidR="00FD3D5C" w:rsidRPr="00FF2F0A">
        <w:rPr>
          <w:rFonts w:ascii="宋体" w:hAnsi="宋体"/>
          <w:szCs w:val="21"/>
        </w:rPr>
        <w:t>”）</w:t>
      </w:r>
      <w:r w:rsidR="00FD3D5C" w:rsidRPr="00FF2F0A">
        <w:rPr>
          <w:szCs w:val="21"/>
        </w:rPr>
        <w:t>、途径</w:t>
      </w:r>
      <w:r w:rsidR="00FD3D5C" w:rsidRPr="00FF2F0A">
        <w:rPr>
          <w:rFonts w:ascii="宋体" w:hAnsi="宋体"/>
          <w:szCs w:val="21"/>
        </w:rPr>
        <w:t>（“</w:t>
      </w:r>
      <w:r w:rsidR="00FD3D5C" w:rsidRPr="00FF2F0A">
        <w:rPr>
          <w:szCs w:val="21"/>
        </w:rPr>
        <w:t>如何</w:t>
      </w:r>
      <w:r w:rsidR="00FD3D5C" w:rsidRPr="00FF2F0A">
        <w:rPr>
          <w:rFonts w:ascii="宋体" w:hAnsi="宋体"/>
          <w:szCs w:val="21"/>
        </w:rPr>
        <w:t>”）、内容（“什么”）、人物（“谁”）、时间（“何时”）和地点（“何地”）等</w:t>
      </w:r>
      <w:r w:rsidRPr="00FF2F0A">
        <w:rPr>
          <w:rFonts w:ascii="宋体" w:hAnsi="宋体"/>
          <w:szCs w:val="21"/>
        </w:rPr>
        <w:t>因素。</w:t>
      </w:r>
    </w:p>
    <w:p w14:paraId="639EC6F9" w14:textId="77777777" w:rsidR="000E11DF" w:rsidRDefault="000E11DF">
      <w:pPr>
        <w:rPr>
          <w:rFonts w:ascii="宋体" w:hAnsi="宋体"/>
          <w:color w:val="000000"/>
          <w:szCs w:val="21"/>
        </w:rPr>
      </w:pPr>
    </w:p>
    <w:p w14:paraId="49ACDE2E" w14:textId="77777777" w:rsidR="00A91331" w:rsidRDefault="00A91331" w:rsidP="00A9133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我们就直说了，</w:t>
      </w:r>
      <w:r w:rsidRPr="00940D02">
        <w:rPr>
          <w:rFonts w:hint="eastAsia"/>
          <w:color w:val="000000"/>
          <w:szCs w:val="21"/>
        </w:rPr>
        <w:t>礼仪很重要。</w:t>
      </w:r>
    </w:p>
    <w:p w14:paraId="07D458B7" w14:textId="77777777" w:rsidR="00A91331" w:rsidRPr="002D3E64" w:rsidRDefault="00A91331" w:rsidP="00A91331">
      <w:pPr>
        <w:rPr>
          <w:color w:val="000000"/>
          <w:szCs w:val="21"/>
        </w:rPr>
      </w:pPr>
    </w:p>
    <w:p w14:paraId="785C1B53" w14:textId="77777777" w:rsidR="00A91331" w:rsidRDefault="00A91331" w:rsidP="00A9133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如何举止</w:t>
      </w:r>
      <w:r w:rsidRPr="00940D02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如何</w:t>
      </w:r>
      <w:r w:rsidRPr="00940D02">
        <w:rPr>
          <w:rFonts w:hint="eastAsia"/>
          <w:color w:val="000000"/>
          <w:szCs w:val="21"/>
        </w:rPr>
        <w:t>与他人交谈</w:t>
      </w:r>
      <w:r>
        <w:rPr>
          <w:rFonts w:hint="eastAsia"/>
          <w:color w:val="000000"/>
          <w:szCs w:val="21"/>
        </w:rPr>
        <w:t>、如何</w:t>
      </w:r>
      <w:r w:rsidRPr="00940D02">
        <w:rPr>
          <w:rFonts w:hint="eastAsia"/>
          <w:color w:val="000000"/>
          <w:szCs w:val="21"/>
        </w:rPr>
        <w:t>与周围环境互动</w:t>
      </w:r>
      <w:r>
        <w:rPr>
          <w:rFonts w:hint="eastAsia"/>
          <w:color w:val="000000"/>
          <w:szCs w:val="21"/>
        </w:rPr>
        <w:t>，这三个方面足以</w:t>
      </w:r>
      <w:r w:rsidRPr="00940D02">
        <w:rPr>
          <w:rFonts w:hint="eastAsia"/>
          <w:color w:val="000000"/>
          <w:szCs w:val="21"/>
        </w:rPr>
        <w:t>决定一段重要关系</w:t>
      </w:r>
      <w:r>
        <w:rPr>
          <w:rFonts w:hint="eastAsia"/>
          <w:color w:val="000000"/>
          <w:szCs w:val="21"/>
        </w:rPr>
        <w:t>建立</w:t>
      </w:r>
      <w:r w:rsidRPr="00940D02">
        <w:rPr>
          <w:rFonts w:hint="eastAsia"/>
          <w:color w:val="000000"/>
          <w:szCs w:val="21"/>
        </w:rPr>
        <w:t>的成败。</w:t>
      </w:r>
      <w:r>
        <w:rPr>
          <w:rFonts w:hint="eastAsia"/>
          <w:color w:val="000000"/>
          <w:szCs w:val="21"/>
        </w:rPr>
        <w:t>结交</w:t>
      </w:r>
      <w:r w:rsidRPr="00940D02">
        <w:rPr>
          <w:rFonts w:hint="eastAsia"/>
          <w:color w:val="000000"/>
          <w:szCs w:val="21"/>
        </w:rPr>
        <w:t>新朋友并与</w:t>
      </w:r>
      <w:r>
        <w:rPr>
          <w:rFonts w:hint="eastAsia"/>
          <w:color w:val="000000"/>
          <w:szCs w:val="21"/>
        </w:rPr>
        <w:t>其</w:t>
      </w:r>
      <w:r w:rsidRPr="00940D02">
        <w:rPr>
          <w:rFonts w:hint="eastAsia"/>
          <w:color w:val="000000"/>
          <w:szCs w:val="21"/>
        </w:rPr>
        <w:t>互动时，有一些小的、</w:t>
      </w:r>
      <w:r>
        <w:rPr>
          <w:rFonts w:hint="eastAsia"/>
          <w:color w:val="000000"/>
          <w:szCs w:val="21"/>
        </w:rPr>
        <w:t>甚至</w:t>
      </w:r>
      <w:r w:rsidRPr="00940D02">
        <w:rPr>
          <w:rFonts w:hint="eastAsia"/>
          <w:color w:val="000000"/>
          <w:szCs w:val="21"/>
        </w:rPr>
        <w:t>不为人知的因素——比如积极倾听和情感吸引——会影响他们对你的信任</w:t>
      </w:r>
      <w:r>
        <w:rPr>
          <w:rFonts w:hint="eastAsia"/>
          <w:color w:val="000000"/>
          <w:szCs w:val="21"/>
        </w:rPr>
        <w:t>，以及</w:t>
      </w:r>
      <w:r w:rsidRPr="00940D02">
        <w:rPr>
          <w:rFonts w:hint="eastAsia"/>
          <w:color w:val="000000"/>
          <w:szCs w:val="21"/>
        </w:rPr>
        <w:t>与你</w:t>
      </w:r>
      <w:r>
        <w:rPr>
          <w:rFonts w:hint="eastAsia"/>
          <w:color w:val="000000"/>
          <w:szCs w:val="21"/>
        </w:rPr>
        <w:t>建立的这一短暂而影响深远的关系</w:t>
      </w:r>
      <w:r w:rsidRPr="00940D02">
        <w:rPr>
          <w:rFonts w:hint="eastAsia"/>
          <w:color w:val="000000"/>
          <w:szCs w:val="21"/>
        </w:rPr>
        <w:t>。</w:t>
      </w:r>
    </w:p>
    <w:p w14:paraId="00913DDC" w14:textId="77777777" w:rsidR="00A91331" w:rsidRDefault="00A91331" w:rsidP="00A91331">
      <w:pPr>
        <w:ind w:firstLineChars="200" w:firstLine="420"/>
        <w:rPr>
          <w:color w:val="000000"/>
          <w:szCs w:val="21"/>
        </w:rPr>
      </w:pPr>
    </w:p>
    <w:p w14:paraId="5EFEDA64" w14:textId="77777777" w:rsidR="00A91331" w:rsidRDefault="00A91331" w:rsidP="00A9133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学习</w:t>
      </w:r>
      <w:r w:rsidRPr="00940D02">
        <w:rPr>
          <w:rFonts w:hint="eastAsia"/>
          <w:color w:val="000000"/>
          <w:szCs w:val="21"/>
        </w:rPr>
        <w:t>非正式和正式场合</w:t>
      </w:r>
      <w:r>
        <w:rPr>
          <w:rFonts w:hint="eastAsia"/>
          <w:color w:val="000000"/>
          <w:szCs w:val="21"/>
        </w:rPr>
        <w:t>的</w:t>
      </w:r>
      <w:r w:rsidRPr="00940D02">
        <w:rPr>
          <w:rFonts w:hint="eastAsia"/>
          <w:color w:val="000000"/>
          <w:szCs w:val="21"/>
        </w:rPr>
        <w:t>礼仪，你将能够</w:t>
      </w:r>
      <w:r>
        <w:rPr>
          <w:rFonts w:hint="eastAsia"/>
          <w:color w:val="000000"/>
          <w:szCs w:val="21"/>
        </w:rPr>
        <w:t>与他人</w:t>
      </w:r>
      <w:r w:rsidRPr="00940D02">
        <w:rPr>
          <w:rFonts w:hint="eastAsia"/>
          <w:color w:val="000000"/>
          <w:szCs w:val="21"/>
        </w:rPr>
        <w:t>更深入</w:t>
      </w:r>
      <w:r>
        <w:rPr>
          <w:rFonts w:hint="eastAsia"/>
          <w:color w:val="000000"/>
          <w:szCs w:val="21"/>
        </w:rPr>
        <w:t>交流，构建</w:t>
      </w:r>
      <w:r w:rsidRPr="00940D02">
        <w:rPr>
          <w:rFonts w:hint="eastAsia"/>
          <w:color w:val="000000"/>
          <w:szCs w:val="21"/>
        </w:rPr>
        <w:t>更</w:t>
      </w:r>
      <w:r>
        <w:rPr>
          <w:rFonts w:hint="eastAsia"/>
          <w:color w:val="000000"/>
          <w:szCs w:val="21"/>
        </w:rPr>
        <w:t>充实和坚实</w:t>
      </w:r>
      <w:r w:rsidRPr="00940D02">
        <w:rPr>
          <w:rFonts w:hint="eastAsia"/>
          <w:color w:val="000000"/>
          <w:szCs w:val="21"/>
        </w:rPr>
        <w:t>的关系。</w:t>
      </w:r>
      <w:r>
        <w:rPr>
          <w:rFonts w:hint="eastAsia"/>
          <w:color w:val="000000"/>
          <w:szCs w:val="21"/>
        </w:rPr>
        <w:t>通过本书，读者将学会</w:t>
      </w:r>
      <w:r w:rsidRPr="00940D02">
        <w:rPr>
          <w:rFonts w:hint="eastAsia"/>
          <w:color w:val="000000"/>
          <w:szCs w:val="21"/>
        </w:rPr>
        <w:t>如何</w:t>
      </w:r>
      <w:r>
        <w:rPr>
          <w:rFonts w:hint="eastAsia"/>
          <w:color w:val="000000"/>
          <w:szCs w:val="21"/>
        </w:rPr>
        <w:t>养成那些</w:t>
      </w:r>
      <w:r w:rsidRPr="00940D02">
        <w:rPr>
          <w:rFonts w:hint="eastAsia"/>
          <w:color w:val="000000"/>
          <w:szCs w:val="21"/>
        </w:rPr>
        <w:t>重要</w:t>
      </w:r>
      <w:r>
        <w:rPr>
          <w:rFonts w:hint="eastAsia"/>
          <w:color w:val="000000"/>
          <w:szCs w:val="21"/>
        </w:rPr>
        <w:t>的社交礼仪与</w:t>
      </w:r>
      <w:r w:rsidRPr="00940D02">
        <w:rPr>
          <w:rFonts w:hint="eastAsia"/>
          <w:color w:val="000000"/>
          <w:szCs w:val="21"/>
        </w:rPr>
        <w:t>技能，例如：</w:t>
      </w:r>
    </w:p>
    <w:p w14:paraId="720D1461" w14:textId="77777777" w:rsidR="00A91331" w:rsidRPr="002D3E64" w:rsidRDefault="00A91331" w:rsidP="00A91331">
      <w:pPr>
        <w:rPr>
          <w:color w:val="000000"/>
          <w:szCs w:val="21"/>
        </w:rPr>
      </w:pPr>
    </w:p>
    <w:p w14:paraId="7AD3C1AC" w14:textId="77777777" w:rsidR="00A91331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•向</w:t>
      </w:r>
      <w:r>
        <w:rPr>
          <w:rFonts w:hint="eastAsia"/>
          <w:color w:val="000000"/>
          <w:szCs w:val="21"/>
        </w:rPr>
        <w:t>同伴们</w:t>
      </w:r>
      <w:r w:rsidRPr="00940D02">
        <w:rPr>
          <w:rFonts w:hint="eastAsia"/>
          <w:color w:val="000000"/>
          <w:szCs w:val="21"/>
        </w:rPr>
        <w:t>介绍自己</w:t>
      </w:r>
      <w:r>
        <w:rPr>
          <w:rFonts w:hint="eastAsia"/>
          <w:color w:val="000000"/>
          <w:szCs w:val="21"/>
        </w:rPr>
        <w:t>；</w:t>
      </w:r>
    </w:p>
    <w:p w14:paraId="28B9EE2E" w14:textId="77777777" w:rsidR="00A91331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</w:t>
      </w:r>
      <w:r>
        <w:rPr>
          <w:rFonts w:hint="eastAsia"/>
          <w:color w:val="000000"/>
          <w:szCs w:val="21"/>
        </w:rPr>
        <w:t>外出和</w:t>
      </w:r>
      <w:r w:rsidRPr="00940D02">
        <w:rPr>
          <w:rFonts w:hint="eastAsia"/>
          <w:color w:val="000000"/>
          <w:szCs w:val="21"/>
        </w:rPr>
        <w:t>参加聚会时的</w:t>
      </w:r>
      <w:r>
        <w:rPr>
          <w:rFonts w:hint="eastAsia"/>
          <w:color w:val="000000"/>
          <w:szCs w:val="21"/>
        </w:rPr>
        <w:t>得体</w:t>
      </w:r>
      <w:r w:rsidRPr="00940D02">
        <w:rPr>
          <w:rFonts w:hint="eastAsia"/>
          <w:color w:val="000000"/>
          <w:szCs w:val="21"/>
        </w:rPr>
        <w:t>着装</w:t>
      </w:r>
      <w:r>
        <w:rPr>
          <w:rFonts w:hint="eastAsia"/>
          <w:color w:val="000000"/>
          <w:szCs w:val="21"/>
        </w:rPr>
        <w:t>；</w:t>
      </w:r>
    </w:p>
    <w:p w14:paraId="7FF31693" w14:textId="77777777" w:rsidR="00A91331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</w:t>
      </w:r>
      <w:r>
        <w:rPr>
          <w:rFonts w:hint="eastAsia"/>
          <w:color w:val="000000"/>
          <w:szCs w:val="21"/>
        </w:rPr>
        <w:t>电话</w:t>
      </w:r>
      <w:r w:rsidRPr="00940D02">
        <w:rPr>
          <w:rFonts w:hint="eastAsia"/>
          <w:color w:val="000000"/>
          <w:szCs w:val="21"/>
        </w:rPr>
        <w:t>和电子邮件的沟通礼仪</w:t>
      </w:r>
      <w:r>
        <w:rPr>
          <w:rFonts w:hint="eastAsia"/>
          <w:color w:val="000000"/>
          <w:szCs w:val="21"/>
        </w:rPr>
        <w:t>；</w:t>
      </w:r>
    </w:p>
    <w:p w14:paraId="2BB60AA0" w14:textId="77777777" w:rsidR="00A91331" w:rsidRPr="002D3E64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•品尝、选择和搭配葡萄酒</w:t>
      </w:r>
      <w:r>
        <w:rPr>
          <w:rFonts w:hint="eastAsia"/>
          <w:color w:val="000000"/>
          <w:szCs w:val="21"/>
        </w:rPr>
        <w:t>；</w:t>
      </w:r>
    </w:p>
    <w:p w14:paraId="01C27478" w14:textId="77777777" w:rsidR="00A91331" w:rsidRPr="002D3E64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lastRenderedPageBreak/>
        <w:t>•</w:t>
      </w:r>
      <w:r>
        <w:rPr>
          <w:rFonts w:hint="eastAsia"/>
          <w:color w:val="000000"/>
          <w:szCs w:val="21"/>
        </w:rPr>
        <w:t>准备</w:t>
      </w:r>
      <w:r w:rsidRPr="00940D02">
        <w:rPr>
          <w:rFonts w:hint="eastAsia"/>
          <w:color w:val="000000"/>
          <w:szCs w:val="21"/>
        </w:rPr>
        <w:t>正式晚宴</w:t>
      </w:r>
      <w:r>
        <w:rPr>
          <w:rFonts w:hint="eastAsia"/>
          <w:color w:val="000000"/>
          <w:szCs w:val="21"/>
        </w:rPr>
        <w:t>；</w:t>
      </w:r>
    </w:p>
    <w:p w14:paraId="1BFAD8FE" w14:textId="77777777" w:rsidR="00A91331" w:rsidRPr="00940D02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</w:t>
      </w:r>
      <w:r>
        <w:rPr>
          <w:rFonts w:hint="eastAsia"/>
          <w:color w:val="000000"/>
          <w:szCs w:val="21"/>
        </w:rPr>
        <w:t>跨国出差的</w:t>
      </w:r>
      <w:r w:rsidRPr="00940D02">
        <w:rPr>
          <w:rFonts w:hint="eastAsia"/>
          <w:color w:val="000000"/>
          <w:szCs w:val="21"/>
        </w:rPr>
        <w:t>着装规范</w:t>
      </w:r>
      <w:r>
        <w:rPr>
          <w:rFonts w:hint="eastAsia"/>
          <w:color w:val="000000"/>
          <w:szCs w:val="21"/>
        </w:rPr>
        <w:t>；</w:t>
      </w:r>
    </w:p>
    <w:p w14:paraId="01634100" w14:textId="77777777" w:rsidR="00A91331" w:rsidRDefault="00A91331" w:rsidP="00A91331">
      <w:pPr>
        <w:rPr>
          <w:color w:val="000000"/>
          <w:szCs w:val="21"/>
        </w:rPr>
      </w:pPr>
      <w:r w:rsidRPr="00940D02">
        <w:rPr>
          <w:rFonts w:hint="eastAsia"/>
          <w:color w:val="000000"/>
          <w:szCs w:val="21"/>
        </w:rPr>
        <w:t>•面试礼仪</w:t>
      </w:r>
    </w:p>
    <w:p w14:paraId="12C86177" w14:textId="77777777" w:rsidR="00A91331" w:rsidRPr="00FF2F0A" w:rsidRDefault="00A91331">
      <w:pPr>
        <w:rPr>
          <w:rFonts w:ascii="宋体" w:hAnsi="宋体"/>
          <w:color w:val="000000"/>
          <w:szCs w:val="21"/>
        </w:rPr>
      </w:pPr>
    </w:p>
    <w:p w14:paraId="5033CBB7" w14:textId="77777777" w:rsidR="00390026" w:rsidRPr="00FF2F0A" w:rsidRDefault="00390026">
      <w:pPr>
        <w:rPr>
          <w:color w:val="000000"/>
          <w:szCs w:val="21"/>
        </w:rPr>
      </w:pPr>
    </w:p>
    <w:p w14:paraId="5D4432F8" w14:textId="77777777" w:rsidR="000E11DF" w:rsidRPr="00FF2F0A" w:rsidRDefault="003147BB">
      <w:pPr>
        <w:rPr>
          <w:b/>
          <w:bCs/>
          <w:color w:val="000000"/>
          <w:szCs w:val="21"/>
        </w:rPr>
      </w:pPr>
      <w:r w:rsidRPr="00FF2F0A">
        <w:rPr>
          <w:b/>
          <w:bCs/>
          <w:color w:val="000000"/>
          <w:szCs w:val="21"/>
        </w:rPr>
        <w:t>作者简介：</w:t>
      </w:r>
    </w:p>
    <w:p w14:paraId="1C643F3E" w14:textId="5CDCD32E" w:rsidR="000E11DF" w:rsidRPr="00FF2F0A" w:rsidRDefault="00FF2F0A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2059C6" wp14:editId="404E2581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1336675" cy="1336675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5" name="图片 5" descr="Dr. Clinton Lee: La Viticoltura e Vino un Arte (ultima parte) | Il Marco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Clinton Lee: La Viticoltura e Vino un Arte (ultima parte) | Il Marco P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9D46" w14:textId="25FBE0C1" w:rsidR="000E11DF" w:rsidRPr="00FF2F0A" w:rsidRDefault="00A91331" w:rsidP="00BD7269">
      <w:pPr>
        <w:ind w:firstLineChars="200" w:firstLine="422"/>
        <w:rPr>
          <w:color w:val="000000"/>
          <w:szCs w:val="21"/>
        </w:rPr>
      </w:pPr>
      <w:r w:rsidRPr="00F964F8">
        <w:rPr>
          <w:b/>
          <w:bCs/>
          <w:szCs w:val="21"/>
        </w:rPr>
        <w:t>克林顿</w:t>
      </w:r>
      <w:r w:rsidRPr="00F964F8">
        <w:rPr>
          <w:b/>
          <w:bCs/>
          <w:szCs w:val="21"/>
        </w:rPr>
        <w:t>•</w:t>
      </w:r>
      <w:r w:rsidRPr="00F964F8">
        <w:rPr>
          <w:b/>
          <w:bCs/>
          <w:szCs w:val="21"/>
        </w:rPr>
        <w:t>李博士（</w:t>
      </w:r>
      <w:r w:rsidRPr="00F964F8">
        <w:rPr>
          <w:b/>
          <w:bCs/>
          <w:szCs w:val="21"/>
        </w:rPr>
        <w:t>Dr. Clinton Lee</w:t>
      </w:r>
      <w:r w:rsidRPr="00F964F8">
        <w:rPr>
          <w:b/>
          <w:bCs/>
          <w:szCs w:val="21"/>
        </w:rPr>
        <w:t>）</w:t>
      </w:r>
      <w:r w:rsidR="00055FD0" w:rsidRPr="00FF2F0A">
        <w:rPr>
          <w:color w:val="27292C"/>
          <w:szCs w:val="21"/>
        </w:rPr>
        <w:t>是国际知名的跨文化礼仪专家、葡萄酒与烈酒教育家和评委。他是亚太葡萄酒与烈酒研究所的创始人，曾在加拿大</w:t>
      </w:r>
      <w:r w:rsidR="00055FD0" w:rsidRPr="00FF2F0A">
        <w:rPr>
          <w:color w:val="333333"/>
          <w:szCs w:val="21"/>
          <w:shd w:val="clear" w:color="auto" w:fill="FFFFFF"/>
        </w:rPr>
        <w:t>西蒙菲莎大学</w:t>
      </w:r>
      <w:r w:rsidR="00055FD0" w:rsidRPr="00FF2F0A">
        <w:rPr>
          <w:color w:val="27292C"/>
          <w:szCs w:val="21"/>
        </w:rPr>
        <w:t>讲学。李博士在加拿大、中国、新加坡、香港、阿根廷、法国、匈牙利、葡萄牙、意大利和美国等地为客户提供咨询和培训服务超</w:t>
      </w:r>
      <w:r w:rsidR="00055FD0" w:rsidRPr="00FF2F0A">
        <w:rPr>
          <w:color w:val="27292C"/>
          <w:szCs w:val="21"/>
        </w:rPr>
        <w:t>20</w:t>
      </w:r>
      <w:r w:rsidR="00055FD0" w:rsidRPr="00FF2F0A">
        <w:rPr>
          <w:color w:val="27292C"/>
          <w:szCs w:val="21"/>
        </w:rPr>
        <w:t>年。他在社交媒体平台</w:t>
      </w:r>
      <w:r w:rsidR="00937A24" w:rsidRPr="00FF2F0A">
        <w:rPr>
          <w:color w:val="27292C"/>
          <w:szCs w:val="21"/>
        </w:rPr>
        <w:t>也</w:t>
      </w:r>
      <w:r w:rsidR="00055FD0" w:rsidRPr="00FF2F0A">
        <w:rPr>
          <w:color w:val="27292C"/>
          <w:szCs w:val="21"/>
        </w:rPr>
        <w:t>具有</w:t>
      </w:r>
      <w:r w:rsidR="00937A24" w:rsidRPr="00FF2F0A">
        <w:rPr>
          <w:color w:val="27292C"/>
          <w:szCs w:val="21"/>
        </w:rPr>
        <w:t>很强的影响力</w:t>
      </w:r>
      <w:r w:rsidR="00055FD0" w:rsidRPr="00FF2F0A">
        <w:rPr>
          <w:color w:val="27292C"/>
          <w:szCs w:val="21"/>
        </w:rPr>
        <w:t>，在多个平台上有超过</w:t>
      </w:r>
      <w:r w:rsidR="00055FD0" w:rsidRPr="00FF2F0A">
        <w:rPr>
          <w:color w:val="27292C"/>
          <w:szCs w:val="21"/>
        </w:rPr>
        <w:t>200</w:t>
      </w:r>
      <w:r w:rsidR="00055FD0" w:rsidRPr="00FF2F0A">
        <w:rPr>
          <w:color w:val="27292C"/>
          <w:szCs w:val="21"/>
        </w:rPr>
        <w:t>万的关注者，</w:t>
      </w:r>
      <w:r w:rsidR="00937A24" w:rsidRPr="00FF2F0A">
        <w:rPr>
          <w:color w:val="27292C"/>
          <w:szCs w:val="21"/>
        </w:rPr>
        <w:t>其视频播放量超</w:t>
      </w:r>
      <w:r w:rsidR="00055FD0" w:rsidRPr="00FF2F0A">
        <w:rPr>
          <w:color w:val="27292C"/>
          <w:szCs w:val="21"/>
        </w:rPr>
        <w:t>10</w:t>
      </w:r>
      <w:r w:rsidR="00055FD0" w:rsidRPr="00FF2F0A">
        <w:rPr>
          <w:color w:val="27292C"/>
          <w:szCs w:val="21"/>
        </w:rPr>
        <w:t>亿。您可以在</w:t>
      </w:r>
      <w:r w:rsidR="00055FD0" w:rsidRPr="00FF2F0A">
        <w:rPr>
          <w:color w:val="27292C"/>
          <w:szCs w:val="21"/>
        </w:rPr>
        <w:t>Instagram</w:t>
      </w:r>
      <w:r w:rsidR="00055FD0" w:rsidRPr="00FF2F0A">
        <w:rPr>
          <w:color w:val="27292C"/>
          <w:szCs w:val="21"/>
        </w:rPr>
        <w:t>、</w:t>
      </w:r>
      <w:r w:rsidR="00055FD0" w:rsidRPr="00FF2F0A">
        <w:rPr>
          <w:color w:val="27292C"/>
          <w:szCs w:val="21"/>
        </w:rPr>
        <w:t>TikTok</w:t>
      </w:r>
      <w:r w:rsidR="00055FD0" w:rsidRPr="00FF2F0A">
        <w:rPr>
          <w:color w:val="27292C"/>
          <w:szCs w:val="21"/>
        </w:rPr>
        <w:t>和</w:t>
      </w:r>
      <w:r w:rsidR="00055FD0" w:rsidRPr="00FF2F0A">
        <w:rPr>
          <w:color w:val="27292C"/>
          <w:szCs w:val="21"/>
        </w:rPr>
        <w:t>YouTube</w:t>
      </w:r>
      <w:r w:rsidR="00055FD0" w:rsidRPr="00FF2F0A">
        <w:rPr>
          <w:color w:val="27292C"/>
          <w:szCs w:val="21"/>
        </w:rPr>
        <w:t>上</w:t>
      </w:r>
      <w:r w:rsidR="00937A24" w:rsidRPr="00FF2F0A">
        <w:rPr>
          <w:color w:val="27292C"/>
          <w:szCs w:val="21"/>
        </w:rPr>
        <w:t>搜索</w:t>
      </w:r>
      <w:r w:rsidR="00937A24" w:rsidRPr="00FF2F0A">
        <w:rPr>
          <w:color w:val="27292C"/>
          <w:szCs w:val="21"/>
        </w:rPr>
        <w:t>@apwasiwine</w:t>
      </w:r>
      <w:r w:rsidR="00937A24" w:rsidRPr="00FF2F0A">
        <w:rPr>
          <w:color w:val="27292C"/>
          <w:szCs w:val="21"/>
        </w:rPr>
        <w:t>，观看其上传</w:t>
      </w:r>
      <w:r w:rsidR="00055FD0" w:rsidRPr="00FF2F0A">
        <w:rPr>
          <w:color w:val="27292C"/>
          <w:szCs w:val="21"/>
        </w:rPr>
        <w:t>内容。</w:t>
      </w:r>
    </w:p>
    <w:p w14:paraId="1E3FECB0" w14:textId="3B898953" w:rsidR="001D41A3" w:rsidRPr="00FF2F0A" w:rsidRDefault="001D41A3">
      <w:pPr>
        <w:rPr>
          <w:color w:val="000000"/>
          <w:szCs w:val="21"/>
        </w:rPr>
      </w:pPr>
    </w:p>
    <w:p w14:paraId="40CB84B4" w14:textId="10DB8D46" w:rsidR="001D41A3" w:rsidRPr="00FF2F0A" w:rsidRDefault="001D41A3">
      <w:pPr>
        <w:rPr>
          <w:color w:val="000000"/>
          <w:szCs w:val="21"/>
        </w:rPr>
      </w:pPr>
    </w:p>
    <w:p w14:paraId="31DE381C" w14:textId="5A5B9F7C" w:rsidR="000E11DF" w:rsidRPr="00FF2F0A" w:rsidRDefault="003147BB">
      <w:pPr>
        <w:rPr>
          <w:b/>
          <w:bCs/>
          <w:color w:val="000000"/>
          <w:szCs w:val="21"/>
        </w:rPr>
      </w:pPr>
      <w:r w:rsidRPr="00FF2F0A">
        <w:rPr>
          <w:b/>
          <w:bCs/>
          <w:color w:val="000000"/>
          <w:szCs w:val="21"/>
        </w:rPr>
        <w:t>媒体评价：</w:t>
      </w:r>
    </w:p>
    <w:p w14:paraId="351B4E0F" w14:textId="7C6BB659" w:rsidR="000E11DF" w:rsidRPr="00FF2F0A" w:rsidRDefault="000E11DF">
      <w:pPr>
        <w:rPr>
          <w:color w:val="000000"/>
          <w:szCs w:val="21"/>
        </w:rPr>
      </w:pPr>
    </w:p>
    <w:p w14:paraId="7DEB0F0A" w14:textId="6CE2D429" w:rsidR="00937A24" w:rsidRPr="00960D6C" w:rsidRDefault="00937A24" w:rsidP="00960D6C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960D6C">
        <w:rPr>
          <w:rFonts w:ascii="宋体" w:hAnsi="宋体"/>
          <w:color w:val="000000"/>
          <w:szCs w:val="21"/>
        </w:rPr>
        <w:t>“克林顿·李博士汇编了这个世界迫切需要的、面临失落的礼仪艺术，并以通俗易懂、妙趣横生的方式将其呈现在读者面前。”</w:t>
      </w:r>
    </w:p>
    <w:p w14:paraId="3DACEEA4" w14:textId="7E693E90" w:rsidR="00937A24" w:rsidRPr="00FF2F0A" w:rsidRDefault="00937A24" w:rsidP="00937A24">
      <w:pPr>
        <w:wordWrap w:val="0"/>
        <w:jc w:val="right"/>
        <w:rPr>
          <w:color w:val="000000"/>
          <w:szCs w:val="21"/>
        </w:rPr>
      </w:pPr>
      <w:r w:rsidRPr="00FF2F0A">
        <w:rPr>
          <w:color w:val="000000"/>
          <w:szCs w:val="21"/>
        </w:rPr>
        <w:t>----</w:t>
      </w:r>
      <w:r w:rsidRPr="00FF2F0A">
        <w:rPr>
          <w:color w:val="000000"/>
          <w:szCs w:val="21"/>
        </w:rPr>
        <w:t>迈克尔</w:t>
      </w:r>
      <w:r w:rsidRPr="00FF2F0A">
        <w:rPr>
          <w:szCs w:val="21"/>
        </w:rPr>
        <w:t>•</w:t>
      </w:r>
      <w:r w:rsidRPr="00FF2F0A">
        <w:rPr>
          <w:color w:val="000000"/>
          <w:szCs w:val="21"/>
        </w:rPr>
        <w:t>德克（</w:t>
      </w:r>
      <w:r w:rsidRPr="00FF2F0A">
        <w:rPr>
          <w:color w:val="000000"/>
          <w:szCs w:val="21"/>
        </w:rPr>
        <w:t>Michael Dirk</w:t>
      </w:r>
      <w:r w:rsidRPr="00FF2F0A">
        <w:rPr>
          <w:color w:val="000000"/>
          <w:szCs w:val="21"/>
        </w:rPr>
        <w:t>）</w:t>
      </w:r>
      <w:r w:rsidR="00FF2F0A" w:rsidRPr="00FF2F0A">
        <w:rPr>
          <w:color w:val="000000"/>
          <w:szCs w:val="21"/>
        </w:rPr>
        <w:t>，专业音乐家及</w:t>
      </w:r>
      <w:r w:rsidRPr="00FF2F0A">
        <w:rPr>
          <w:color w:val="000000"/>
          <w:szCs w:val="21"/>
        </w:rPr>
        <w:t>公共教育家</w:t>
      </w:r>
    </w:p>
    <w:p w14:paraId="2E4BD4BC" w14:textId="77777777" w:rsidR="00937A24" w:rsidRPr="00FF2F0A" w:rsidRDefault="00937A24" w:rsidP="00937A24">
      <w:pPr>
        <w:wordWrap w:val="0"/>
        <w:jc w:val="right"/>
        <w:rPr>
          <w:color w:val="000000"/>
          <w:szCs w:val="21"/>
        </w:rPr>
      </w:pPr>
    </w:p>
    <w:p w14:paraId="2E2CEAE4" w14:textId="7DF5374B" w:rsidR="00937A24" w:rsidRPr="00960D6C" w:rsidRDefault="00937A24" w:rsidP="00960D6C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960D6C">
        <w:rPr>
          <w:rFonts w:ascii="宋体" w:hAnsi="宋体"/>
          <w:color w:val="000000"/>
          <w:szCs w:val="21"/>
        </w:rPr>
        <w:t>“对于任何认真对待</w:t>
      </w:r>
      <w:r w:rsidR="00FF2F0A" w:rsidRPr="00960D6C">
        <w:rPr>
          <w:rFonts w:ascii="宋体" w:hAnsi="宋体"/>
          <w:color w:val="000000"/>
          <w:szCs w:val="21"/>
        </w:rPr>
        <w:t>商务活动并希望与周围</w:t>
      </w:r>
      <w:r w:rsidRPr="00960D6C">
        <w:rPr>
          <w:rFonts w:ascii="宋体" w:hAnsi="宋体"/>
          <w:color w:val="000000"/>
          <w:szCs w:val="21"/>
        </w:rPr>
        <w:t>人保持良好稳定关系的人来说，这本书</w:t>
      </w:r>
      <w:r w:rsidR="00FF2F0A" w:rsidRPr="00960D6C">
        <w:rPr>
          <w:rFonts w:ascii="宋体" w:hAnsi="宋体"/>
          <w:color w:val="000000"/>
          <w:szCs w:val="21"/>
        </w:rPr>
        <w:t>都</w:t>
      </w:r>
      <w:r w:rsidRPr="00960D6C">
        <w:rPr>
          <w:rFonts w:ascii="宋体" w:hAnsi="宋体"/>
          <w:color w:val="000000"/>
          <w:szCs w:val="21"/>
        </w:rPr>
        <w:t>是一笔宝贵的财富。”</w:t>
      </w:r>
    </w:p>
    <w:p w14:paraId="0C3C0852" w14:textId="7489FDB3" w:rsidR="00937A24" w:rsidRPr="00FF2F0A" w:rsidRDefault="00937A24" w:rsidP="00937A24">
      <w:pPr>
        <w:wordWrap w:val="0"/>
        <w:jc w:val="right"/>
        <w:rPr>
          <w:color w:val="000000"/>
          <w:szCs w:val="21"/>
        </w:rPr>
      </w:pPr>
      <w:r w:rsidRPr="00FF2F0A">
        <w:rPr>
          <w:color w:val="000000"/>
          <w:szCs w:val="21"/>
        </w:rPr>
        <w:t>--</w:t>
      </w:r>
      <w:r w:rsidR="00FF2F0A" w:rsidRPr="00FF2F0A">
        <w:rPr>
          <w:color w:val="000000"/>
          <w:szCs w:val="21"/>
        </w:rPr>
        <w:t>--</w:t>
      </w:r>
      <w:r w:rsidRPr="00FF2F0A">
        <w:rPr>
          <w:color w:val="000000"/>
          <w:szCs w:val="21"/>
        </w:rPr>
        <w:t>托尼</w:t>
      </w:r>
      <w:r w:rsidR="00FF2F0A" w:rsidRPr="00FF2F0A">
        <w:rPr>
          <w:szCs w:val="21"/>
        </w:rPr>
        <w:t>•</w:t>
      </w:r>
      <w:r w:rsidRPr="00FF2F0A">
        <w:rPr>
          <w:color w:val="000000"/>
          <w:szCs w:val="21"/>
        </w:rPr>
        <w:t>博卡</w:t>
      </w:r>
      <w:r w:rsidR="00FF2F0A" w:rsidRPr="00FF2F0A">
        <w:rPr>
          <w:color w:val="000000"/>
          <w:szCs w:val="21"/>
        </w:rPr>
        <w:t>（</w:t>
      </w:r>
      <w:r w:rsidR="00FF2F0A" w:rsidRPr="00FF2F0A">
        <w:rPr>
          <w:color w:val="000000"/>
          <w:szCs w:val="21"/>
        </w:rPr>
        <w:t xml:space="preserve">Tony </w:t>
      </w:r>
      <w:proofErr w:type="spellStart"/>
      <w:r w:rsidR="00FF2F0A" w:rsidRPr="00FF2F0A">
        <w:rPr>
          <w:color w:val="000000"/>
          <w:szCs w:val="21"/>
        </w:rPr>
        <w:t>Bocale</w:t>
      </w:r>
      <w:proofErr w:type="spellEnd"/>
      <w:r w:rsidR="00FF2F0A" w:rsidRPr="00FF2F0A">
        <w:rPr>
          <w:color w:val="000000"/>
          <w:szCs w:val="21"/>
        </w:rPr>
        <w:t>）</w:t>
      </w:r>
      <w:r w:rsidRPr="00FF2F0A">
        <w:rPr>
          <w:color w:val="000000"/>
          <w:szCs w:val="21"/>
        </w:rPr>
        <w:t>，葡萄酒进口商</w:t>
      </w:r>
      <w:r w:rsidR="00FF2F0A" w:rsidRPr="00FF2F0A">
        <w:rPr>
          <w:color w:val="000000"/>
          <w:szCs w:val="21"/>
        </w:rPr>
        <w:t>、</w:t>
      </w:r>
      <w:r w:rsidRPr="00FF2F0A">
        <w:rPr>
          <w:color w:val="000000"/>
          <w:szCs w:val="21"/>
        </w:rPr>
        <w:t>意大利商会董事会主席</w:t>
      </w:r>
    </w:p>
    <w:p w14:paraId="7617DCF2" w14:textId="77777777" w:rsidR="00937A24" w:rsidRPr="00960D6C" w:rsidRDefault="00937A24" w:rsidP="00937A24">
      <w:pPr>
        <w:wordWrap w:val="0"/>
        <w:jc w:val="right"/>
        <w:rPr>
          <w:rFonts w:ascii="宋体" w:hAnsi="宋体"/>
          <w:color w:val="000000"/>
          <w:szCs w:val="21"/>
        </w:rPr>
      </w:pPr>
    </w:p>
    <w:p w14:paraId="0C8421BC" w14:textId="1E548971" w:rsidR="00937A24" w:rsidRPr="00960D6C" w:rsidRDefault="00937A24" w:rsidP="00960D6C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960D6C">
        <w:rPr>
          <w:rFonts w:ascii="宋体" w:hAnsi="宋体"/>
          <w:color w:val="000000"/>
          <w:szCs w:val="21"/>
        </w:rPr>
        <w:t>“这是一本专家指南，</w:t>
      </w:r>
      <w:r w:rsidR="00FF2F0A" w:rsidRPr="00960D6C">
        <w:rPr>
          <w:rFonts w:ascii="宋体" w:hAnsi="宋体"/>
          <w:color w:val="000000"/>
          <w:szCs w:val="21"/>
        </w:rPr>
        <w:t>让读者在礼仪世界中游刃有余，充满自信。本书具有引人入胜的示例和极具说服力的语言，适合所有热爱生活的人</w:t>
      </w:r>
      <w:r w:rsidRPr="00960D6C">
        <w:rPr>
          <w:rFonts w:ascii="宋体" w:hAnsi="宋体"/>
          <w:color w:val="000000"/>
          <w:szCs w:val="21"/>
        </w:rPr>
        <w:t>。”</w:t>
      </w:r>
    </w:p>
    <w:p w14:paraId="37D21844" w14:textId="018EF4F4" w:rsidR="000E11DF" w:rsidRPr="00FF2F0A" w:rsidRDefault="00937A24" w:rsidP="00937A24">
      <w:pPr>
        <w:wordWrap w:val="0"/>
        <w:jc w:val="right"/>
        <w:rPr>
          <w:color w:val="000000"/>
          <w:szCs w:val="21"/>
        </w:rPr>
      </w:pPr>
      <w:r w:rsidRPr="00FF2F0A">
        <w:rPr>
          <w:color w:val="000000"/>
          <w:szCs w:val="21"/>
        </w:rPr>
        <w:t>--</w:t>
      </w:r>
      <w:r w:rsidR="00FF2F0A" w:rsidRPr="00FF2F0A">
        <w:rPr>
          <w:color w:val="000000"/>
          <w:szCs w:val="21"/>
        </w:rPr>
        <w:t>--</w:t>
      </w:r>
      <w:r w:rsidRPr="00FF2F0A">
        <w:rPr>
          <w:color w:val="000000"/>
          <w:szCs w:val="21"/>
        </w:rPr>
        <w:t>乔治</w:t>
      </w:r>
      <w:r w:rsidR="00FF2F0A" w:rsidRPr="00FF2F0A">
        <w:rPr>
          <w:szCs w:val="21"/>
        </w:rPr>
        <w:t>•</w:t>
      </w:r>
      <w:r w:rsidRPr="00FF2F0A">
        <w:rPr>
          <w:color w:val="000000"/>
          <w:szCs w:val="21"/>
        </w:rPr>
        <w:t>朱</w:t>
      </w:r>
      <w:r w:rsidR="00FF2F0A" w:rsidRPr="00FF2F0A">
        <w:rPr>
          <w:color w:val="000000"/>
          <w:szCs w:val="21"/>
        </w:rPr>
        <w:t>（</w:t>
      </w:r>
      <w:r w:rsidR="00FF2F0A" w:rsidRPr="00FF2F0A">
        <w:rPr>
          <w:color w:val="000000"/>
          <w:szCs w:val="21"/>
        </w:rPr>
        <w:t>George Chu</w:t>
      </w:r>
      <w:r w:rsidR="00FF2F0A" w:rsidRPr="00FF2F0A">
        <w:rPr>
          <w:color w:val="000000"/>
          <w:szCs w:val="21"/>
        </w:rPr>
        <w:t>）</w:t>
      </w:r>
      <w:r w:rsidRPr="00FF2F0A">
        <w:rPr>
          <w:color w:val="000000"/>
          <w:szCs w:val="21"/>
        </w:rPr>
        <w:t>，</w:t>
      </w:r>
      <w:r w:rsidR="00FF2F0A" w:rsidRPr="00FF2F0A">
        <w:rPr>
          <w:color w:val="000000"/>
          <w:szCs w:val="21"/>
        </w:rPr>
        <w:t>餐饮顾问</w:t>
      </w:r>
    </w:p>
    <w:p w14:paraId="11F9BC40" w14:textId="77777777" w:rsidR="000E11DF" w:rsidRDefault="000E11D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35D13FF" w14:textId="77777777" w:rsidR="00F964F8" w:rsidRPr="00FF2F0A" w:rsidRDefault="00F964F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2854199" w14:textId="77777777" w:rsidR="00F964F8" w:rsidRPr="00F964F8" w:rsidRDefault="00F964F8" w:rsidP="00F964F8">
      <w:pPr>
        <w:jc w:val="center"/>
        <w:rPr>
          <w:b/>
          <w:color w:val="000000"/>
          <w:sz w:val="30"/>
          <w:szCs w:val="30"/>
        </w:rPr>
      </w:pPr>
      <w:r w:rsidRPr="00F964F8">
        <w:rPr>
          <w:b/>
          <w:color w:val="000000"/>
          <w:sz w:val="30"/>
          <w:szCs w:val="30"/>
        </w:rPr>
        <w:t>《掌握礼仪的艺术：适用于任何场景的现代社交礼仪指南》</w:t>
      </w:r>
    </w:p>
    <w:p w14:paraId="783AB542" w14:textId="77777777" w:rsidR="00F964F8" w:rsidRDefault="00F964F8">
      <w:pPr>
        <w:rPr>
          <w:b/>
          <w:color w:val="000000"/>
        </w:rPr>
      </w:pPr>
    </w:p>
    <w:p w14:paraId="4950A9F8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color w:val="000000"/>
          <w:kern w:val="0"/>
          <w:szCs w:val="21"/>
        </w:rPr>
        <w:t>序言</w:t>
      </w:r>
    </w:p>
    <w:p w14:paraId="369558F9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color w:val="000000"/>
          <w:kern w:val="0"/>
          <w:szCs w:val="21"/>
        </w:rPr>
        <w:t>引言</w:t>
      </w:r>
    </w:p>
    <w:p w14:paraId="1A83260C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</w:p>
    <w:p w14:paraId="345748D1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第一部分：培养个人礼仪</w:t>
      </w:r>
    </w:p>
    <w:p w14:paraId="13914515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·敏锐头脑</w:t>
      </w:r>
    </w:p>
    <w:p w14:paraId="4713F139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·会话礼仪</w:t>
      </w:r>
    </w:p>
    <w:p w14:paraId="6319F331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·社交礼仪</w:t>
      </w:r>
    </w:p>
    <w:p w14:paraId="759396AF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</w:p>
    <w:p w14:paraId="3A08A964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第二部分：特定场景礼仪</w:t>
      </w:r>
    </w:p>
    <w:p w14:paraId="795737DE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·社交问候与会议礼仪</w:t>
      </w:r>
    </w:p>
    <w:p w14:paraId="220737FC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·饮酒礼仪</w:t>
      </w:r>
    </w:p>
    <w:p w14:paraId="09FB8D9A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·用餐礼仪</w:t>
      </w:r>
    </w:p>
    <w:p w14:paraId="1273F243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·商务礼仪</w:t>
      </w:r>
    </w:p>
    <w:p w14:paraId="0521B95A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结论</w:t>
      </w:r>
    </w:p>
    <w:p w14:paraId="79D07055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鸣谢</w:t>
      </w:r>
    </w:p>
    <w:p w14:paraId="4C726763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关于作者</w:t>
      </w:r>
    </w:p>
    <w:p w14:paraId="5BF51A34" w14:textId="77777777" w:rsidR="00F964F8" w:rsidRPr="00F964F8" w:rsidRDefault="00F964F8" w:rsidP="00F964F8">
      <w:pPr>
        <w:ind w:right="420"/>
        <w:jc w:val="center"/>
        <w:rPr>
          <w:color w:val="000000"/>
          <w:kern w:val="0"/>
          <w:szCs w:val="21"/>
        </w:rPr>
      </w:pPr>
      <w:r w:rsidRPr="00F964F8">
        <w:rPr>
          <w:rFonts w:hint="eastAsia"/>
          <w:color w:val="000000"/>
          <w:kern w:val="0"/>
          <w:szCs w:val="21"/>
        </w:rPr>
        <w:t>附录</w:t>
      </w:r>
    </w:p>
    <w:p w14:paraId="223A78C5" w14:textId="77777777" w:rsidR="00F964F8" w:rsidRDefault="00F964F8">
      <w:pPr>
        <w:rPr>
          <w:b/>
          <w:color w:val="000000"/>
        </w:rPr>
      </w:pPr>
    </w:p>
    <w:p w14:paraId="6F2AF214" w14:textId="77777777" w:rsidR="00F964F8" w:rsidRPr="00FF2F0A" w:rsidRDefault="00F964F8">
      <w:pPr>
        <w:rPr>
          <w:b/>
          <w:color w:val="000000"/>
        </w:rPr>
      </w:pPr>
    </w:p>
    <w:p w14:paraId="05292C33" w14:textId="77777777" w:rsidR="000E11DF" w:rsidRPr="00FF2F0A" w:rsidRDefault="003147BB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FF2F0A">
        <w:rPr>
          <w:b/>
          <w:bCs/>
          <w:color w:val="000000"/>
          <w:szCs w:val="21"/>
        </w:rPr>
        <w:t>感谢您的阅读！</w:t>
      </w:r>
    </w:p>
    <w:p w14:paraId="17914F49" w14:textId="77777777" w:rsidR="000E11DF" w:rsidRPr="00FF2F0A" w:rsidRDefault="003147BB">
      <w:pPr>
        <w:rPr>
          <w:rFonts w:eastAsia="华文中宋"/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请将反馈信息发至：</w:t>
      </w:r>
      <w:r w:rsidRPr="00FF2F0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b/>
          <w:color w:val="000000"/>
          <w:szCs w:val="21"/>
        </w:rPr>
        <w:t>Email</w:t>
      </w:r>
      <w:r w:rsidRPr="00FF2F0A">
        <w:rPr>
          <w:color w:val="000000"/>
          <w:szCs w:val="21"/>
        </w:rPr>
        <w:t>：</w:t>
      </w:r>
      <w:hyperlink r:id="rId9" w:history="1">
        <w:r w:rsidRPr="00FF2F0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color w:val="000000"/>
          <w:szCs w:val="21"/>
        </w:rPr>
        <w:t>安德鲁</w:t>
      </w:r>
      <w:r w:rsidRPr="00FF2F0A">
        <w:rPr>
          <w:color w:val="000000"/>
          <w:szCs w:val="21"/>
        </w:rPr>
        <w:t>·</w:t>
      </w:r>
      <w:r w:rsidRPr="00FF2F0A">
        <w:rPr>
          <w:color w:val="000000"/>
          <w:szCs w:val="21"/>
        </w:rPr>
        <w:t>纳伯格联合国际有限公司北京代表处</w:t>
      </w:r>
    </w:p>
    <w:p w14:paraId="4EAFEAD8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color w:val="000000"/>
          <w:szCs w:val="21"/>
        </w:rPr>
        <w:t>北京市海淀区中关村大街甲</w:t>
      </w:r>
      <w:r w:rsidRPr="00FF2F0A">
        <w:rPr>
          <w:color w:val="000000"/>
          <w:szCs w:val="21"/>
        </w:rPr>
        <w:t>59</w:t>
      </w:r>
      <w:r w:rsidRPr="00FF2F0A">
        <w:rPr>
          <w:color w:val="000000"/>
          <w:szCs w:val="21"/>
        </w:rPr>
        <w:t>号中国人民大学文化大厦</w:t>
      </w:r>
      <w:r w:rsidRPr="00FF2F0A">
        <w:rPr>
          <w:color w:val="000000"/>
          <w:szCs w:val="21"/>
        </w:rPr>
        <w:t>1705</w:t>
      </w:r>
      <w:r w:rsidRPr="00FF2F0A">
        <w:rPr>
          <w:color w:val="000000"/>
          <w:szCs w:val="21"/>
        </w:rPr>
        <w:t>室</w:t>
      </w:r>
      <w:r w:rsidRPr="00FF2F0A">
        <w:rPr>
          <w:color w:val="000000"/>
          <w:szCs w:val="21"/>
        </w:rPr>
        <w:t xml:space="preserve">, </w:t>
      </w:r>
      <w:r w:rsidRPr="00FF2F0A">
        <w:rPr>
          <w:color w:val="000000"/>
          <w:szCs w:val="21"/>
        </w:rPr>
        <w:t>邮编：</w:t>
      </w:r>
      <w:r w:rsidRPr="00FF2F0A">
        <w:rPr>
          <w:color w:val="000000"/>
          <w:szCs w:val="21"/>
        </w:rPr>
        <w:t>100872</w:t>
      </w:r>
    </w:p>
    <w:p w14:paraId="4DD14A44" w14:textId="77777777" w:rsidR="000E11DF" w:rsidRPr="00FF2F0A" w:rsidRDefault="003147BB">
      <w:pPr>
        <w:rPr>
          <w:b/>
          <w:color w:val="000000"/>
          <w:szCs w:val="21"/>
        </w:rPr>
      </w:pPr>
      <w:r w:rsidRPr="00FF2F0A">
        <w:rPr>
          <w:color w:val="000000"/>
          <w:szCs w:val="21"/>
        </w:rPr>
        <w:t>电话：</w:t>
      </w:r>
      <w:r w:rsidRPr="00FF2F0A">
        <w:rPr>
          <w:color w:val="000000"/>
          <w:szCs w:val="21"/>
        </w:rPr>
        <w:t xml:space="preserve">010-82504106, </w:t>
      </w:r>
      <w:r w:rsidRPr="00FF2F0A">
        <w:rPr>
          <w:color w:val="000000"/>
          <w:szCs w:val="21"/>
        </w:rPr>
        <w:t>传真：</w:t>
      </w:r>
      <w:r w:rsidRPr="00FF2F0A">
        <w:rPr>
          <w:color w:val="000000"/>
          <w:szCs w:val="21"/>
        </w:rPr>
        <w:t>010-82504200</w:t>
      </w:r>
    </w:p>
    <w:p w14:paraId="711AFED2" w14:textId="77777777" w:rsidR="000E11DF" w:rsidRPr="00FF2F0A" w:rsidRDefault="003147BB">
      <w:pPr>
        <w:rPr>
          <w:rStyle w:val="ab"/>
          <w:szCs w:val="21"/>
        </w:rPr>
      </w:pPr>
      <w:r w:rsidRPr="00FF2F0A">
        <w:rPr>
          <w:color w:val="000000"/>
          <w:szCs w:val="21"/>
        </w:rPr>
        <w:t>公司网址：</w:t>
      </w:r>
      <w:hyperlink r:id="rId10" w:history="1">
        <w:r w:rsidRPr="00FF2F0A">
          <w:rPr>
            <w:rStyle w:val="ab"/>
            <w:szCs w:val="21"/>
          </w:rPr>
          <w:t>http://www.nurnberg.com.cn</w:t>
        </w:r>
      </w:hyperlink>
    </w:p>
    <w:p w14:paraId="33AEC29D" w14:textId="77777777" w:rsidR="000E11DF" w:rsidRPr="00FF2F0A" w:rsidRDefault="003147BB">
      <w:pPr>
        <w:rPr>
          <w:color w:val="000000"/>
          <w:szCs w:val="21"/>
        </w:rPr>
      </w:pPr>
      <w:r w:rsidRPr="00FF2F0A">
        <w:rPr>
          <w:color w:val="000000"/>
          <w:szCs w:val="21"/>
        </w:rPr>
        <w:t>书目下载：</w:t>
      </w:r>
      <w:hyperlink r:id="rId11" w:history="1">
        <w:r w:rsidRPr="00FF2F0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E11DF" w:rsidRPr="00FF2F0A" w:rsidRDefault="003147BB">
      <w:pPr>
        <w:rPr>
          <w:color w:val="000000"/>
          <w:szCs w:val="21"/>
        </w:rPr>
      </w:pPr>
      <w:r w:rsidRPr="00FF2F0A">
        <w:rPr>
          <w:color w:val="000000"/>
          <w:szCs w:val="21"/>
        </w:rPr>
        <w:t>书讯浏览：</w:t>
      </w:r>
      <w:hyperlink r:id="rId12" w:history="1">
        <w:r w:rsidRPr="00FF2F0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E11DF" w:rsidRPr="00FF2F0A" w:rsidRDefault="003147BB">
      <w:pPr>
        <w:rPr>
          <w:color w:val="000000"/>
          <w:szCs w:val="21"/>
        </w:rPr>
      </w:pPr>
      <w:r w:rsidRPr="00FF2F0A">
        <w:rPr>
          <w:color w:val="000000"/>
          <w:szCs w:val="21"/>
        </w:rPr>
        <w:t>视频推荐：</w:t>
      </w:r>
      <w:hyperlink r:id="rId13" w:history="1">
        <w:r w:rsidRPr="00FF2F0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E11DF" w:rsidRPr="00FF2F0A" w:rsidRDefault="003147BB">
      <w:pPr>
        <w:rPr>
          <w:rStyle w:val="ab"/>
          <w:szCs w:val="21"/>
        </w:rPr>
      </w:pPr>
      <w:r w:rsidRPr="00FF2F0A">
        <w:rPr>
          <w:color w:val="000000"/>
          <w:szCs w:val="21"/>
        </w:rPr>
        <w:t>豆瓣小站：</w:t>
      </w:r>
      <w:hyperlink r:id="rId14" w:history="1">
        <w:r w:rsidRPr="00FF2F0A">
          <w:rPr>
            <w:rStyle w:val="ab"/>
            <w:szCs w:val="21"/>
          </w:rPr>
          <w:t>http://site.douban.com/110577/</w:t>
        </w:r>
      </w:hyperlink>
    </w:p>
    <w:p w14:paraId="72896B43" w14:textId="77777777" w:rsidR="000E11DF" w:rsidRPr="00FF2F0A" w:rsidRDefault="003147BB">
      <w:pPr>
        <w:rPr>
          <w:color w:val="000000"/>
          <w:shd w:val="clear" w:color="auto" w:fill="FFFFFF"/>
        </w:rPr>
      </w:pPr>
      <w:proofErr w:type="gramStart"/>
      <w:r w:rsidRPr="00FF2F0A">
        <w:rPr>
          <w:color w:val="000000"/>
          <w:shd w:val="clear" w:color="auto" w:fill="FFFFFF"/>
        </w:rPr>
        <w:t>新浪微博</w:t>
      </w:r>
      <w:proofErr w:type="gramEnd"/>
      <w:r w:rsidRPr="00FF2F0A">
        <w:rPr>
          <w:bCs/>
          <w:color w:val="000000"/>
          <w:shd w:val="clear" w:color="auto" w:fill="FFFFFF"/>
        </w:rPr>
        <w:t>：</w:t>
      </w:r>
      <w:hyperlink r:id="rId15" w:history="1">
        <w:r w:rsidRPr="00FF2F0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F2F0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F2F0A">
          <w:rPr>
            <w:color w:val="0000FF"/>
            <w:u w:val="single"/>
            <w:shd w:val="clear" w:color="auto" w:fill="FFFFFF"/>
          </w:rPr>
          <w:t>_</w:t>
        </w:r>
        <w:r w:rsidRPr="00FF2F0A">
          <w:rPr>
            <w:color w:val="0000FF"/>
            <w:u w:val="single"/>
            <w:shd w:val="clear" w:color="auto" w:fill="FFFFFF"/>
          </w:rPr>
          <w:t>微博</w:t>
        </w:r>
        <w:r w:rsidRPr="00FF2F0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E11DF" w:rsidRPr="00FF2F0A" w:rsidRDefault="003147BB">
      <w:pPr>
        <w:shd w:val="clear" w:color="auto" w:fill="FFFFFF"/>
        <w:rPr>
          <w:b/>
          <w:color w:val="000000"/>
        </w:rPr>
      </w:pPr>
      <w:proofErr w:type="gramStart"/>
      <w:r w:rsidRPr="00FF2F0A">
        <w:rPr>
          <w:color w:val="000000"/>
          <w:szCs w:val="21"/>
        </w:rPr>
        <w:t>微信订阅</w:t>
      </w:r>
      <w:proofErr w:type="gramEnd"/>
      <w:r w:rsidRPr="00FF2F0A">
        <w:rPr>
          <w:color w:val="000000"/>
          <w:szCs w:val="21"/>
        </w:rPr>
        <w:t>号：</w:t>
      </w:r>
      <w:r w:rsidRPr="00FF2F0A">
        <w:rPr>
          <w:color w:val="000000"/>
          <w:szCs w:val="21"/>
        </w:rPr>
        <w:t>ANABJ2002</w:t>
      </w:r>
    </w:p>
    <w:bookmarkEnd w:id="0"/>
    <w:bookmarkEnd w:id="1"/>
    <w:p w14:paraId="079936B2" w14:textId="4C47736C" w:rsidR="00C60B95" w:rsidRPr="00D57777" w:rsidRDefault="00F05A6A">
      <w:pPr>
        <w:ind w:right="420"/>
        <w:rPr>
          <w:rFonts w:eastAsiaTheme="minorEastAsia" w:hint="eastAsia"/>
          <w:color w:val="000000"/>
          <w:kern w:val="0"/>
          <w:szCs w:val="21"/>
        </w:rPr>
      </w:pPr>
      <w:r w:rsidRPr="00FF2F0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B95" w:rsidRPr="00D5777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A5E" w14:textId="77777777" w:rsidR="007125EA" w:rsidRDefault="007125EA">
      <w:r>
        <w:separator/>
      </w:r>
    </w:p>
  </w:endnote>
  <w:endnote w:type="continuationSeparator" w:id="0">
    <w:p w14:paraId="09A2A0D9" w14:textId="77777777" w:rsidR="007125EA" w:rsidRDefault="0071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0E11DF" w:rsidRDefault="000E11D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E11DF" w:rsidRDefault="003147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E11DF" w:rsidRDefault="000E11D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2611" w14:textId="77777777" w:rsidR="007125EA" w:rsidRDefault="007125EA">
      <w:r>
        <w:separator/>
      </w:r>
    </w:p>
  </w:footnote>
  <w:footnote w:type="continuationSeparator" w:id="0">
    <w:p w14:paraId="6D4DA845" w14:textId="77777777" w:rsidR="007125EA" w:rsidRDefault="0071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0E11DF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E11DF" w:rsidRDefault="003147B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D04"/>
    <w:rsid w:val="00040304"/>
    <w:rsid w:val="00055FD0"/>
    <w:rsid w:val="00061C2C"/>
    <w:rsid w:val="000803A7"/>
    <w:rsid w:val="00080CD8"/>
    <w:rsid w:val="000810D5"/>
    <w:rsid w:val="00082504"/>
    <w:rsid w:val="0008781E"/>
    <w:rsid w:val="000A01BD"/>
    <w:rsid w:val="000A3457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1DF"/>
    <w:rsid w:val="001017C7"/>
    <w:rsid w:val="00102500"/>
    <w:rsid w:val="00107C09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53AC"/>
    <w:rsid w:val="001C6D65"/>
    <w:rsid w:val="001C7A8C"/>
    <w:rsid w:val="001D0115"/>
    <w:rsid w:val="001D0FAF"/>
    <w:rsid w:val="001D41A3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70F4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7B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41D8"/>
    <w:rsid w:val="003514A6"/>
    <w:rsid w:val="00357F6D"/>
    <w:rsid w:val="003646A1"/>
    <w:rsid w:val="003702ED"/>
    <w:rsid w:val="00374360"/>
    <w:rsid w:val="003803C5"/>
    <w:rsid w:val="00387E71"/>
    <w:rsid w:val="00390026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00B4"/>
    <w:rsid w:val="00435906"/>
    <w:rsid w:val="004655CB"/>
    <w:rsid w:val="00485E2E"/>
    <w:rsid w:val="00486E31"/>
    <w:rsid w:val="004C4664"/>
    <w:rsid w:val="004D3DC0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6DC8"/>
    <w:rsid w:val="00667C85"/>
    <w:rsid w:val="00680EFB"/>
    <w:rsid w:val="00693CC1"/>
    <w:rsid w:val="006A56C3"/>
    <w:rsid w:val="006B6CAB"/>
    <w:rsid w:val="006D37ED"/>
    <w:rsid w:val="006E2E2E"/>
    <w:rsid w:val="007078E0"/>
    <w:rsid w:val="00710598"/>
    <w:rsid w:val="007125EA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85946"/>
    <w:rsid w:val="00895CB6"/>
    <w:rsid w:val="008A6811"/>
    <w:rsid w:val="008A7AE7"/>
    <w:rsid w:val="008C0420"/>
    <w:rsid w:val="008C4BCC"/>
    <w:rsid w:val="008D07F2"/>
    <w:rsid w:val="008D1332"/>
    <w:rsid w:val="008D278C"/>
    <w:rsid w:val="008D4F84"/>
    <w:rsid w:val="008E1206"/>
    <w:rsid w:val="008E5DFE"/>
    <w:rsid w:val="008F46C1"/>
    <w:rsid w:val="008F484D"/>
    <w:rsid w:val="00906691"/>
    <w:rsid w:val="00916A50"/>
    <w:rsid w:val="009222F0"/>
    <w:rsid w:val="0092343F"/>
    <w:rsid w:val="00931DDB"/>
    <w:rsid w:val="009360A9"/>
    <w:rsid w:val="00937973"/>
    <w:rsid w:val="00937A24"/>
    <w:rsid w:val="00940D02"/>
    <w:rsid w:val="00953C63"/>
    <w:rsid w:val="0095747D"/>
    <w:rsid w:val="00960D6C"/>
    <w:rsid w:val="00973993"/>
    <w:rsid w:val="00973E1A"/>
    <w:rsid w:val="009836C5"/>
    <w:rsid w:val="00995581"/>
    <w:rsid w:val="00996023"/>
    <w:rsid w:val="009A1093"/>
    <w:rsid w:val="009B01A7"/>
    <w:rsid w:val="009B3943"/>
    <w:rsid w:val="009C30CD"/>
    <w:rsid w:val="009C3205"/>
    <w:rsid w:val="009C66BB"/>
    <w:rsid w:val="009D09AC"/>
    <w:rsid w:val="009D7EA7"/>
    <w:rsid w:val="009E5739"/>
    <w:rsid w:val="00A10F0C"/>
    <w:rsid w:val="00A1225E"/>
    <w:rsid w:val="00A22FD1"/>
    <w:rsid w:val="00A40CCB"/>
    <w:rsid w:val="00A45A3D"/>
    <w:rsid w:val="00A54A8E"/>
    <w:rsid w:val="00A71EAE"/>
    <w:rsid w:val="00A866EC"/>
    <w:rsid w:val="00A90D6D"/>
    <w:rsid w:val="00A90FC8"/>
    <w:rsid w:val="00A91331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269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47C9"/>
    <w:rsid w:val="00C71DBF"/>
    <w:rsid w:val="00C835AD"/>
    <w:rsid w:val="00C9021F"/>
    <w:rsid w:val="00CA1DDF"/>
    <w:rsid w:val="00CB6027"/>
    <w:rsid w:val="00CC2A85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57777"/>
    <w:rsid w:val="00D63010"/>
    <w:rsid w:val="00D64EE2"/>
    <w:rsid w:val="00D738A1"/>
    <w:rsid w:val="00D762D4"/>
    <w:rsid w:val="00D76715"/>
    <w:rsid w:val="00D8393C"/>
    <w:rsid w:val="00DA7B1C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64F8"/>
    <w:rsid w:val="00FA2346"/>
    <w:rsid w:val="00FB277E"/>
    <w:rsid w:val="00FB5963"/>
    <w:rsid w:val="00FC3699"/>
    <w:rsid w:val="00FD049B"/>
    <w:rsid w:val="00FD2972"/>
    <w:rsid w:val="00FD3BC4"/>
    <w:rsid w:val="00FD3D5C"/>
    <w:rsid w:val="00FD5F6B"/>
    <w:rsid w:val="00FF01D6"/>
    <w:rsid w:val="00FF2F0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Revision"/>
    <w:hidden/>
    <w:uiPriority w:val="99"/>
    <w:unhideWhenUsed/>
    <w:rsid w:val="00940D02"/>
    <w:rPr>
      <w:kern w:val="2"/>
      <w:sz w:val="21"/>
      <w:szCs w:val="24"/>
    </w:rPr>
  </w:style>
  <w:style w:type="character" w:styleId="ad">
    <w:name w:val="annotation reference"/>
    <w:basedOn w:val="a0"/>
    <w:rsid w:val="00F964F8"/>
    <w:rPr>
      <w:sz w:val="21"/>
      <w:szCs w:val="21"/>
    </w:rPr>
  </w:style>
  <w:style w:type="paragraph" w:styleId="ae">
    <w:name w:val="annotation text"/>
    <w:basedOn w:val="a"/>
    <w:link w:val="af"/>
    <w:rsid w:val="00F964F8"/>
    <w:pPr>
      <w:jc w:val="left"/>
    </w:pPr>
  </w:style>
  <w:style w:type="character" w:customStyle="1" w:styleId="af">
    <w:name w:val="批注文字 字符"/>
    <w:basedOn w:val="a0"/>
    <w:link w:val="ae"/>
    <w:rsid w:val="00F964F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964F8"/>
    <w:rPr>
      <w:b/>
      <w:bCs/>
    </w:rPr>
  </w:style>
  <w:style w:type="character" w:customStyle="1" w:styleId="af1">
    <w:name w:val="批注主题 字符"/>
    <w:basedOn w:val="af"/>
    <w:link w:val="af0"/>
    <w:rsid w:val="00F964F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E5F8-760B-4A5D-801B-597513D8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337</Words>
  <Characters>1924</Characters>
  <Application>Microsoft Office Word</Application>
  <DocSecurity>0</DocSecurity>
  <Lines>16</Lines>
  <Paragraphs>4</Paragraphs>
  <ScaleCrop>false</ScaleCrop>
  <Company>2ndSpAcE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2023-11-06T10:45:00Z</dcterms:created>
  <dcterms:modified xsi:type="dcterms:W3CDTF">2023-11-06T11:32:00Z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