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1"/>
          <w:tab w:val="left" w:pos="5235"/>
        </w:tabs>
        <w:autoSpaceDE w:val="0"/>
        <w:autoSpaceDN w:val="0"/>
        <w:adjustRightInd w:val="0"/>
        <w:jc w:val="center"/>
        <w:rPr>
          <w:rFonts w:hint="eastAsia"/>
          <w:b/>
          <w:bCs/>
          <w:kern w:val="0"/>
          <w:sz w:val="36"/>
          <w:szCs w:val="36"/>
          <w:highlight w:val="lightGray"/>
        </w:rPr>
      </w:pPr>
      <w:r>
        <w:rPr>
          <w:b/>
          <w:bCs/>
          <w:kern w:val="0"/>
          <w:sz w:val="36"/>
          <w:szCs w:val="36"/>
          <w:highlight w:val="lightGray"/>
        </w:rPr>
        <w:t>作 者 推 荐</w:t>
      </w:r>
    </w:p>
    <w:p>
      <w:pPr>
        <w:spacing w:line="500" w:lineRule="exact"/>
        <w:jc w:val="center"/>
        <w:rPr>
          <w:b/>
          <w:sz w:val="36"/>
          <w:szCs w:val="36"/>
        </w:rPr>
      </w:pPr>
      <w:r>
        <w:rPr>
          <w:b/>
          <w:sz w:val="36"/>
          <w:szCs w:val="36"/>
        </w:rPr>
        <w:t>托马斯·C. 福斯特</w:t>
      </w:r>
    </w:p>
    <w:p>
      <w:pPr>
        <w:spacing w:line="500" w:lineRule="exact"/>
        <w:jc w:val="center"/>
        <w:rPr>
          <w:b/>
          <w:sz w:val="36"/>
          <w:szCs w:val="36"/>
        </w:rPr>
      </w:pPr>
      <w:r>
        <w:rPr>
          <w:b/>
          <w:sz w:val="36"/>
          <w:szCs w:val="36"/>
        </w:rPr>
        <w:t>（Thomas C. Foster）</w:t>
      </w:r>
    </w:p>
    <w:p>
      <w:pPr>
        <w:spacing w:line="500" w:lineRule="exact"/>
        <w:jc w:val="center"/>
        <w:rPr>
          <w:rFonts w:hint="eastAsia"/>
          <w:b/>
          <w:sz w:val="36"/>
          <w:szCs w:val="36"/>
        </w:rPr>
      </w:pPr>
    </w:p>
    <w:p>
      <w:pPr>
        <w:spacing w:line="500" w:lineRule="exact"/>
        <w:jc w:val="center"/>
        <w:rPr>
          <w:b/>
          <w:sz w:val="36"/>
          <w:szCs w:val="36"/>
        </w:rPr>
      </w:pPr>
      <w:r>
        <w:rPr>
          <w:b/>
          <w:sz w:val="36"/>
          <w:szCs w:val="36"/>
        </w:rPr>
        <w:t>如何像教授一样读文学、非虚构、诗歌、电影</w:t>
      </w:r>
    </w:p>
    <w:p>
      <w:pPr>
        <w:spacing w:line="500" w:lineRule="exact"/>
        <w:jc w:val="center"/>
        <w:rPr>
          <w:rFonts w:hint="eastAsia"/>
          <w:b/>
          <w:sz w:val="36"/>
          <w:szCs w:val="36"/>
        </w:rPr>
      </w:pPr>
      <w:r>
        <w:rPr>
          <w:b/>
          <w:sz w:val="36"/>
          <w:szCs w:val="36"/>
        </w:rPr>
        <w:t>——最终读懂人生？</w:t>
      </w:r>
    </w:p>
    <w:p>
      <w:pPr>
        <w:tabs>
          <w:tab w:val="left" w:pos="341"/>
          <w:tab w:val="left" w:pos="5235"/>
        </w:tabs>
        <w:autoSpaceDE w:val="0"/>
        <w:autoSpaceDN w:val="0"/>
        <w:adjustRightInd w:val="0"/>
        <w:rPr>
          <w:b/>
          <w:bCs/>
          <w:kern w:val="0"/>
          <w:szCs w:val="21"/>
          <w:lang w:val="en-GB"/>
        </w:rPr>
      </w:pPr>
    </w:p>
    <w:p>
      <w:pPr>
        <w:tabs>
          <w:tab w:val="left" w:pos="341"/>
          <w:tab w:val="left" w:pos="5235"/>
        </w:tabs>
        <w:autoSpaceDE w:val="0"/>
        <w:autoSpaceDN w:val="0"/>
        <w:adjustRightInd w:val="0"/>
        <w:rPr>
          <w:rFonts w:hint="eastAsia"/>
          <w:b/>
          <w:bCs/>
          <w:kern w:val="0"/>
          <w:szCs w:val="21"/>
          <w:lang w:val="en-GB"/>
        </w:rPr>
      </w:pPr>
    </w:p>
    <w:p>
      <w:pPr>
        <w:autoSpaceDE w:val="0"/>
        <w:autoSpaceDN w:val="0"/>
        <w:adjustRightInd w:val="0"/>
        <w:jc w:val="left"/>
        <w:rPr>
          <w:b/>
          <w:bCs/>
          <w:kern w:val="0"/>
          <w:szCs w:val="21"/>
          <w:lang w:val="en-GB"/>
        </w:rPr>
      </w:pPr>
      <w:r>
        <w:rPr>
          <w:b/>
          <w:bCs/>
          <w:kern w:val="0"/>
          <w:szCs w:val="21"/>
          <w:lang w:val="zh-CN"/>
        </w:rPr>
        <w:t>作者简介</w:t>
      </w:r>
      <w:r>
        <w:rPr>
          <w:b/>
          <w:bCs/>
          <w:kern w:val="0"/>
          <w:szCs w:val="21"/>
          <w:lang w:val="en-GB"/>
        </w:rPr>
        <w:t>：</w:t>
      </w:r>
    </w:p>
    <w:p>
      <w:pPr>
        <w:widowControl/>
        <w:shd w:val="clear" w:color="auto" w:fill="FFFFFF"/>
        <w:jc w:val="left"/>
        <w:rPr>
          <w:bCs/>
          <w:kern w:val="0"/>
          <w:szCs w:val="21"/>
          <w:shd w:val="clear" w:color="auto" w:fill="FFFFFF"/>
        </w:rPr>
      </w:pPr>
    </w:p>
    <w:p>
      <w:pPr>
        <w:widowControl/>
        <w:shd w:val="clear" w:color="auto" w:fill="FFFFFF"/>
        <w:jc w:val="left"/>
        <w:rPr>
          <w:bCs/>
          <w:kern w:val="0"/>
          <w:szCs w:val="21"/>
          <w:shd w:val="clear" w:color="auto" w:fill="FFFFFF"/>
        </w:rPr>
      </w:pPr>
      <w:r>
        <w:rPr>
          <w:szCs w:val="21"/>
        </w:rPr>
        <w:drawing>
          <wp:anchor distT="0" distB="0" distL="114300" distR="114300" simplePos="0" relativeHeight="251660288" behindDoc="0" locked="0" layoutInCell="1" allowOverlap="1">
            <wp:simplePos x="0" y="0"/>
            <wp:positionH relativeFrom="column">
              <wp:posOffset>-3810</wp:posOffset>
            </wp:positionH>
            <wp:positionV relativeFrom="paragraph">
              <wp:posOffset>97155</wp:posOffset>
            </wp:positionV>
            <wp:extent cx="819150" cy="108839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19150" cy="1088390"/>
                    </a:xfrm>
                    <a:prstGeom prst="rect">
                      <a:avLst/>
                    </a:prstGeom>
                    <a:noFill/>
                    <a:ln>
                      <a:noFill/>
                    </a:ln>
                  </pic:spPr>
                </pic:pic>
              </a:graphicData>
            </a:graphic>
          </wp:anchor>
        </w:drawing>
      </w:r>
      <w:r>
        <w:rPr>
          <w:bCs/>
          <w:kern w:val="0"/>
          <w:szCs w:val="21"/>
          <w:shd w:val="clear" w:color="auto" w:fill="FFFFFF"/>
        </w:rPr>
        <w:t xml:space="preserve">    </w:t>
      </w:r>
      <w:r>
        <w:rPr>
          <w:b/>
          <w:bCs/>
          <w:kern w:val="0"/>
          <w:szCs w:val="21"/>
          <w:shd w:val="clear" w:color="auto" w:fill="FFFFFF"/>
        </w:rPr>
        <w:t>托马斯·C. 福斯特（Thomas C. Foster）</w:t>
      </w:r>
      <w:r>
        <w:rPr>
          <w:bCs/>
          <w:kern w:val="0"/>
          <w:szCs w:val="21"/>
          <w:shd w:val="clear" w:color="auto" w:fill="FFFFFF"/>
        </w:rPr>
        <w:t>是密歇根大学弗林特分校（</w:t>
      </w:r>
      <w:r>
        <w:rPr>
          <w:szCs w:val="21"/>
          <w:shd w:val="clear" w:color="auto" w:fill="FFFFFF"/>
        </w:rPr>
        <w:t>University of Michigan-Flint</w:t>
      </w:r>
      <w:r>
        <w:rPr>
          <w:bCs/>
          <w:kern w:val="0"/>
          <w:szCs w:val="21"/>
          <w:shd w:val="clear" w:color="auto" w:fill="FFFFFF"/>
        </w:rPr>
        <w:t>）的英语教授，教授古典小说、当代小说、戏剧和诗歌，还有创意写作和诗歌创作。除了《如何阅读一本小说》（</w:t>
      </w:r>
      <w:r>
        <w:rPr>
          <w:i/>
          <w:szCs w:val="21"/>
          <w:shd w:val="clear" w:color="auto" w:fill="FFFFFF"/>
        </w:rPr>
        <w:t>How to Read Novels Like a Professor</w:t>
      </w:r>
      <w:r>
        <w:rPr>
          <w:bCs/>
          <w:kern w:val="0"/>
          <w:szCs w:val="21"/>
          <w:shd w:val="clear" w:color="auto" w:fill="FFFFFF"/>
        </w:rPr>
        <w:t>），他还创作了《</w:t>
      </w:r>
      <w:r>
        <w:rPr>
          <w:rFonts w:hint="eastAsia"/>
          <w:bCs/>
          <w:kern w:val="0"/>
          <w:szCs w:val="21"/>
          <w:shd w:val="clear" w:color="auto" w:fill="FFFFFF"/>
        </w:rPr>
        <w:t>文学课：如何轻松理解伟大作品</w:t>
      </w:r>
      <w:r>
        <w:rPr>
          <w:bCs/>
          <w:kern w:val="0"/>
          <w:szCs w:val="21"/>
          <w:shd w:val="clear" w:color="auto" w:fill="FFFFFF"/>
        </w:rPr>
        <w:t>》（</w:t>
      </w:r>
      <w:r>
        <w:rPr>
          <w:i/>
          <w:szCs w:val="21"/>
          <w:shd w:val="clear" w:color="auto" w:fill="FFFFFF"/>
        </w:rPr>
        <w:t>How to Read Literature Like a Professor for Kids</w:t>
      </w:r>
      <w:r>
        <w:rPr>
          <w:bCs/>
          <w:kern w:val="0"/>
          <w:szCs w:val="21"/>
          <w:shd w:val="clear" w:color="auto" w:fill="FFFFFF"/>
        </w:rPr>
        <w:t>）和几本关于20世纪英国和爱尔兰小说和诗歌的图书。他目前居住在密歇根州的东兰辛。</w:t>
      </w:r>
    </w:p>
    <w:p>
      <w:pPr>
        <w:rPr>
          <w:b/>
          <w:szCs w:val="21"/>
        </w:rPr>
      </w:pPr>
    </w:p>
    <w:p>
      <w:pPr>
        <w:rPr>
          <w:bCs/>
          <w:szCs w:val="21"/>
          <w:u w:val="single"/>
        </w:rPr>
      </w:pPr>
      <w:r>
        <w:rPr>
          <w:rFonts w:hint="eastAsia"/>
          <w:bCs/>
          <w:szCs w:val="21"/>
          <w:u w:val="single"/>
        </w:rPr>
        <w:t>著作一览</w:t>
      </w:r>
      <w:r>
        <w:rPr>
          <w:rFonts w:hint="eastAsia"/>
          <w:bCs/>
          <w:szCs w:val="21"/>
        </w:rPr>
        <w:t>：</w:t>
      </w:r>
    </w:p>
    <w:p>
      <w:pPr>
        <w:rPr>
          <w:b/>
          <w:szCs w:val="21"/>
        </w:rPr>
      </w:pPr>
    </w:p>
    <w:p>
      <w:pPr>
        <w:rPr>
          <w:bCs/>
          <w:szCs w:val="21"/>
        </w:rPr>
      </w:pPr>
      <w:r>
        <w:rPr>
          <w:rFonts w:hint="eastAsia"/>
          <w:bCs/>
          <w:szCs w:val="21"/>
        </w:rPr>
        <w:t>《如何阅读一本文学书》(H</w:t>
      </w:r>
      <w:r>
        <w:rPr>
          <w:bCs/>
          <w:szCs w:val="21"/>
        </w:rPr>
        <w:t>OW TO READ LITERATURE LIKE A PROFESSOR)</w:t>
      </w:r>
      <w:r>
        <w:rPr>
          <w:rFonts w:hint="eastAsia"/>
          <w:bCs/>
          <w:szCs w:val="21"/>
        </w:rPr>
        <w:t>，</w:t>
      </w:r>
      <w:r>
        <w:rPr>
          <w:rFonts w:hint="eastAsia"/>
          <w:b/>
          <w:color w:val="FF0000"/>
          <w:szCs w:val="21"/>
        </w:rPr>
        <w:t>简体中文字版已授权</w:t>
      </w:r>
    </w:p>
    <w:p>
      <w:pPr>
        <w:rPr>
          <w:bCs/>
          <w:szCs w:val="21"/>
        </w:rPr>
      </w:pPr>
      <w:r>
        <w:rPr>
          <w:rFonts w:hint="eastAsia"/>
          <w:bCs/>
          <w:szCs w:val="21"/>
        </w:rPr>
        <w:t>《文学课：如何轻松理解伟大作品》(H</w:t>
      </w:r>
      <w:r>
        <w:rPr>
          <w:bCs/>
          <w:szCs w:val="21"/>
        </w:rPr>
        <w:t>OW TO READ LITERATURE LIKE A PROFESSOR FOR KIDS)</w:t>
      </w:r>
      <w:r>
        <w:rPr>
          <w:rFonts w:hint="eastAsia"/>
          <w:bCs/>
          <w:szCs w:val="21"/>
        </w:rPr>
        <w:t>，</w:t>
      </w:r>
      <w:r>
        <w:rPr>
          <w:rFonts w:hint="eastAsia"/>
          <w:b/>
          <w:color w:val="FF0000"/>
          <w:szCs w:val="21"/>
        </w:rPr>
        <w:t>简体中文字版已授权</w:t>
      </w:r>
    </w:p>
    <w:p>
      <w:pPr>
        <w:rPr>
          <w:bCs/>
          <w:szCs w:val="21"/>
        </w:rPr>
      </w:pPr>
      <w:r>
        <w:rPr>
          <w:rFonts w:hint="eastAsia"/>
          <w:bCs/>
          <w:szCs w:val="21"/>
        </w:rPr>
        <w:t>《如何阅读一本非虚构》(</w:t>
      </w:r>
      <w:r>
        <w:rPr>
          <w:bCs/>
          <w:szCs w:val="21"/>
        </w:rPr>
        <w:t>HOW TO READ NONFICTION LIKE A PROFESSOR)</w:t>
      </w:r>
      <w:r>
        <w:rPr>
          <w:rFonts w:hint="eastAsia"/>
          <w:b/>
          <w:color w:val="FF0000"/>
          <w:szCs w:val="21"/>
        </w:rPr>
        <w:t xml:space="preserve"> 简体中文字版已授权</w:t>
      </w:r>
    </w:p>
    <w:p>
      <w:pPr>
        <w:rPr>
          <w:bCs/>
          <w:szCs w:val="21"/>
        </w:rPr>
      </w:pPr>
      <w:r>
        <w:rPr>
          <w:rFonts w:hint="eastAsia"/>
          <w:bCs/>
          <w:szCs w:val="21"/>
        </w:rPr>
        <w:t>《如何阅读一本小说》(</w:t>
      </w:r>
      <w:r>
        <w:rPr>
          <w:bCs/>
          <w:szCs w:val="21"/>
        </w:rPr>
        <w:t>HOW TO READ NOVELS LIKE A PROFESSOR)</w:t>
      </w:r>
      <w:r>
        <w:rPr>
          <w:rFonts w:hint="eastAsia"/>
          <w:b/>
          <w:color w:val="FF0000"/>
          <w:szCs w:val="21"/>
        </w:rPr>
        <w:t xml:space="preserve"> 简体中文字版已授权</w:t>
      </w:r>
    </w:p>
    <w:p>
      <w:pPr>
        <w:rPr>
          <w:bCs/>
          <w:szCs w:val="21"/>
          <w:shd w:val="pct10" w:color="auto" w:fill="FFFFFF"/>
        </w:rPr>
      </w:pPr>
      <w:r>
        <w:rPr>
          <w:rFonts w:hint="eastAsia"/>
          <w:bCs/>
          <w:szCs w:val="21"/>
        </w:rPr>
        <w:t>《如何读一首诗》(H</w:t>
      </w:r>
      <w:r>
        <w:rPr>
          <w:bCs/>
          <w:szCs w:val="21"/>
        </w:rPr>
        <w:t>OW TO READ POETRY LIKE A PROFESSOR)</w:t>
      </w:r>
      <w:r>
        <w:rPr>
          <w:rFonts w:hint="eastAsia"/>
          <w:b/>
          <w:color w:val="FF0000"/>
          <w:szCs w:val="21"/>
        </w:rPr>
        <w:t xml:space="preserve"> </w:t>
      </w:r>
      <w:r>
        <w:rPr>
          <w:rFonts w:hint="eastAsia"/>
          <w:b/>
          <w:color w:val="FF0000"/>
          <w:szCs w:val="21"/>
          <w:shd w:val="pct10" w:color="auto" w:fill="FFFFFF"/>
        </w:rPr>
        <w:t>简体中文字版曾授权，版权到期回归</w:t>
      </w:r>
    </w:p>
    <w:p>
      <w:pPr>
        <w:rPr>
          <w:bCs/>
          <w:szCs w:val="21"/>
        </w:rPr>
      </w:pPr>
      <w:r>
        <w:rPr>
          <w:rFonts w:hint="eastAsia"/>
          <w:bCs/>
          <w:szCs w:val="21"/>
        </w:rPr>
        <w:t>《如何像作家一样写作》(H</w:t>
      </w:r>
      <w:r>
        <w:rPr>
          <w:bCs/>
          <w:szCs w:val="21"/>
        </w:rPr>
        <w:t xml:space="preserve">OW TO WRITE LIKE A WRITER) </w:t>
      </w:r>
    </w:p>
    <w:p>
      <w:pPr>
        <w:rPr>
          <w:bCs/>
          <w:szCs w:val="21"/>
        </w:rPr>
      </w:pPr>
      <w:r>
        <w:rPr>
          <w:rFonts w:hint="eastAsia"/>
          <w:bCs/>
          <w:szCs w:val="21"/>
        </w:rPr>
        <w:t>《如何欣赏一部电影》(R</w:t>
      </w:r>
      <w:r>
        <w:rPr>
          <w:bCs/>
          <w:szCs w:val="21"/>
        </w:rPr>
        <w:t>EADING THE SILVER SCREEN)</w:t>
      </w:r>
      <w:r>
        <w:rPr>
          <w:rFonts w:hint="eastAsia"/>
          <w:b/>
          <w:color w:val="FF0000"/>
          <w:szCs w:val="21"/>
        </w:rPr>
        <w:t xml:space="preserve"> 简体中文字版已授权</w:t>
      </w:r>
    </w:p>
    <w:p>
      <w:pPr>
        <w:rPr>
          <w:bCs/>
          <w:szCs w:val="21"/>
        </w:rPr>
      </w:pPr>
      <w:r>
        <w:rPr>
          <w:rFonts w:hint="eastAsia"/>
          <w:bCs/>
          <w:szCs w:val="21"/>
        </w:rPr>
        <w:t>《2</w:t>
      </w:r>
      <w:r>
        <w:rPr>
          <w:bCs/>
          <w:szCs w:val="21"/>
        </w:rPr>
        <w:t>5</w:t>
      </w:r>
      <w:r>
        <w:rPr>
          <w:rFonts w:hint="eastAsia"/>
          <w:bCs/>
          <w:szCs w:val="21"/>
        </w:rPr>
        <w:t>本影响美国的书》</w:t>
      </w:r>
      <w:r>
        <w:rPr>
          <w:bCs/>
          <w:szCs w:val="21"/>
        </w:rPr>
        <w:t>TWENTY-FIVE BOOKS THAT SHAPED AMERICA</w:t>
      </w:r>
    </w:p>
    <w:p>
      <w:pPr>
        <w:rPr>
          <w:b/>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drawing>
          <wp:anchor distT="0" distB="0" distL="114300" distR="114300" simplePos="0" relativeHeight="251662336" behindDoc="0" locked="0" layoutInCell="1" allowOverlap="1">
            <wp:simplePos x="0" y="0"/>
            <wp:positionH relativeFrom="margin">
              <wp:posOffset>3849370</wp:posOffset>
            </wp:positionH>
            <wp:positionV relativeFrom="paragraph">
              <wp:posOffset>26670</wp:posOffset>
            </wp:positionV>
            <wp:extent cx="1549400" cy="2379345"/>
            <wp:effectExtent l="0" t="0" r="0" b="1905"/>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a:xfrm>
                      <a:off x="0" y="0"/>
                      <a:ext cx="1549400" cy="2379345"/>
                    </a:xfrm>
                    <a:prstGeom prst="rect">
                      <a:avLst/>
                    </a:prstGeom>
                    <a:noFill/>
                    <a:ln>
                      <a:noFill/>
                    </a:ln>
                  </pic:spPr>
                </pic:pic>
              </a:graphicData>
            </a:graphic>
          </wp:anchor>
        </w:drawing>
      </w:r>
      <w:r>
        <w:rPr>
          <w:b/>
          <w:color w:val="000000"/>
          <w:szCs w:val="21"/>
        </w:rPr>
        <w:t>中文书名：《如何阅读一本文学书》</w:t>
      </w:r>
    </w:p>
    <w:p>
      <w:pPr>
        <w:rPr>
          <w:b/>
          <w:color w:val="000000"/>
          <w:szCs w:val="21"/>
        </w:rPr>
      </w:pPr>
      <w:r>
        <w:rPr>
          <w:b/>
          <w:color w:val="000000"/>
          <w:szCs w:val="21"/>
        </w:rPr>
        <w:t xml:space="preserve">英文书名：HOW TO READ LITERATURE LIKE A PROFESSOR: </w:t>
      </w:r>
      <w:r>
        <w:rPr>
          <w:b/>
          <w:i/>
          <w:iCs/>
          <w:color w:val="000000"/>
          <w:szCs w:val="21"/>
        </w:rPr>
        <w:t>A Lively and Entertaining Guide to Reading Between the Lines</w:t>
      </w:r>
    </w:p>
    <w:p>
      <w:pPr>
        <w:rPr>
          <w:b/>
          <w:color w:val="000000"/>
          <w:szCs w:val="21"/>
        </w:rPr>
      </w:pPr>
      <w:r>
        <w:rPr>
          <w:b/>
          <w:color w:val="000000"/>
          <w:szCs w:val="21"/>
        </w:rPr>
        <w:t>作    者：</w:t>
      </w:r>
      <w:r>
        <w:rPr>
          <w:b/>
          <w:szCs w:val="21"/>
        </w:rPr>
        <w:t>Thomas C. Foster</w:t>
      </w:r>
    </w:p>
    <w:p>
      <w:pPr>
        <w:rPr>
          <w:b/>
          <w:color w:val="000000"/>
          <w:szCs w:val="21"/>
        </w:rPr>
      </w:pPr>
      <w:r>
        <w:rPr>
          <w:b/>
          <w:color w:val="000000"/>
          <w:szCs w:val="21"/>
        </w:rPr>
        <w:t>出 版 社：Harper Perennial</w:t>
      </w:r>
    </w:p>
    <w:p>
      <w:pPr>
        <w:rPr>
          <w:b/>
          <w:color w:val="000000"/>
          <w:szCs w:val="21"/>
        </w:rPr>
      </w:pPr>
      <w:r>
        <w:rPr>
          <w:b/>
          <w:color w:val="000000"/>
          <w:szCs w:val="21"/>
        </w:rPr>
        <w:t>代理公司：Greenburger /ANA/Jessica</w:t>
      </w:r>
    </w:p>
    <w:p>
      <w:pPr>
        <w:rPr>
          <w:b/>
          <w:color w:val="000000"/>
          <w:szCs w:val="21"/>
        </w:rPr>
      </w:pPr>
      <w:r>
        <w:rPr>
          <w:b/>
          <w:color w:val="000000"/>
          <w:szCs w:val="21"/>
        </w:rPr>
        <w:t>页    数：336页</w:t>
      </w:r>
    </w:p>
    <w:p>
      <w:pPr>
        <w:rPr>
          <w:b/>
          <w:color w:val="000000"/>
          <w:szCs w:val="21"/>
        </w:rPr>
      </w:pPr>
      <w:r>
        <w:rPr>
          <w:b/>
          <w:color w:val="000000"/>
          <w:szCs w:val="21"/>
        </w:rPr>
        <w:t>出版时间：2014年2月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型：阅读与写作</w:t>
      </w:r>
    </w:p>
    <w:p>
      <w:pPr>
        <w:rPr>
          <w:b/>
          <w:bCs/>
          <w:color w:val="FF0000"/>
          <w:szCs w:val="21"/>
          <w:shd w:val="pct10" w:color="auto" w:fill="FFFFFF"/>
        </w:rPr>
      </w:pPr>
      <w:r>
        <w:rPr>
          <w:b/>
          <w:bCs/>
          <w:color w:val="FF0000"/>
          <w:szCs w:val="21"/>
          <w:shd w:val="pct10" w:color="auto" w:fill="FFFFFF"/>
        </w:rPr>
        <w:t>本书中文简体字版已授权</w:t>
      </w:r>
    </w:p>
    <w:p>
      <w:pPr>
        <w:rPr>
          <w:b/>
          <w:bCs/>
          <w:color w:val="000000"/>
          <w:szCs w:val="21"/>
        </w:rPr>
      </w:pPr>
    </w:p>
    <w:p>
      <w:pPr>
        <w:rPr>
          <w:b/>
          <w:bCs/>
          <w:color w:val="FF0000"/>
          <w:szCs w:val="21"/>
        </w:rPr>
      </w:pPr>
      <w:r>
        <w:rPr>
          <w:b/>
          <w:bCs/>
          <w:color w:val="FF0000"/>
          <w:szCs w:val="21"/>
        </w:rPr>
        <w:t>#1 BestSeller in Literary History &amp; Criticism Reference</w:t>
      </w:r>
    </w:p>
    <w:p>
      <w:pPr>
        <w:rPr>
          <w:b/>
          <w:bCs/>
          <w:szCs w:val="21"/>
        </w:rPr>
      </w:pPr>
    </w:p>
    <w:p>
      <w:pPr>
        <w:rPr>
          <w:b/>
          <w:bCs/>
          <w:szCs w:val="21"/>
        </w:rPr>
      </w:pPr>
    </w:p>
    <w:p>
      <w:pPr>
        <w:spacing w:line="280" w:lineRule="exact"/>
        <w:rPr>
          <w:rFonts w:hAnsi="宋体"/>
          <w:b/>
          <w:bCs/>
          <w:szCs w:val="21"/>
        </w:rPr>
      </w:pPr>
      <w:r>
        <w:drawing>
          <wp:anchor distT="0" distB="0" distL="114300" distR="114300" simplePos="0" relativeHeight="251669504" behindDoc="0" locked="0" layoutInCell="1" allowOverlap="1">
            <wp:simplePos x="0" y="0"/>
            <wp:positionH relativeFrom="margin">
              <wp:align>right</wp:align>
            </wp:positionH>
            <wp:positionV relativeFrom="paragraph">
              <wp:posOffset>9525</wp:posOffset>
            </wp:positionV>
            <wp:extent cx="1511300" cy="2267585"/>
            <wp:effectExtent l="0" t="0" r="0" b="0"/>
            <wp:wrapSquare wrapText="bothSides"/>
            <wp:docPr id="1006037263" name="图片 1" descr="日程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7263" name="图片 1" descr="日程表&#10;&#10;低可信度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11300" cy="2267585"/>
                    </a:xfrm>
                    <a:prstGeom prst="rect">
                      <a:avLst/>
                    </a:prstGeom>
                    <a:noFill/>
                    <a:ln>
                      <a:noFill/>
                    </a:ln>
                  </pic:spPr>
                </pic:pic>
              </a:graphicData>
            </a:graphic>
          </wp:anchor>
        </w:drawing>
      </w:r>
      <w:r>
        <w:rPr>
          <w:rFonts w:ascii="宋体" w:hAnsi="宋体"/>
          <w:b/>
          <w:bCs/>
          <w:szCs w:val="21"/>
        </w:rPr>
        <w:t>中简本出版记录</w:t>
      </w:r>
    </w:p>
    <w:p>
      <w:pPr>
        <w:spacing w:line="280" w:lineRule="exact"/>
        <w:rPr>
          <w:b/>
          <w:bCs/>
          <w:szCs w:val="21"/>
        </w:rPr>
      </w:pPr>
      <w:r>
        <w:rPr>
          <w:rFonts w:ascii="宋体" w:hAnsi="宋体"/>
          <w:b/>
          <w:bCs/>
          <w:szCs w:val="21"/>
        </w:rPr>
        <w:t>书</w:t>
      </w:r>
      <w:r>
        <w:rPr>
          <w:rFonts w:hint="eastAsia" w:ascii="宋体" w:hAnsi="宋体"/>
          <w:b/>
          <w:bCs/>
          <w:szCs w:val="21"/>
        </w:rPr>
        <w:t xml:space="preserve">  </w:t>
      </w:r>
      <w:r>
        <w:rPr>
          <w:rFonts w:ascii="宋体" w:hAnsi="宋体"/>
          <w:b/>
          <w:bCs/>
          <w:szCs w:val="21"/>
        </w:rPr>
        <w:t>名</w:t>
      </w:r>
      <w:r>
        <w:rPr>
          <w:b/>
          <w:bCs/>
          <w:szCs w:val="21"/>
        </w:rPr>
        <w:t>：《</w:t>
      </w:r>
      <w:r>
        <w:rPr>
          <w:rFonts w:hint="eastAsia"/>
          <w:b/>
          <w:bCs/>
          <w:szCs w:val="21"/>
        </w:rPr>
        <w:t>如何阅读一本文学书</w:t>
      </w:r>
      <w:r>
        <w:rPr>
          <w:b/>
          <w:bCs/>
          <w:szCs w:val="21"/>
        </w:rPr>
        <w:t>》</w:t>
      </w:r>
    </w:p>
    <w:p>
      <w:pPr>
        <w:wordWrap w:val="0"/>
        <w:jc w:val="left"/>
        <w:rPr>
          <w:b/>
          <w:bCs/>
          <w:szCs w:val="21"/>
        </w:rPr>
      </w:pPr>
      <w:r>
        <w:rPr>
          <w:b/>
          <w:bCs/>
          <w:szCs w:val="21"/>
        </w:rPr>
        <w:t>作  者：</w:t>
      </w:r>
      <w:r>
        <w:rPr>
          <w:rFonts w:hint="eastAsia"/>
          <w:b/>
          <w:bCs/>
          <w:szCs w:val="21"/>
        </w:rPr>
        <w:t>[美] 托马斯·福斯特</w:t>
      </w:r>
    </w:p>
    <w:p>
      <w:pPr>
        <w:wordWrap w:val="0"/>
        <w:jc w:val="left"/>
        <w:rPr>
          <w:bCs/>
          <w:szCs w:val="21"/>
        </w:rPr>
      </w:pPr>
      <w:r>
        <w:rPr>
          <w:rFonts w:ascii="宋体" w:hAnsi="宋体"/>
          <w:b/>
          <w:bCs/>
          <w:szCs w:val="21"/>
        </w:rPr>
        <w:t>出版社</w:t>
      </w:r>
      <w:r>
        <w:rPr>
          <w:rFonts w:hint="eastAsia" w:ascii="宋体" w:hAnsi="宋体"/>
          <w:b/>
          <w:bCs/>
          <w:szCs w:val="21"/>
        </w:rPr>
        <w:t>：南海出版公司</w:t>
      </w:r>
    </w:p>
    <w:p>
      <w:pPr>
        <w:wordWrap w:val="0"/>
        <w:jc w:val="left"/>
        <w:rPr>
          <w:rFonts w:ascii="宋体" w:hAnsi="宋体"/>
          <w:b/>
          <w:bCs/>
          <w:szCs w:val="21"/>
        </w:rPr>
      </w:pPr>
      <w:r>
        <w:rPr>
          <w:rFonts w:ascii="宋体" w:hAnsi="宋体"/>
          <w:b/>
          <w:bCs/>
          <w:szCs w:val="21"/>
        </w:rPr>
        <w:t>译</w:t>
      </w:r>
      <w:r>
        <w:rPr>
          <w:rFonts w:hint="eastAsia" w:ascii="宋体" w:hAnsi="宋体"/>
          <w:b/>
          <w:bCs/>
          <w:szCs w:val="21"/>
        </w:rPr>
        <w:t xml:space="preserve">  </w:t>
      </w:r>
      <w:r>
        <w:rPr>
          <w:rFonts w:ascii="宋体" w:hAnsi="宋体"/>
          <w:b/>
          <w:bCs/>
          <w:szCs w:val="21"/>
        </w:rPr>
        <w:t>者</w:t>
      </w:r>
      <w:r>
        <w:rPr>
          <w:rFonts w:hint="eastAsia" w:ascii="宋体" w:hAnsi="宋体"/>
          <w:b/>
          <w:bCs/>
          <w:szCs w:val="21"/>
        </w:rPr>
        <w:t>：王爱燕</w:t>
      </w:r>
    </w:p>
    <w:p>
      <w:pPr>
        <w:wordWrap w:val="0"/>
        <w:jc w:val="left"/>
        <w:rPr>
          <w:rFonts w:ascii="宋体" w:hAnsi="宋体"/>
          <w:b/>
          <w:bCs/>
          <w:szCs w:val="21"/>
        </w:rPr>
      </w:pPr>
      <w:r>
        <w:rPr>
          <w:rFonts w:ascii="宋体" w:hAnsi="宋体"/>
          <w:b/>
          <w:bCs/>
          <w:szCs w:val="21"/>
        </w:rPr>
        <w:t>出版年</w:t>
      </w:r>
      <w:r>
        <w:rPr>
          <w:rFonts w:hint="eastAsia" w:ascii="宋体" w:hAnsi="宋体"/>
          <w:b/>
          <w:bCs/>
          <w:szCs w:val="21"/>
        </w:rPr>
        <w:t>：2</w:t>
      </w:r>
      <w:r>
        <w:rPr>
          <w:rFonts w:ascii="宋体" w:hAnsi="宋体"/>
          <w:b/>
          <w:bCs/>
          <w:szCs w:val="21"/>
        </w:rPr>
        <w:t>016</w:t>
      </w:r>
      <w:r>
        <w:rPr>
          <w:rFonts w:hint="eastAsia" w:ascii="宋体" w:hAnsi="宋体"/>
          <w:b/>
          <w:bCs/>
          <w:szCs w:val="21"/>
        </w:rPr>
        <w:t>年2</w:t>
      </w:r>
      <w:r>
        <w:rPr>
          <w:b/>
          <w:bCs/>
          <w:szCs w:val="21"/>
        </w:rPr>
        <w:t>月</w:t>
      </w:r>
    </w:p>
    <w:p>
      <w:pPr>
        <w:wordWrap w:val="0"/>
        <w:jc w:val="left"/>
        <w:rPr>
          <w:rFonts w:ascii="宋体" w:hAnsi="宋体"/>
          <w:b/>
          <w:bCs/>
          <w:szCs w:val="21"/>
        </w:rPr>
      </w:pPr>
      <w:r>
        <w:rPr>
          <w:rFonts w:ascii="宋体" w:hAnsi="宋体"/>
          <w:b/>
          <w:bCs/>
          <w:szCs w:val="21"/>
        </w:rPr>
        <w:t>页</w:t>
      </w:r>
      <w:r>
        <w:rPr>
          <w:rFonts w:hint="eastAsia" w:ascii="宋体" w:hAnsi="宋体"/>
          <w:b/>
          <w:bCs/>
          <w:szCs w:val="21"/>
        </w:rPr>
        <w:t xml:space="preserve">  </w:t>
      </w:r>
      <w:r>
        <w:rPr>
          <w:rFonts w:ascii="宋体" w:hAnsi="宋体"/>
          <w:b/>
          <w:bCs/>
          <w:szCs w:val="21"/>
        </w:rPr>
        <w:t>数</w:t>
      </w:r>
      <w:r>
        <w:rPr>
          <w:rFonts w:hint="eastAsia" w:ascii="宋体" w:hAnsi="宋体"/>
          <w:b/>
          <w:bCs/>
          <w:szCs w:val="21"/>
        </w:rPr>
        <w:t>：3</w:t>
      </w:r>
      <w:r>
        <w:rPr>
          <w:rFonts w:ascii="宋体" w:hAnsi="宋体"/>
          <w:b/>
          <w:bCs/>
          <w:szCs w:val="21"/>
        </w:rPr>
        <w:t>04</w:t>
      </w:r>
      <w:r>
        <w:rPr>
          <w:rFonts w:hint="eastAsia" w:ascii="宋体" w:hAnsi="宋体"/>
          <w:b/>
          <w:bCs/>
          <w:szCs w:val="21"/>
        </w:rPr>
        <w:t>页</w:t>
      </w:r>
    </w:p>
    <w:p>
      <w:pPr>
        <w:wordWrap w:val="0"/>
        <w:jc w:val="left"/>
        <w:rPr>
          <w:rFonts w:ascii="宋体" w:hAnsi="宋体"/>
          <w:b/>
          <w:bCs/>
          <w:szCs w:val="21"/>
        </w:rPr>
      </w:pPr>
      <w:r>
        <w:rPr>
          <w:rFonts w:hint="eastAsia" w:ascii="宋体" w:hAnsi="宋体"/>
          <w:b/>
          <w:bCs/>
          <w:szCs w:val="21"/>
        </w:rPr>
        <w:t>定  价</w:t>
      </w:r>
      <w:r>
        <w:rPr>
          <w:rFonts w:ascii="宋体" w:hAnsi="宋体"/>
          <w:b/>
          <w:bCs/>
          <w:szCs w:val="21"/>
        </w:rPr>
        <w:t>：</w:t>
      </w:r>
      <w:r>
        <w:rPr>
          <w:rFonts w:hint="eastAsia" w:ascii="宋体" w:hAnsi="宋体"/>
          <w:b/>
          <w:bCs/>
          <w:szCs w:val="21"/>
        </w:rPr>
        <w:t>3</w:t>
      </w:r>
      <w:r>
        <w:rPr>
          <w:rFonts w:ascii="宋体" w:hAnsi="宋体"/>
          <w:b/>
          <w:bCs/>
          <w:szCs w:val="21"/>
        </w:rPr>
        <w:t>9.5</w:t>
      </w:r>
      <w:r>
        <w:rPr>
          <w:rFonts w:hint="eastAsia" w:ascii="宋体" w:hAnsi="宋体"/>
          <w:b/>
          <w:bCs/>
          <w:szCs w:val="21"/>
        </w:rPr>
        <w:t>元</w:t>
      </w:r>
    </w:p>
    <w:p>
      <w:pPr>
        <w:wordWrap w:val="0"/>
        <w:jc w:val="left"/>
        <w:rPr>
          <w:rFonts w:hAnsi="宋体"/>
          <w:b/>
          <w:bCs/>
          <w:szCs w:val="21"/>
        </w:rPr>
      </w:pPr>
      <w:r>
        <w:rPr>
          <w:rFonts w:ascii="宋体" w:hAnsi="宋体"/>
          <w:b/>
          <w:bCs/>
          <w:szCs w:val="21"/>
        </w:rPr>
        <w:t>装</w:t>
      </w:r>
      <w:r>
        <w:rPr>
          <w:rFonts w:hint="eastAsia" w:ascii="宋体" w:hAnsi="宋体"/>
          <w:b/>
          <w:bCs/>
          <w:szCs w:val="21"/>
        </w:rPr>
        <w:t xml:space="preserve">  </w:t>
      </w:r>
      <w:r>
        <w:rPr>
          <w:rFonts w:ascii="宋体" w:hAnsi="宋体"/>
          <w:b/>
          <w:bCs/>
          <w:szCs w:val="21"/>
        </w:rPr>
        <w:t>帧</w:t>
      </w:r>
      <w:r>
        <w:rPr>
          <w:rFonts w:hint="eastAsia" w:ascii="宋体" w:hAnsi="宋体"/>
          <w:b/>
          <w:bCs/>
          <w:szCs w:val="21"/>
        </w:rPr>
        <w:t>：</w:t>
      </w:r>
      <w:r>
        <w:rPr>
          <w:rFonts w:ascii="宋体" w:hAnsi="宋体"/>
          <w:b/>
          <w:bCs/>
          <w:szCs w:val="21"/>
        </w:rPr>
        <w:t>平装</w:t>
      </w:r>
    </w:p>
    <w:p>
      <w:pPr>
        <w:rPr>
          <w:b/>
          <w:bCs/>
          <w:szCs w:val="21"/>
        </w:rPr>
      </w:pPr>
    </w:p>
    <w:p>
      <w:pPr>
        <w:rPr>
          <w:b/>
          <w:bCs/>
          <w:szCs w:val="21"/>
        </w:rPr>
      </w:pPr>
    </w:p>
    <w:p>
      <w:pPr>
        <w:rPr>
          <w:b/>
          <w:bCs/>
          <w:szCs w:val="21"/>
        </w:rPr>
      </w:pPr>
      <w:r>
        <w:rPr>
          <w:b/>
          <w:bCs/>
          <w:szCs w:val="21"/>
        </w:rPr>
        <w:t>内容简介：</w:t>
      </w:r>
    </w:p>
    <w:p>
      <w:pPr>
        <w:rPr>
          <w:b/>
          <w:bCs/>
          <w:szCs w:val="21"/>
        </w:rPr>
      </w:pPr>
    </w:p>
    <w:p>
      <w:pPr>
        <w:ind w:firstLine="420"/>
        <w:rPr>
          <w:szCs w:val="21"/>
        </w:rPr>
      </w:pPr>
      <w:r>
        <w:rPr>
          <w:rFonts w:hint="eastAsia"/>
          <w:szCs w:val="21"/>
        </w:rPr>
        <w:t>本书是托马斯·C·福斯特经典指南的彻底修订和扩充版——是一本生动有趣的文学和文学基础介绍，包括符号、主题和背景，向你展示如何使你的日常阅读体验更有益和愉快。</w:t>
      </w:r>
    </w:p>
    <w:p>
      <w:pPr>
        <w:rPr>
          <w:szCs w:val="21"/>
        </w:rPr>
      </w:pPr>
    </w:p>
    <w:p>
      <w:pPr>
        <w:ind w:firstLine="420"/>
        <w:rPr>
          <w:szCs w:val="21"/>
        </w:rPr>
      </w:pPr>
      <w:r>
        <w:rPr>
          <w:rFonts w:hint="eastAsia"/>
          <w:szCs w:val="21"/>
        </w:rPr>
        <w:t>虽然许多书的基本故事都很有趣，但这些文本中往往交织着更深层次的文学含义。《如何阅读一本文学书》（</w:t>
      </w:r>
      <w:r>
        <w:rPr>
          <w:szCs w:val="21"/>
        </w:rPr>
        <w:t>How to Read Literature Like a Professor</w:t>
      </w:r>
      <w:r>
        <w:rPr>
          <w:rFonts w:hint="eastAsia"/>
          <w:szCs w:val="21"/>
        </w:rPr>
        <w:t>）帮助我们以终极专业读者——大学教授的眼光和文学准则来看待文学，从而发现那些隐藏的真理。</w:t>
      </w:r>
    </w:p>
    <w:p>
      <w:pPr>
        <w:rPr>
          <w:szCs w:val="21"/>
        </w:rPr>
      </w:pPr>
    </w:p>
    <w:p>
      <w:pPr>
        <w:ind w:firstLine="420"/>
        <w:rPr>
          <w:szCs w:val="21"/>
        </w:rPr>
      </w:pPr>
      <w:r>
        <w:rPr>
          <w:rFonts w:hint="eastAsia"/>
          <w:szCs w:val="21"/>
        </w:rPr>
        <w:t>当一个文学英雄沿着一条尘土飞扬的道路行走时，这意味着什么? 当他把饮料递给他的同伴时呢?抑或是当他被突如其来的阵雨淋得浑身湿透的时候?</w:t>
      </w:r>
    </w:p>
    <w:p>
      <w:pPr>
        <w:rPr>
          <w:szCs w:val="21"/>
        </w:rPr>
      </w:pPr>
    </w:p>
    <w:p>
      <w:pPr>
        <w:ind w:firstLine="420"/>
        <w:rPr>
          <w:szCs w:val="21"/>
        </w:rPr>
      </w:pPr>
      <w:r>
        <w:rPr>
          <w:rFonts w:hint="eastAsia"/>
          <w:szCs w:val="21"/>
        </w:rPr>
        <w:t>从主要主题到文学模式、叙事手段和形式，托马斯·C·福斯特为我们提供了一个文学概述——一条道路是通向探索的世界，一顿共享的晚餐可能意味着一次交流，雨，无论是净化还是破坏，绝不仅仅只是一场淋浴——并向我们展示了如何让我们的阅读体验更丰富、更满意、更有趣。</w:t>
      </w:r>
    </w:p>
    <w:p>
      <w:pPr>
        <w:rPr>
          <w:szCs w:val="21"/>
        </w:rPr>
      </w:pPr>
    </w:p>
    <w:p>
      <w:pPr>
        <w:ind w:firstLine="420"/>
        <w:rPr>
          <w:szCs w:val="21"/>
        </w:rPr>
      </w:pPr>
      <w:r>
        <w:rPr>
          <w:rFonts w:hint="eastAsia"/>
          <w:szCs w:val="21"/>
        </w:rPr>
        <w:t>这个修订版包括新的章节，新的序言和结语，并结合了福斯特在过去十年中发展起来的最新教学要点。</w:t>
      </w:r>
    </w:p>
    <w:p>
      <w:pPr>
        <w:rPr>
          <w:b/>
          <w:bCs/>
          <w:szCs w:val="21"/>
        </w:rPr>
      </w:pPr>
    </w:p>
    <w:p>
      <w:pPr>
        <w:rPr>
          <w:b/>
          <w:bCs/>
          <w:szCs w:val="21"/>
        </w:rPr>
      </w:pPr>
      <w:r>
        <w:rPr>
          <w:b/>
          <w:bCs/>
          <w:szCs w:val="21"/>
        </w:rPr>
        <w:t>媒体评价：</w:t>
      </w:r>
    </w:p>
    <w:p>
      <w:pPr>
        <w:rPr>
          <w:szCs w:val="21"/>
        </w:rPr>
      </w:pPr>
    </w:p>
    <w:p>
      <w:pPr>
        <w:ind w:firstLine="420"/>
        <w:rPr>
          <w:szCs w:val="21"/>
        </w:rPr>
      </w:pPr>
      <w:r>
        <w:rPr>
          <w:rFonts w:hint="eastAsia"/>
          <w:szCs w:val="21"/>
        </w:rPr>
        <w:t>“本书对阅读文学作品的意义进行了一次充满智慧、浅显易懂、令人满意的探讨。”</w:t>
      </w:r>
    </w:p>
    <w:p>
      <w:pPr>
        <w:jc w:val="right"/>
        <w:rPr>
          <w:szCs w:val="21"/>
        </w:rPr>
      </w:pPr>
      <w:r>
        <w:rPr>
          <w:rFonts w:hint="eastAsia"/>
          <w:szCs w:val="21"/>
        </w:rPr>
        <w:t>----尼古拉斯·巴什班尼（</w:t>
      </w:r>
      <w:r>
        <w:rPr>
          <w:szCs w:val="21"/>
        </w:rPr>
        <w:t>Nicholas a. Basbane</w:t>
      </w:r>
      <w:r>
        <w:rPr>
          <w:rFonts w:hint="eastAsia"/>
          <w:szCs w:val="21"/>
        </w:rPr>
        <w:t>）</w:t>
      </w:r>
    </w:p>
    <w:p>
      <w:pPr>
        <w:rPr>
          <w:szCs w:val="21"/>
        </w:rPr>
      </w:pPr>
    </w:p>
    <w:p>
      <w:pPr>
        <w:ind w:firstLine="420"/>
        <w:rPr>
          <w:szCs w:val="21"/>
        </w:rPr>
      </w:pPr>
      <w:r>
        <w:rPr>
          <w:rFonts w:hint="eastAsia"/>
          <w:szCs w:val="21"/>
        </w:rPr>
        <w:t>“轻松地介绍了重要而复杂的阅读技巧。”</w:t>
      </w:r>
    </w:p>
    <w:p>
      <w:pPr>
        <w:jc w:val="right"/>
        <w:rPr>
          <w:szCs w:val="21"/>
        </w:rPr>
      </w:pPr>
      <w:r>
        <w:rPr>
          <w:rFonts w:hint="eastAsia"/>
          <w:szCs w:val="21"/>
        </w:rPr>
        <w:t>——琳达·瓦格纳-马丁（</w:t>
      </w:r>
      <w:r>
        <w:rPr>
          <w:szCs w:val="21"/>
        </w:rPr>
        <w:t xml:space="preserve">Linda </w:t>
      </w:r>
      <w:r>
        <w:rPr>
          <w:rFonts w:hint="eastAsia"/>
          <w:szCs w:val="21"/>
        </w:rPr>
        <w:t>wagner-martin）</w:t>
      </w:r>
    </w:p>
    <w:p>
      <w:pPr>
        <w:rPr>
          <w:b/>
          <w:szCs w:val="21"/>
        </w:rPr>
      </w:pPr>
    </w:p>
    <w:p>
      <w:pPr>
        <w:rPr>
          <w:rFonts w:hint="default"/>
          <w:b/>
          <w:szCs w:val="21"/>
          <w:lang w:val="en-US"/>
        </w:rPr>
      </w:pPr>
      <w:r>
        <w:rPr>
          <w:szCs w:val="21"/>
        </w:rPr>
        <w:drawing>
          <wp:anchor distT="0" distB="0" distL="114300" distR="114300" simplePos="0" relativeHeight="251659264" behindDoc="0" locked="0" layoutInCell="1" allowOverlap="1">
            <wp:simplePos x="0" y="0"/>
            <wp:positionH relativeFrom="column">
              <wp:posOffset>3886200</wp:posOffset>
            </wp:positionH>
            <wp:positionV relativeFrom="paragraph">
              <wp:posOffset>160020</wp:posOffset>
            </wp:positionV>
            <wp:extent cx="1453515" cy="2171700"/>
            <wp:effectExtent l="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453515" cy="2171700"/>
                    </a:xfrm>
                    <a:prstGeom prst="rect">
                      <a:avLst/>
                    </a:prstGeom>
                    <a:noFill/>
                    <a:ln>
                      <a:noFill/>
                    </a:ln>
                  </pic:spPr>
                </pic:pic>
              </a:graphicData>
            </a:graphic>
          </wp:anchor>
        </w:drawing>
      </w:r>
      <w:r>
        <w:rPr>
          <w:rFonts w:hint="eastAsia"/>
          <w:b/>
          <w:szCs w:val="21"/>
          <w:lang w:val="en-US" w:eastAsia="zh-CN"/>
        </w:rPr>
        <w:t>**********************************</w:t>
      </w:r>
    </w:p>
    <w:p>
      <w:pPr>
        <w:rPr>
          <w:b/>
          <w:szCs w:val="21"/>
        </w:rPr>
      </w:pPr>
      <w:r>
        <w:rPr>
          <w:b/>
          <w:szCs w:val="21"/>
        </w:rPr>
        <w:t>中文书名：《如何阅读一本文学书：少儿版》</w:t>
      </w:r>
    </w:p>
    <w:p>
      <w:pPr>
        <w:rPr>
          <w:b/>
          <w:szCs w:val="21"/>
          <w:shd w:val="clear" w:color="auto" w:fill="FFFFFF"/>
        </w:rPr>
      </w:pPr>
      <w:r>
        <w:rPr>
          <w:b/>
          <w:szCs w:val="21"/>
        </w:rPr>
        <w:t>英文书名：</w:t>
      </w:r>
      <w:r>
        <w:rPr>
          <w:b/>
          <w:szCs w:val="21"/>
          <w:shd w:val="clear" w:color="auto" w:fill="FFFFFF"/>
        </w:rPr>
        <w:t>HOW TO READ LITERATURE LIKE A PROFESSOR FOR KIDS</w:t>
      </w:r>
    </w:p>
    <w:p>
      <w:pPr>
        <w:rPr>
          <w:b/>
          <w:szCs w:val="21"/>
        </w:rPr>
      </w:pPr>
      <w:r>
        <w:rPr>
          <w:b/>
          <w:szCs w:val="21"/>
        </w:rPr>
        <w:t>作    者：Thomas C. Foster</w:t>
      </w:r>
    </w:p>
    <w:p>
      <w:pPr>
        <w:rPr>
          <w:b/>
          <w:szCs w:val="21"/>
        </w:rPr>
      </w:pPr>
      <w:r>
        <w:rPr>
          <w:b/>
          <w:szCs w:val="21"/>
        </w:rPr>
        <w:t>出 版 社：HarperCollins</w:t>
      </w:r>
    </w:p>
    <w:p>
      <w:pPr>
        <w:rPr>
          <w:b/>
          <w:szCs w:val="21"/>
        </w:rPr>
      </w:pPr>
      <w:r>
        <w:rPr>
          <w:b/>
          <w:szCs w:val="21"/>
        </w:rPr>
        <w:t>代理公司：Greenburger /ANA/</w:t>
      </w:r>
      <w:r>
        <w:rPr>
          <w:b/>
          <w:bCs/>
          <w:szCs w:val="21"/>
        </w:rPr>
        <w:t>Jessica</w:t>
      </w:r>
    </w:p>
    <w:p>
      <w:pPr>
        <w:rPr>
          <w:b/>
          <w:szCs w:val="21"/>
        </w:rPr>
      </w:pPr>
      <w:r>
        <w:rPr>
          <w:b/>
          <w:szCs w:val="21"/>
        </w:rPr>
        <w:t>页    数：176页</w:t>
      </w:r>
    </w:p>
    <w:p>
      <w:pPr>
        <w:rPr>
          <w:b/>
          <w:szCs w:val="21"/>
        </w:rPr>
      </w:pPr>
      <w:r>
        <w:rPr>
          <w:b/>
          <w:szCs w:val="21"/>
        </w:rPr>
        <w:t>出版时间：2013年5月</w:t>
      </w:r>
    </w:p>
    <w:p>
      <w:pPr>
        <w:pStyle w:val="35"/>
      </w:pPr>
      <w:r>
        <w:rPr>
          <w:b/>
        </w:rPr>
        <w:t>代理地区：</w:t>
      </w:r>
      <w:r>
        <w:rPr>
          <w:b/>
          <w:bCs/>
        </w:rPr>
        <w:t>中国大陆、台湾</w:t>
      </w:r>
    </w:p>
    <w:p>
      <w:pPr>
        <w:rPr>
          <w:b/>
          <w:szCs w:val="21"/>
        </w:rPr>
      </w:pPr>
      <w:r>
        <w:rPr>
          <w:b/>
          <w:szCs w:val="21"/>
        </w:rPr>
        <w:t>审读资料：电子稿</w:t>
      </w:r>
    </w:p>
    <w:p>
      <w:pPr>
        <w:rPr>
          <w:b/>
          <w:szCs w:val="21"/>
        </w:rPr>
      </w:pPr>
      <w:r>
        <w:rPr>
          <w:b/>
          <w:szCs w:val="21"/>
        </w:rPr>
        <w:t>类    型：大众文化</w:t>
      </w:r>
    </w:p>
    <w:p>
      <w:pPr>
        <w:rPr>
          <w:b/>
          <w:color w:val="FF0000"/>
          <w:szCs w:val="21"/>
          <w:shd w:val="pct10" w:color="auto" w:fill="FFFFFF"/>
        </w:rPr>
      </w:pPr>
      <w:r>
        <w:rPr>
          <w:rFonts w:hint="eastAsia"/>
          <w:b/>
          <w:color w:val="FF0000"/>
          <w:szCs w:val="21"/>
          <w:shd w:val="pct10" w:color="auto" w:fill="FFFFFF"/>
        </w:rPr>
        <w:t>本书简体中文版已授权</w:t>
      </w:r>
    </w:p>
    <w:p>
      <w:pPr>
        <w:rPr>
          <w:b/>
          <w:szCs w:val="21"/>
        </w:rPr>
      </w:pPr>
    </w:p>
    <w:p>
      <w:pPr>
        <w:rPr>
          <w:b/>
          <w:bCs/>
          <w:szCs w:val="21"/>
        </w:rPr>
      </w:pPr>
    </w:p>
    <w:p>
      <w:pPr>
        <w:spacing w:line="280" w:lineRule="exact"/>
        <w:rPr>
          <w:rFonts w:hAnsi="宋体"/>
          <w:b/>
          <w:bCs/>
          <w:szCs w:val="21"/>
        </w:rPr>
      </w:pPr>
      <w:r>
        <w:drawing>
          <wp:anchor distT="0" distB="0" distL="114300" distR="114300" simplePos="0" relativeHeight="251670528" behindDoc="0" locked="0" layoutInCell="1" allowOverlap="1">
            <wp:simplePos x="0" y="0"/>
            <wp:positionH relativeFrom="margin">
              <wp:posOffset>3931285</wp:posOffset>
            </wp:positionH>
            <wp:positionV relativeFrom="paragraph">
              <wp:posOffset>30480</wp:posOffset>
            </wp:positionV>
            <wp:extent cx="1469390" cy="2157095"/>
            <wp:effectExtent l="0" t="0" r="0" b="0"/>
            <wp:wrapSquare wrapText="bothSides"/>
            <wp:docPr id="1892051856" name="图片 2"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51856" name="图片 2" descr="卡通人物&#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69390" cy="2157095"/>
                    </a:xfrm>
                    <a:prstGeom prst="rect">
                      <a:avLst/>
                    </a:prstGeom>
                    <a:noFill/>
                    <a:ln>
                      <a:noFill/>
                    </a:ln>
                  </pic:spPr>
                </pic:pic>
              </a:graphicData>
            </a:graphic>
          </wp:anchor>
        </w:drawing>
      </w:r>
      <w:r>
        <w:rPr>
          <w:rFonts w:ascii="宋体" w:hAnsi="宋体"/>
          <w:b/>
          <w:bCs/>
          <w:szCs w:val="21"/>
        </w:rPr>
        <w:t>中简本出版记录</w:t>
      </w:r>
    </w:p>
    <w:p>
      <w:pPr>
        <w:spacing w:line="280" w:lineRule="exact"/>
        <w:rPr>
          <w:b/>
          <w:bCs/>
          <w:szCs w:val="21"/>
        </w:rPr>
      </w:pPr>
      <w:r>
        <w:rPr>
          <w:rFonts w:ascii="宋体" w:hAnsi="宋体"/>
          <w:b/>
          <w:bCs/>
          <w:szCs w:val="21"/>
        </w:rPr>
        <w:t>书</w:t>
      </w:r>
      <w:r>
        <w:rPr>
          <w:rFonts w:hint="eastAsia" w:ascii="宋体" w:hAnsi="宋体"/>
          <w:b/>
          <w:bCs/>
          <w:szCs w:val="21"/>
        </w:rPr>
        <w:t xml:space="preserve">  </w:t>
      </w:r>
      <w:r>
        <w:rPr>
          <w:rFonts w:ascii="宋体" w:hAnsi="宋体"/>
          <w:b/>
          <w:bCs/>
          <w:szCs w:val="21"/>
        </w:rPr>
        <w:t>名</w:t>
      </w:r>
      <w:r>
        <w:rPr>
          <w:b/>
          <w:bCs/>
          <w:szCs w:val="21"/>
        </w:rPr>
        <w:t>：《</w:t>
      </w:r>
      <w:r>
        <w:rPr>
          <w:rFonts w:hint="eastAsia"/>
          <w:b/>
          <w:bCs/>
          <w:szCs w:val="21"/>
        </w:rPr>
        <w:t>文学课：如何轻松理解伟大作品</w:t>
      </w:r>
      <w:r>
        <w:rPr>
          <w:b/>
          <w:bCs/>
          <w:szCs w:val="21"/>
        </w:rPr>
        <w:t>》</w:t>
      </w:r>
    </w:p>
    <w:p>
      <w:pPr>
        <w:wordWrap w:val="0"/>
        <w:jc w:val="left"/>
        <w:rPr>
          <w:b/>
          <w:bCs/>
          <w:szCs w:val="21"/>
        </w:rPr>
      </w:pPr>
      <w:r>
        <w:rPr>
          <w:b/>
          <w:bCs/>
          <w:szCs w:val="21"/>
        </w:rPr>
        <w:t>作  者：</w:t>
      </w:r>
      <w:r>
        <w:rPr>
          <w:rFonts w:hint="eastAsia"/>
          <w:b/>
          <w:bCs/>
          <w:szCs w:val="21"/>
        </w:rPr>
        <w:t>[美] 托马斯·福斯特</w:t>
      </w:r>
    </w:p>
    <w:p>
      <w:pPr>
        <w:wordWrap w:val="0"/>
        <w:jc w:val="left"/>
        <w:rPr>
          <w:bCs/>
          <w:szCs w:val="21"/>
        </w:rPr>
      </w:pPr>
      <w:r>
        <w:rPr>
          <w:rFonts w:ascii="宋体" w:hAnsi="宋体"/>
          <w:b/>
          <w:bCs/>
          <w:szCs w:val="21"/>
        </w:rPr>
        <w:t>出版社</w:t>
      </w:r>
      <w:r>
        <w:rPr>
          <w:rFonts w:hint="eastAsia" w:ascii="宋体" w:hAnsi="宋体"/>
          <w:b/>
          <w:bCs/>
          <w:szCs w:val="21"/>
        </w:rPr>
        <w:t>：北京联合出版公司</w:t>
      </w:r>
    </w:p>
    <w:p>
      <w:pPr>
        <w:wordWrap w:val="0"/>
        <w:jc w:val="left"/>
        <w:rPr>
          <w:rFonts w:ascii="宋体" w:hAnsi="宋体"/>
          <w:b/>
          <w:bCs/>
          <w:szCs w:val="21"/>
        </w:rPr>
      </w:pPr>
      <w:r>
        <w:rPr>
          <w:rFonts w:ascii="宋体" w:hAnsi="宋体"/>
          <w:b/>
          <w:bCs/>
          <w:szCs w:val="21"/>
        </w:rPr>
        <w:t>译</w:t>
      </w:r>
      <w:r>
        <w:rPr>
          <w:rFonts w:hint="eastAsia" w:ascii="宋体" w:hAnsi="宋体"/>
          <w:b/>
          <w:bCs/>
          <w:szCs w:val="21"/>
        </w:rPr>
        <w:t xml:space="preserve">  </w:t>
      </w:r>
      <w:r>
        <w:rPr>
          <w:rFonts w:ascii="宋体" w:hAnsi="宋体"/>
          <w:b/>
          <w:bCs/>
          <w:szCs w:val="21"/>
        </w:rPr>
        <w:t>者</w:t>
      </w:r>
      <w:r>
        <w:rPr>
          <w:rFonts w:hint="eastAsia" w:ascii="宋体" w:hAnsi="宋体"/>
          <w:b/>
          <w:bCs/>
          <w:szCs w:val="21"/>
        </w:rPr>
        <w:t>：张积模 / 江美娜</w:t>
      </w:r>
    </w:p>
    <w:p>
      <w:pPr>
        <w:wordWrap w:val="0"/>
        <w:jc w:val="left"/>
        <w:rPr>
          <w:rFonts w:ascii="宋体" w:hAnsi="宋体"/>
          <w:b/>
          <w:bCs/>
          <w:szCs w:val="21"/>
        </w:rPr>
      </w:pPr>
      <w:r>
        <w:rPr>
          <w:rFonts w:ascii="宋体" w:hAnsi="宋体"/>
          <w:b/>
          <w:bCs/>
          <w:szCs w:val="21"/>
        </w:rPr>
        <w:t>出版年</w:t>
      </w:r>
      <w:r>
        <w:rPr>
          <w:rFonts w:hint="eastAsia" w:ascii="宋体" w:hAnsi="宋体"/>
          <w:b/>
          <w:bCs/>
          <w:szCs w:val="21"/>
        </w:rPr>
        <w:t>：2</w:t>
      </w:r>
      <w:r>
        <w:rPr>
          <w:rFonts w:ascii="宋体" w:hAnsi="宋体"/>
          <w:b/>
          <w:bCs/>
          <w:szCs w:val="21"/>
        </w:rPr>
        <w:t>018</w:t>
      </w:r>
      <w:r>
        <w:rPr>
          <w:rFonts w:hint="eastAsia" w:ascii="宋体" w:hAnsi="宋体"/>
          <w:b/>
          <w:bCs/>
          <w:szCs w:val="21"/>
        </w:rPr>
        <w:t>年1</w:t>
      </w:r>
      <w:r>
        <w:rPr>
          <w:rFonts w:ascii="宋体" w:hAnsi="宋体"/>
          <w:b/>
          <w:bCs/>
          <w:szCs w:val="21"/>
        </w:rPr>
        <w:t>0</w:t>
      </w:r>
      <w:r>
        <w:rPr>
          <w:b/>
          <w:bCs/>
          <w:szCs w:val="21"/>
        </w:rPr>
        <w:t>月</w:t>
      </w:r>
    </w:p>
    <w:p>
      <w:pPr>
        <w:wordWrap w:val="0"/>
        <w:jc w:val="left"/>
        <w:rPr>
          <w:rFonts w:ascii="宋体" w:hAnsi="宋体"/>
          <w:b/>
          <w:bCs/>
          <w:szCs w:val="21"/>
        </w:rPr>
      </w:pPr>
      <w:r>
        <w:rPr>
          <w:rFonts w:ascii="宋体" w:hAnsi="宋体"/>
          <w:b/>
          <w:bCs/>
          <w:szCs w:val="21"/>
        </w:rPr>
        <w:t>页</w:t>
      </w:r>
      <w:r>
        <w:rPr>
          <w:rFonts w:hint="eastAsia" w:ascii="宋体" w:hAnsi="宋体"/>
          <w:b/>
          <w:bCs/>
          <w:szCs w:val="21"/>
        </w:rPr>
        <w:t xml:space="preserve">  </w:t>
      </w:r>
      <w:r>
        <w:rPr>
          <w:rFonts w:ascii="宋体" w:hAnsi="宋体"/>
          <w:b/>
          <w:bCs/>
          <w:szCs w:val="21"/>
        </w:rPr>
        <w:t>数</w:t>
      </w:r>
      <w:r>
        <w:rPr>
          <w:rFonts w:hint="eastAsia" w:ascii="宋体" w:hAnsi="宋体"/>
          <w:b/>
          <w:bCs/>
          <w:szCs w:val="21"/>
        </w:rPr>
        <w:t>：2</w:t>
      </w:r>
      <w:r>
        <w:rPr>
          <w:rFonts w:ascii="宋体" w:hAnsi="宋体"/>
          <w:b/>
          <w:bCs/>
          <w:szCs w:val="21"/>
        </w:rPr>
        <w:t>00</w:t>
      </w:r>
      <w:r>
        <w:rPr>
          <w:rFonts w:hint="eastAsia" w:ascii="宋体" w:hAnsi="宋体"/>
          <w:b/>
          <w:bCs/>
          <w:szCs w:val="21"/>
        </w:rPr>
        <w:t>页</w:t>
      </w:r>
    </w:p>
    <w:p>
      <w:pPr>
        <w:wordWrap w:val="0"/>
        <w:jc w:val="left"/>
        <w:rPr>
          <w:rFonts w:ascii="宋体" w:hAnsi="宋体"/>
          <w:b/>
          <w:bCs/>
          <w:szCs w:val="21"/>
        </w:rPr>
      </w:pPr>
      <w:r>
        <w:rPr>
          <w:rFonts w:hint="eastAsia" w:ascii="宋体" w:hAnsi="宋体"/>
          <w:b/>
          <w:bCs/>
          <w:szCs w:val="21"/>
        </w:rPr>
        <w:t>定  价</w:t>
      </w:r>
      <w:r>
        <w:rPr>
          <w:rFonts w:ascii="宋体" w:hAnsi="宋体"/>
          <w:b/>
          <w:bCs/>
          <w:szCs w:val="21"/>
        </w:rPr>
        <w:t>：</w:t>
      </w:r>
      <w:r>
        <w:rPr>
          <w:rFonts w:hint="eastAsia" w:ascii="宋体" w:hAnsi="宋体"/>
          <w:b/>
          <w:bCs/>
          <w:szCs w:val="21"/>
        </w:rPr>
        <w:t>3</w:t>
      </w:r>
      <w:r>
        <w:rPr>
          <w:rFonts w:ascii="宋体" w:hAnsi="宋体"/>
          <w:b/>
          <w:bCs/>
          <w:szCs w:val="21"/>
        </w:rPr>
        <w:t>5</w:t>
      </w:r>
      <w:r>
        <w:rPr>
          <w:rFonts w:hint="eastAsia" w:ascii="宋体" w:hAnsi="宋体"/>
          <w:b/>
          <w:bCs/>
          <w:szCs w:val="21"/>
        </w:rPr>
        <w:t>元</w:t>
      </w:r>
    </w:p>
    <w:p>
      <w:pPr>
        <w:wordWrap w:val="0"/>
        <w:jc w:val="left"/>
        <w:rPr>
          <w:rFonts w:hAnsi="宋体"/>
          <w:b/>
          <w:bCs/>
          <w:szCs w:val="21"/>
        </w:rPr>
      </w:pPr>
      <w:r>
        <w:rPr>
          <w:rFonts w:ascii="宋体" w:hAnsi="宋体"/>
          <w:b/>
          <w:bCs/>
          <w:szCs w:val="21"/>
        </w:rPr>
        <w:t>装</w:t>
      </w:r>
      <w:r>
        <w:rPr>
          <w:rFonts w:hint="eastAsia" w:ascii="宋体" w:hAnsi="宋体"/>
          <w:b/>
          <w:bCs/>
          <w:szCs w:val="21"/>
        </w:rPr>
        <w:t xml:space="preserve">  </w:t>
      </w:r>
      <w:r>
        <w:rPr>
          <w:rFonts w:ascii="宋体" w:hAnsi="宋体"/>
          <w:b/>
          <w:bCs/>
          <w:szCs w:val="21"/>
        </w:rPr>
        <w:t>帧</w:t>
      </w:r>
      <w:r>
        <w:rPr>
          <w:rFonts w:hint="eastAsia" w:ascii="宋体" w:hAnsi="宋体"/>
          <w:b/>
          <w:bCs/>
          <w:szCs w:val="21"/>
        </w:rPr>
        <w:t>：</w:t>
      </w:r>
      <w:r>
        <w:rPr>
          <w:rFonts w:ascii="宋体" w:hAnsi="宋体"/>
          <w:b/>
          <w:bCs/>
          <w:szCs w:val="21"/>
        </w:rPr>
        <w:t>平装</w:t>
      </w:r>
    </w:p>
    <w:p>
      <w:pPr>
        <w:rPr>
          <w:b/>
          <w:szCs w:val="21"/>
        </w:rPr>
      </w:pPr>
    </w:p>
    <w:p>
      <w:pPr>
        <w:rPr>
          <w:b/>
          <w:szCs w:val="21"/>
        </w:rPr>
      </w:pPr>
    </w:p>
    <w:p>
      <w:pPr>
        <w:rPr>
          <w:b/>
          <w:bCs/>
          <w:szCs w:val="21"/>
        </w:rPr>
      </w:pPr>
      <w:r>
        <w:rPr>
          <w:b/>
          <w:bCs/>
          <w:szCs w:val="21"/>
        </w:rPr>
        <w:t>内容简介：</w:t>
      </w:r>
    </w:p>
    <w:p>
      <w:pPr>
        <w:pStyle w:val="10"/>
        <w:shd w:val="clear" w:color="auto" w:fill="FFFFFF"/>
        <w:spacing w:before="0" w:beforeAutospacing="0" w:after="0" w:afterAutospacing="0"/>
        <w:rPr>
          <w:rFonts w:ascii="Times New Roman" w:hAnsi="Times New Roman" w:eastAsia="宋体" w:cs="Times New Roman"/>
          <w:sz w:val="21"/>
          <w:szCs w:val="21"/>
          <w:shd w:val="clear" w:color="auto" w:fill="FFFFFF"/>
        </w:rPr>
      </w:pPr>
    </w:p>
    <w:p>
      <w:pPr>
        <w:pStyle w:val="10"/>
        <w:shd w:val="clear" w:color="auto" w:fill="FFFFFF"/>
        <w:spacing w:before="0" w:beforeAutospacing="0" w:after="0" w:afterAutospacing="0"/>
        <w:ind w:firstLine="42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在《如何阅读一本文学书：少儿版》（</w:t>
      </w:r>
      <w:r>
        <w:rPr>
          <w:rFonts w:ascii="Times New Roman" w:hAnsi="Times New Roman" w:eastAsia="宋体" w:cs="Times New Roman"/>
          <w:i/>
          <w:sz w:val="21"/>
          <w:szCs w:val="21"/>
        </w:rPr>
        <w:t>How to Read Literature Like a Professor: For Kids</w:t>
      </w:r>
      <w:r>
        <w:rPr>
          <w:rFonts w:ascii="Times New Roman" w:hAnsi="Times New Roman" w:eastAsia="宋体" w:cs="Times New Roman"/>
          <w:sz w:val="21"/>
          <w:szCs w:val="21"/>
          <w:shd w:val="clear" w:color="auto" w:fill="FFFFFF"/>
        </w:rPr>
        <w:t>）一书中，《纽约时报》（</w:t>
      </w:r>
      <w:r>
        <w:rPr>
          <w:rFonts w:ascii="Times New Roman" w:hAnsi="Times New Roman" w:eastAsia="宋体" w:cs="Times New Roman"/>
          <w:i/>
          <w:sz w:val="21"/>
          <w:szCs w:val="21"/>
        </w:rPr>
        <w:t>New York Times</w:t>
      </w:r>
      <w:r>
        <w:rPr>
          <w:rFonts w:ascii="Times New Roman" w:hAnsi="Times New Roman" w:eastAsia="宋体" w:cs="Times New Roman"/>
          <w:sz w:val="21"/>
          <w:szCs w:val="21"/>
          <w:shd w:val="clear" w:color="auto" w:fill="FFFFFF"/>
        </w:rPr>
        <w:t>）畅销书作家兼教授托马斯·C.福斯特为青少年提供了一个成为深思熟虑的读者所需要的工具。</w:t>
      </w:r>
    </w:p>
    <w:p>
      <w:pPr>
        <w:pStyle w:val="10"/>
        <w:shd w:val="clear" w:color="auto" w:fill="FFFFFF"/>
        <w:spacing w:before="0" w:beforeAutospacing="0" w:after="0" w:afterAutospacing="0"/>
        <w:ind w:firstLine="420"/>
        <w:rPr>
          <w:rFonts w:ascii="Times New Roman" w:hAnsi="Times New Roman" w:eastAsia="宋体" w:cs="Times New Roman"/>
          <w:sz w:val="21"/>
          <w:szCs w:val="21"/>
          <w:shd w:val="clear" w:color="auto" w:fill="FFFFFF"/>
        </w:rPr>
      </w:pPr>
    </w:p>
    <w:p>
      <w:pPr>
        <w:widowControl/>
        <w:shd w:val="clear" w:color="auto" w:fill="FFFFFF"/>
        <w:ind w:firstLine="435"/>
        <w:jc w:val="left"/>
        <w:rPr>
          <w:kern w:val="0"/>
          <w:szCs w:val="21"/>
        </w:rPr>
      </w:pPr>
      <w:r>
        <w:rPr>
          <w:kern w:val="0"/>
          <w:szCs w:val="21"/>
        </w:rPr>
        <w:t>他以有趣的见解和文风向读者解释了作家们怎样通过使用符号、隐喻、人物塑造、背景、情节和其他重要的写作技术来使故事变得栩栩如生。</w:t>
      </w:r>
    </w:p>
    <w:p>
      <w:pPr>
        <w:widowControl/>
        <w:shd w:val="clear" w:color="auto" w:fill="FFFFFF"/>
        <w:ind w:firstLine="435"/>
        <w:jc w:val="left"/>
        <w:rPr>
          <w:kern w:val="0"/>
          <w:szCs w:val="21"/>
        </w:rPr>
      </w:pPr>
    </w:p>
    <w:p>
      <w:pPr>
        <w:widowControl/>
        <w:shd w:val="clear" w:color="auto" w:fill="FFFFFF"/>
        <w:ind w:firstLine="435"/>
        <w:jc w:val="left"/>
        <w:rPr>
          <w:szCs w:val="21"/>
          <w:shd w:val="clear" w:color="auto" w:fill="FFFFFF"/>
        </w:rPr>
      </w:pPr>
      <w:r>
        <w:rPr>
          <w:kern w:val="0"/>
          <w:szCs w:val="21"/>
        </w:rPr>
        <w:t>从第一份中学读者报告到第一门大学课程，孩子们要有能力理解文学中的多层含义。</w:t>
      </w:r>
      <w:r>
        <w:rPr>
          <w:szCs w:val="21"/>
          <w:shd w:val="clear" w:color="auto" w:fill="FFFFFF"/>
        </w:rPr>
        <w:t>托马斯·C.福斯特结合《圣诞怪杰》（</w:t>
      </w:r>
      <w:r>
        <w:rPr>
          <w:i/>
          <w:kern w:val="0"/>
          <w:szCs w:val="21"/>
        </w:rPr>
        <w:t>How the Grinch Stole Christmas</w:t>
      </w:r>
      <w:r>
        <w:rPr>
          <w:szCs w:val="21"/>
          <w:shd w:val="clear" w:color="auto" w:fill="FFFFFF"/>
        </w:rPr>
        <w:t>）和《哈克贝利·弗恩历险记》（</w:t>
      </w:r>
      <w:r>
        <w:rPr>
          <w:i/>
          <w:kern w:val="0"/>
          <w:szCs w:val="21"/>
        </w:rPr>
        <w:t>The Adventures of Huckleberry Finn</w:t>
      </w:r>
      <w:r>
        <w:rPr>
          <w:szCs w:val="21"/>
          <w:shd w:val="clear" w:color="auto" w:fill="FFFFFF"/>
        </w:rPr>
        <w:t>）中的案例，以及其他短篇小说、诗歌和电影剧本等作品，把学习这项重要技能的过程变得充满乐趣。</w:t>
      </w:r>
    </w:p>
    <w:p>
      <w:pPr>
        <w:widowControl/>
        <w:shd w:val="clear" w:color="auto" w:fill="FFFFFF"/>
        <w:ind w:firstLine="435"/>
        <w:jc w:val="left"/>
        <w:rPr>
          <w:szCs w:val="21"/>
          <w:shd w:val="clear" w:color="auto" w:fill="FFFFFF"/>
        </w:rPr>
      </w:pPr>
    </w:p>
    <w:p>
      <w:pPr>
        <w:widowControl/>
        <w:shd w:val="clear" w:color="auto" w:fill="FFFFFF"/>
        <w:ind w:firstLine="435"/>
        <w:jc w:val="left"/>
        <w:rPr>
          <w:kern w:val="0"/>
          <w:szCs w:val="21"/>
        </w:rPr>
      </w:pPr>
      <w:r>
        <w:rPr>
          <w:kern w:val="0"/>
          <w:szCs w:val="21"/>
        </w:rPr>
        <w:t>这本指南书籍揭开了阅读中的隐藏秘密，让阅读变得更加有趣和令人满足。</w:t>
      </w:r>
    </w:p>
    <w:p>
      <w:pPr>
        <w:widowControl/>
        <w:shd w:val="clear" w:color="auto" w:fill="FFFFFF"/>
        <w:jc w:val="left"/>
        <w:rPr>
          <w:color w:val="000000"/>
          <w:szCs w:val="21"/>
          <w:shd w:val="clear" w:color="auto" w:fill="FFFFFF"/>
        </w:rPr>
      </w:pP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drawing>
          <wp:anchor distT="0" distB="0" distL="114300" distR="114300" simplePos="0" relativeHeight="251663360" behindDoc="0" locked="0" layoutInCell="1" allowOverlap="1">
            <wp:simplePos x="0" y="0"/>
            <wp:positionH relativeFrom="margin">
              <wp:posOffset>3809365</wp:posOffset>
            </wp:positionH>
            <wp:positionV relativeFrom="paragraph">
              <wp:posOffset>22225</wp:posOffset>
            </wp:positionV>
            <wp:extent cx="1581785" cy="2381885"/>
            <wp:effectExtent l="0" t="0" r="0" b="0"/>
            <wp:wrapSquare wrapText="bothSides"/>
            <wp:docPr id="14531379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37941"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81785" cy="2381885"/>
                    </a:xfrm>
                    <a:prstGeom prst="rect">
                      <a:avLst/>
                    </a:prstGeom>
                    <a:noFill/>
                    <a:ln>
                      <a:noFill/>
                    </a:ln>
                  </pic:spPr>
                </pic:pic>
              </a:graphicData>
            </a:graphic>
          </wp:anchor>
        </w:drawing>
      </w:r>
      <w:r>
        <w:rPr>
          <w:b/>
          <w:color w:val="000000"/>
          <w:szCs w:val="21"/>
        </w:rPr>
        <w:t>中文书名：</w:t>
      </w:r>
      <w:r>
        <w:rPr>
          <w:rFonts w:hint="eastAsia"/>
          <w:b/>
          <w:color w:val="000000"/>
          <w:szCs w:val="21"/>
        </w:rPr>
        <w:t>《如何阅读一本非虚构》</w:t>
      </w:r>
    </w:p>
    <w:p>
      <w:pPr>
        <w:rPr>
          <w:b/>
          <w:color w:val="000000"/>
          <w:szCs w:val="21"/>
        </w:rPr>
      </w:pPr>
      <w:r>
        <w:rPr>
          <w:b/>
          <w:color w:val="000000"/>
          <w:szCs w:val="21"/>
        </w:rPr>
        <w:t>英文书名：HOW TO READ NONFICTION LIKE A PROFESSOR:</w:t>
      </w:r>
      <w:r>
        <w:rPr>
          <w:b/>
          <w:i/>
          <w:iCs/>
          <w:color w:val="000000"/>
          <w:szCs w:val="21"/>
        </w:rPr>
        <w:t xml:space="preserve"> A Smart, Irreverent Guide to Biography, History, Journalism, Blogs, and Everything in Between</w:t>
      </w:r>
    </w:p>
    <w:p>
      <w:pPr>
        <w:rPr>
          <w:b/>
          <w:color w:val="000000"/>
          <w:szCs w:val="21"/>
        </w:rPr>
      </w:pPr>
      <w:r>
        <w:rPr>
          <w:b/>
          <w:color w:val="000000"/>
          <w:szCs w:val="21"/>
        </w:rPr>
        <w:t>作    者：</w:t>
      </w:r>
      <w:r>
        <w:rPr>
          <w:b/>
          <w:szCs w:val="21"/>
        </w:rPr>
        <w:t>Thomas C. Foster</w:t>
      </w:r>
    </w:p>
    <w:p>
      <w:pPr>
        <w:rPr>
          <w:b/>
          <w:color w:val="000000"/>
          <w:szCs w:val="21"/>
        </w:rPr>
      </w:pPr>
      <w:r>
        <w:rPr>
          <w:b/>
          <w:color w:val="000000"/>
          <w:szCs w:val="21"/>
        </w:rPr>
        <w:t>出 版 社：Harper Perennial</w:t>
      </w:r>
    </w:p>
    <w:p>
      <w:pPr>
        <w:rPr>
          <w:b/>
          <w:color w:val="000000"/>
          <w:szCs w:val="21"/>
        </w:rPr>
      </w:pPr>
      <w:r>
        <w:rPr>
          <w:b/>
          <w:color w:val="000000"/>
          <w:szCs w:val="21"/>
        </w:rPr>
        <w:t>代理公司：Greenburger /ANA/Jessica</w:t>
      </w:r>
    </w:p>
    <w:p>
      <w:pPr>
        <w:rPr>
          <w:b/>
          <w:color w:val="000000"/>
          <w:szCs w:val="21"/>
        </w:rPr>
      </w:pPr>
      <w:r>
        <w:rPr>
          <w:b/>
          <w:color w:val="000000"/>
          <w:szCs w:val="21"/>
        </w:rPr>
        <w:t>页    数：336页</w:t>
      </w:r>
    </w:p>
    <w:p>
      <w:pPr>
        <w:rPr>
          <w:b/>
          <w:color w:val="000000"/>
          <w:szCs w:val="21"/>
        </w:rPr>
      </w:pPr>
      <w:r>
        <w:rPr>
          <w:b/>
          <w:color w:val="000000"/>
          <w:szCs w:val="21"/>
        </w:rPr>
        <w:t>出版时间：2020年5月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型：阅读与写作</w:t>
      </w:r>
    </w:p>
    <w:p>
      <w:pPr>
        <w:rPr>
          <w:b/>
          <w:bCs/>
          <w:color w:val="FF0000"/>
          <w:szCs w:val="21"/>
          <w:shd w:val="pct10" w:color="auto" w:fill="FFFFFF"/>
        </w:rPr>
      </w:pPr>
      <w:r>
        <w:rPr>
          <w:b/>
          <w:bCs/>
          <w:color w:val="FF0000"/>
          <w:szCs w:val="21"/>
          <w:shd w:val="pct10" w:color="auto" w:fill="FFFFFF"/>
        </w:rPr>
        <w:t>本书中文简体字版已授权</w:t>
      </w:r>
    </w:p>
    <w:p>
      <w:pPr>
        <w:widowControl/>
        <w:shd w:val="clear" w:color="auto" w:fill="FFFFFF"/>
        <w:jc w:val="left"/>
        <w:rPr>
          <w:color w:val="000000"/>
          <w:szCs w:val="21"/>
          <w:shd w:val="clear" w:color="auto" w:fill="FFFFFF"/>
        </w:rPr>
      </w:pPr>
    </w:p>
    <w:p>
      <w:pPr>
        <w:widowControl/>
        <w:shd w:val="clear" w:color="auto" w:fill="FFFFFF"/>
        <w:jc w:val="left"/>
        <w:rPr>
          <w:color w:val="000000"/>
          <w:szCs w:val="21"/>
          <w:shd w:val="clear" w:color="auto" w:fill="FFFFFF"/>
        </w:rPr>
      </w:pPr>
    </w:p>
    <w:p>
      <w:pPr>
        <w:widowControl/>
        <w:shd w:val="clear" w:color="auto" w:fill="FFFFFF"/>
        <w:jc w:val="left"/>
        <w:rPr>
          <w:b/>
          <w:bCs/>
          <w:color w:val="000000"/>
          <w:szCs w:val="21"/>
          <w:shd w:val="clear" w:color="auto" w:fill="FFFFFF"/>
        </w:rPr>
      </w:pPr>
      <w:r>
        <w:rPr>
          <w:b/>
          <w:bCs/>
          <w:color w:val="000000"/>
          <w:szCs w:val="21"/>
          <w:shd w:val="clear" w:color="auto" w:fill="FFFFFF"/>
        </w:rPr>
        <w:t>内容简介：</w:t>
      </w:r>
    </w:p>
    <w:p>
      <w:pPr>
        <w:widowControl/>
        <w:shd w:val="clear" w:color="auto" w:fill="FFFFFF"/>
        <w:jc w:val="left"/>
        <w:rPr>
          <w:color w:val="000000"/>
          <w:szCs w:val="21"/>
          <w:shd w:val="clear" w:color="auto" w:fill="FFFFFF"/>
        </w:rPr>
      </w:pPr>
    </w:p>
    <w:p>
      <w:pPr>
        <w:widowControl/>
        <w:shd w:val="clear" w:color="auto" w:fill="FFFFFF"/>
        <w:ind w:firstLine="420"/>
        <w:jc w:val="left"/>
        <w:rPr>
          <w:b/>
          <w:bCs/>
          <w:color w:val="000000"/>
          <w:szCs w:val="21"/>
          <w:shd w:val="clear" w:color="auto" w:fill="FFFFFF"/>
        </w:rPr>
      </w:pPr>
      <w:r>
        <w:rPr>
          <w:rFonts w:hint="eastAsia"/>
          <w:b/>
          <w:bCs/>
          <w:color w:val="000000"/>
          <w:szCs w:val="21"/>
          <w:shd w:val="clear" w:color="auto" w:fill="FFFFFF"/>
        </w:rPr>
        <w:t>《纽约时报》畅销书《如何阅读一本非虚构》（</w:t>
      </w:r>
      <w:r>
        <w:rPr>
          <w:b/>
          <w:bCs/>
          <w:i/>
          <w:iCs/>
          <w:color w:val="000000"/>
          <w:szCs w:val="21"/>
          <w:shd w:val="clear" w:color="auto" w:fill="FFFFFF"/>
        </w:rPr>
        <w:t>How to Read Nonfiction Like a Professor</w:t>
      </w:r>
      <w:r>
        <w:rPr>
          <w:rFonts w:hint="eastAsia"/>
          <w:b/>
          <w:bCs/>
          <w:color w:val="000000"/>
          <w:szCs w:val="21"/>
          <w:shd w:val="clear" w:color="auto" w:fill="FFFFFF"/>
        </w:rPr>
        <w:t>）的作者用同样的技巧教人们如何在瞬息万变的新闻周期中获取准确的信息，并成为更好的读者、思想家和媒体消费者。</w:t>
      </w:r>
    </w:p>
    <w:p>
      <w:pPr>
        <w:widowControl/>
        <w:shd w:val="clear" w:color="auto" w:fill="FFFFFF"/>
        <w:jc w:val="left"/>
        <w:rPr>
          <w:color w:val="000000"/>
          <w:szCs w:val="21"/>
          <w:shd w:val="clear" w:color="auto" w:fill="FFFFFF"/>
        </w:rPr>
      </w:pPr>
    </w:p>
    <w:p>
      <w:pPr>
        <w:widowControl/>
        <w:shd w:val="clear" w:color="auto" w:fill="FFFFFF"/>
        <w:ind w:firstLine="420"/>
        <w:jc w:val="left"/>
        <w:rPr>
          <w:color w:val="000000"/>
          <w:szCs w:val="21"/>
          <w:shd w:val="clear" w:color="auto" w:fill="FFFFFF"/>
        </w:rPr>
      </w:pPr>
      <w:r>
        <w:rPr>
          <w:rFonts w:hint="eastAsia"/>
          <w:color w:val="000000"/>
          <w:szCs w:val="21"/>
          <w:shd w:val="clear" w:color="auto" w:fill="FFFFFF"/>
        </w:rPr>
        <w:t>我们生活在一个信息时代，但越来越难知道哪些信息值得信任。假新闻在大众媒体中猖獗，外国势力希望破坏民主社会。我们需要成为更敏锐、更挑剔、更明智的读者。我们共和国的未来可能取决于它。</w:t>
      </w:r>
    </w:p>
    <w:p>
      <w:pPr>
        <w:widowControl/>
        <w:shd w:val="clear" w:color="auto" w:fill="FFFFFF"/>
        <w:jc w:val="left"/>
        <w:rPr>
          <w:color w:val="000000"/>
          <w:szCs w:val="21"/>
          <w:shd w:val="clear" w:color="auto" w:fill="FFFFFF"/>
        </w:rPr>
      </w:pPr>
    </w:p>
    <w:p>
      <w:pPr>
        <w:widowControl/>
        <w:shd w:val="clear" w:color="auto" w:fill="FFFFFF"/>
        <w:ind w:firstLine="420"/>
        <w:jc w:val="left"/>
        <w:rPr>
          <w:color w:val="000000"/>
          <w:szCs w:val="21"/>
          <w:shd w:val="clear" w:color="auto" w:fill="FFFFFF"/>
        </w:rPr>
      </w:pPr>
      <w:r>
        <w:rPr>
          <w:rFonts w:hint="eastAsia"/>
          <w:color w:val="000000"/>
          <w:szCs w:val="21"/>
          <w:shd w:val="clear" w:color="auto" w:fill="FFFFFF"/>
        </w:rPr>
        <w:t>《如何阅读一本非虚构》是一种更仔细、更专注、更有意识的阅读。在书店的书架上，不同的书看起来却有一样的权威性。在网上，帖子和表情包不会显示它们的相对真实性。这时，只有读者能辨别材料的准确性、全面性和公平性。</w:t>
      </w:r>
    </w:p>
    <w:p>
      <w:pPr>
        <w:widowControl/>
        <w:shd w:val="clear" w:color="auto" w:fill="FFFFFF"/>
        <w:jc w:val="left"/>
        <w:rPr>
          <w:color w:val="000000"/>
          <w:szCs w:val="21"/>
          <w:shd w:val="clear" w:color="auto" w:fill="FFFFFF"/>
        </w:rPr>
      </w:pPr>
    </w:p>
    <w:p>
      <w:pPr>
        <w:widowControl/>
        <w:shd w:val="clear" w:color="auto" w:fill="FFFFFF"/>
        <w:ind w:firstLine="420"/>
        <w:jc w:val="left"/>
        <w:rPr>
          <w:color w:val="000000"/>
          <w:szCs w:val="21"/>
          <w:shd w:val="clear" w:color="auto" w:fill="FFFFFF"/>
        </w:rPr>
      </w:pPr>
      <w:r>
        <w:rPr>
          <w:rFonts w:hint="eastAsia"/>
          <w:color w:val="000000"/>
          <w:szCs w:val="21"/>
          <w:shd w:val="clear" w:color="auto" w:fill="FFFFFF"/>
        </w:rPr>
        <w:t>《如何阅读一本非虚构》在阐述了阅读非小说的一般原则之后，为从历史、传记、科技到社交媒体等各种类型的非小说提供了具体的阅读策略建议。贯穿始终的重点是理解作者的偏见，质疑主张，分析论点，要对比较宽泛的主张和简单的答案保持警惕，并对读者遇到的书面和口头材料进行批判性思考。我们可以通过更好的阅读成为更好的公民，现在我们就该这样去做。</w:t>
      </w:r>
    </w:p>
    <w:p>
      <w:pPr>
        <w:widowControl/>
        <w:shd w:val="clear" w:color="auto" w:fill="FFFFFF"/>
        <w:jc w:val="left"/>
        <w:rPr>
          <w:color w:val="000000"/>
          <w:szCs w:val="21"/>
          <w:shd w:val="clear" w:color="auto" w:fill="FFFFFF"/>
        </w:rPr>
      </w:pPr>
    </w:p>
    <w:p>
      <w:pPr>
        <w:widowControl/>
        <w:shd w:val="clear" w:color="auto" w:fill="FFFFFF"/>
        <w:jc w:val="left"/>
        <w:rPr>
          <w:b/>
          <w:bCs/>
          <w:color w:val="000000"/>
          <w:szCs w:val="21"/>
          <w:shd w:val="clear" w:color="auto" w:fill="FFFFFF"/>
        </w:rPr>
      </w:pPr>
      <w:r>
        <w:rPr>
          <w:b/>
          <w:bCs/>
          <w:color w:val="000000"/>
          <w:szCs w:val="21"/>
          <w:shd w:val="clear" w:color="auto" w:fill="FFFFFF"/>
        </w:rPr>
        <w:t>媒体评价：</w:t>
      </w:r>
    </w:p>
    <w:p>
      <w:pPr>
        <w:widowControl/>
        <w:shd w:val="clear" w:color="auto" w:fill="FFFFFF"/>
        <w:jc w:val="left"/>
        <w:rPr>
          <w:color w:val="000000"/>
          <w:szCs w:val="21"/>
          <w:shd w:val="clear" w:color="auto" w:fill="FFFFFF"/>
        </w:rPr>
      </w:pPr>
    </w:p>
    <w:p>
      <w:pPr>
        <w:ind w:firstLine="420"/>
        <w:rPr>
          <w:color w:val="000000"/>
          <w:szCs w:val="21"/>
          <w:shd w:val="clear" w:color="auto" w:fill="FFFFFF"/>
        </w:rPr>
      </w:pPr>
      <w:r>
        <w:rPr>
          <w:rFonts w:hint="eastAsia"/>
          <w:color w:val="000000"/>
          <w:szCs w:val="21"/>
          <w:shd w:val="clear" w:color="auto" w:fill="FFFFFF"/>
        </w:rPr>
        <w:t>“在这个信息过载的时代，这本活泼、实用的书将吸引那些寻求区分事实与虚构小说的指导的读者。”</w:t>
      </w:r>
    </w:p>
    <w:p>
      <w:pPr>
        <w:jc w:val="right"/>
        <w:rPr>
          <w:b/>
          <w:color w:val="000000"/>
          <w:szCs w:val="21"/>
        </w:rPr>
      </w:pPr>
      <w:r>
        <w:rPr>
          <w:rFonts w:hint="eastAsia"/>
          <w:color w:val="000000"/>
          <w:szCs w:val="21"/>
          <w:shd w:val="clear" w:color="auto" w:fill="FFFFFF"/>
        </w:rPr>
        <w:t>——《出版人周刊》（</w:t>
      </w:r>
      <w:r>
        <w:rPr>
          <w:color w:val="000000"/>
          <w:szCs w:val="21"/>
          <w:shd w:val="clear" w:color="auto" w:fill="FFFFFF"/>
        </w:rPr>
        <w:t xml:space="preserve"> </w:t>
      </w:r>
      <w:r>
        <w:rPr>
          <w:i/>
          <w:iCs/>
          <w:color w:val="000000"/>
          <w:szCs w:val="21"/>
          <w:shd w:val="clear" w:color="auto" w:fill="FFFFFF"/>
        </w:rPr>
        <w:t>Publishers Weekly</w:t>
      </w:r>
      <w:r>
        <w:rPr>
          <w:rFonts w:hint="eastAsia"/>
          <w:color w:val="000000"/>
          <w:szCs w:val="21"/>
          <w:shd w:val="clear" w:color="auto" w:fill="FFFFFF"/>
        </w:rPr>
        <w:t>）</w:t>
      </w: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drawing>
          <wp:anchor distT="0" distB="0" distL="114300" distR="114300" simplePos="0" relativeHeight="251664384" behindDoc="0" locked="0" layoutInCell="1" allowOverlap="1">
            <wp:simplePos x="0" y="0"/>
            <wp:positionH relativeFrom="margin">
              <wp:posOffset>3833495</wp:posOffset>
            </wp:positionH>
            <wp:positionV relativeFrom="paragraph">
              <wp:posOffset>12065</wp:posOffset>
            </wp:positionV>
            <wp:extent cx="1567815" cy="2386965"/>
            <wp:effectExtent l="0" t="0" r="0" b="0"/>
            <wp:wrapSquare wrapText="bothSides"/>
            <wp:docPr id="1592439770" name="图片 5" descr="图片包含 游戏机, 用具,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439770" name="图片 5" descr="图片包含 游戏机, 用具, 文字&#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567815" cy="2386965"/>
                    </a:xfrm>
                    <a:prstGeom prst="rect">
                      <a:avLst/>
                    </a:prstGeom>
                    <a:noFill/>
                    <a:ln>
                      <a:noFill/>
                    </a:ln>
                  </pic:spPr>
                </pic:pic>
              </a:graphicData>
            </a:graphic>
          </wp:anchor>
        </w:drawing>
      </w:r>
      <w:r>
        <w:rPr>
          <w:b/>
          <w:color w:val="000000"/>
          <w:szCs w:val="21"/>
        </w:rPr>
        <w:t>中文书名：</w:t>
      </w:r>
      <w:r>
        <w:rPr>
          <w:rFonts w:hint="eastAsia"/>
          <w:b/>
          <w:color w:val="000000"/>
          <w:szCs w:val="21"/>
        </w:rPr>
        <w:t>《如何阅读一本小说》</w:t>
      </w:r>
    </w:p>
    <w:p>
      <w:pPr>
        <w:rPr>
          <w:b/>
          <w:color w:val="000000"/>
          <w:szCs w:val="21"/>
        </w:rPr>
      </w:pPr>
      <w:r>
        <w:rPr>
          <w:b/>
          <w:color w:val="000000"/>
          <w:szCs w:val="21"/>
        </w:rPr>
        <w:t>英文书名：HOW TO READ NOVELS LIKE A PROFESSOR:</w:t>
      </w:r>
      <w:r>
        <w:rPr>
          <w:b/>
          <w:i/>
          <w:iCs/>
          <w:color w:val="000000"/>
          <w:szCs w:val="21"/>
        </w:rPr>
        <w:t xml:space="preserve"> A Jaunty Exploration of the World's Favorite Literary Form</w:t>
      </w:r>
    </w:p>
    <w:p>
      <w:pPr>
        <w:rPr>
          <w:b/>
          <w:color w:val="000000"/>
          <w:szCs w:val="21"/>
        </w:rPr>
      </w:pPr>
      <w:r>
        <w:rPr>
          <w:b/>
          <w:color w:val="000000"/>
          <w:szCs w:val="21"/>
        </w:rPr>
        <w:t>作    者：</w:t>
      </w:r>
      <w:r>
        <w:rPr>
          <w:b/>
          <w:szCs w:val="21"/>
        </w:rPr>
        <w:t>Thomas C. Foster</w:t>
      </w:r>
    </w:p>
    <w:p>
      <w:pPr>
        <w:rPr>
          <w:b/>
          <w:color w:val="000000"/>
          <w:szCs w:val="21"/>
        </w:rPr>
      </w:pPr>
      <w:r>
        <w:rPr>
          <w:b/>
          <w:color w:val="000000"/>
          <w:szCs w:val="21"/>
        </w:rPr>
        <w:t>出 版 社：Harper Perennial</w:t>
      </w:r>
    </w:p>
    <w:p>
      <w:pPr>
        <w:rPr>
          <w:b/>
          <w:color w:val="000000"/>
          <w:szCs w:val="21"/>
        </w:rPr>
      </w:pPr>
      <w:r>
        <w:rPr>
          <w:b/>
          <w:color w:val="000000"/>
          <w:szCs w:val="21"/>
        </w:rPr>
        <w:t>代理公司：Greenburger /ANA/Jessica</w:t>
      </w:r>
    </w:p>
    <w:p>
      <w:pPr>
        <w:rPr>
          <w:b/>
          <w:color w:val="000000"/>
          <w:szCs w:val="21"/>
        </w:rPr>
      </w:pPr>
      <w:r>
        <w:rPr>
          <w:b/>
          <w:color w:val="000000"/>
          <w:szCs w:val="21"/>
        </w:rPr>
        <w:t>页    数：336页</w:t>
      </w:r>
    </w:p>
    <w:p>
      <w:pPr>
        <w:rPr>
          <w:b/>
          <w:color w:val="000000"/>
          <w:szCs w:val="21"/>
        </w:rPr>
      </w:pPr>
      <w:r>
        <w:rPr>
          <w:b/>
          <w:color w:val="000000"/>
          <w:szCs w:val="21"/>
        </w:rPr>
        <w:t>出版时间：2017年5月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型：阅读与写作</w:t>
      </w:r>
    </w:p>
    <w:p>
      <w:pPr>
        <w:rPr>
          <w:b/>
          <w:bCs/>
          <w:color w:val="FF0000"/>
          <w:szCs w:val="21"/>
          <w:shd w:val="pct10" w:color="auto" w:fill="FFFFFF"/>
        </w:rPr>
      </w:pPr>
      <w:r>
        <w:rPr>
          <w:b/>
          <w:bCs/>
          <w:color w:val="FF0000"/>
          <w:szCs w:val="21"/>
          <w:shd w:val="pct10" w:color="auto" w:fill="FFFFFF"/>
        </w:rPr>
        <w:t>本书中文简体字版已授权</w:t>
      </w:r>
    </w:p>
    <w:p>
      <w:pPr>
        <w:widowControl/>
        <w:shd w:val="clear" w:color="auto" w:fill="FFFFFF"/>
        <w:jc w:val="left"/>
        <w:rPr>
          <w:color w:val="000000"/>
          <w:szCs w:val="21"/>
          <w:shd w:val="clear" w:color="auto" w:fill="FFFFFF"/>
        </w:rPr>
      </w:pPr>
    </w:p>
    <w:p>
      <w:pPr>
        <w:rPr>
          <w:b/>
          <w:bCs/>
          <w:szCs w:val="21"/>
        </w:rPr>
      </w:pPr>
    </w:p>
    <w:p>
      <w:pPr>
        <w:spacing w:line="280" w:lineRule="exact"/>
        <w:rPr>
          <w:rFonts w:hAnsi="宋体"/>
          <w:b/>
          <w:bCs/>
          <w:szCs w:val="21"/>
        </w:rPr>
      </w:pPr>
      <w:r>
        <w:drawing>
          <wp:anchor distT="0" distB="0" distL="114300" distR="114300" simplePos="0" relativeHeight="251671552" behindDoc="0" locked="0" layoutInCell="1" allowOverlap="1">
            <wp:simplePos x="0" y="0"/>
            <wp:positionH relativeFrom="margin">
              <wp:posOffset>3862705</wp:posOffset>
            </wp:positionH>
            <wp:positionV relativeFrom="paragraph">
              <wp:posOffset>5080</wp:posOffset>
            </wp:positionV>
            <wp:extent cx="1534795" cy="2353945"/>
            <wp:effectExtent l="0" t="0" r="8255" b="8255"/>
            <wp:wrapSquare wrapText="bothSides"/>
            <wp:docPr id="2127176842"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76842" name="图片 3" descr="文本, 信件&#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534795" cy="2353945"/>
                    </a:xfrm>
                    <a:prstGeom prst="rect">
                      <a:avLst/>
                    </a:prstGeom>
                    <a:noFill/>
                    <a:ln>
                      <a:noFill/>
                    </a:ln>
                  </pic:spPr>
                </pic:pic>
              </a:graphicData>
            </a:graphic>
          </wp:anchor>
        </w:drawing>
      </w:r>
      <w:r>
        <w:rPr>
          <w:rFonts w:ascii="宋体" w:hAnsi="宋体"/>
          <w:b/>
          <w:bCs/>
          <w:szCs w:val="21"/>
        </w:rPr>
        <w:t>中简本出版记录</w:t>
      </w:r>
    </w:p>
    <w:p>
      <w:pPr>
        <w:spacing w:line="280" w:lineRule="exact"/>
        <w:rPr>
          <w:b/>
          <w:bCs/>
          <w:szCs w:val="21"/>
        </w:rPr>
      </w:pPr>
      <w:r>
        <w:rPr>
          <w:rFonts w:ascii="宋体" w:hAnsi="宋体"/>
          <w:b/>
          <w:bCs/>
          <w:szCs w:val="21"/>
        </w:rPr>
        <w:t>书</w:t>
      </w:r>
      <w:r>
        <w:rPr>
          <w:rFonts w:hint="eastAsia" w:ascii="宋体" w:hAnsi="宋体"/>
          <w:b/>
          <w:bCs/>
          <w:szCs w:val="21"/>
        </w:rPr>
        <w:t xml:space="preserve">  </w:t>
      </w:r>
      <w:r>
        <w:rPr>
          <w:rFonts w:ascii="宋体" w:hAnsi="宋体"/>
          <w:b/>
          <w:bCs/>
          <w:szCs w:val="21"/>
        </w:rPr>
        <w:t>名</w:t>
      </w:r>
      <w:r>
        <w:rPr>
          <w:b/>
          <w:bCs/>
          <w:szCs w:val="21"/>
        </w:rPr>
        <w:t>：《</w:t>
      </w:r>
      <w:r>
        <w:rPr>
          <w:rFonts w:hint="eastAsia"/>
          <w:b/>
          <w:bCs/>
          <w:szCs w:val="21"/>
        </w:rPr>
        <w:t>如何阅读一本小说</w:t>
      </w:r>
      <w:r>
        <w:rPr>
          <w:b/>
          <w:bCs/>
          <w:szCs w:val="21"/>
        </w:rPr>
        <w:t>》</w:t>
      </w:r>
    </w:p>
    <w:p>
      <w:pPr>
        <w:wordWrap w:val="0"/>
        <w:jc w:val="left"/>
        <w:rPr>
          <w:b/>
          <w:bCs/>
          <w:szCs w:val="21"/>
        </w:rPr>
      </w:pPr>
      <w:r>
        <w:rPr>
          <w:b/>
          <w:bCs/>
          <w:szCs w:val="21"/>
        </w:rPr>
        <w:t>作  者：</w:t>
      </w:r>
      <w:r>
        <w:rPr>
          <w:rFonts w:hint="eastAsia"/>
          <w:b/>
          <w:bCs/>
          <w:szCs w:val="21"/>
        </w:rPr>
        <w:t>[美] 托马斯·福斯特</w:t>
      </w:r>
    </w:p>
    <w:p>
      <w:pPr>
        <w:wordWrap w:val="0"/>
        <w:jc w:val="left"/>
        <w:rPr>
          <w:bCs/>
          <w:szCs w:val="21"/>
        </w:rPr>
      </w:pPr>
      <w:r>
        <w:rPr>
          <w:rFonts w:ascii="宋体" w:hAnsi="宋体"/>
          <w:b/>
          <w:bCs/>
          <w:szCs w:val="21"/>
        </w:rPr>
        <w:t>出版社</w:t>
      </w:r>
      <w:r>
        <w:rPr>
          <w:rFonts w:hint="eastAsia" w:ascii="宋体" w:hAnsi="宋体"/>
          <w:b/>
          <w:bCs/>
          <w:szCs w:val="21"/>
        </w:rPr>
        <w:t>：南海出版公司</w:t>
      </w:r>
    </w:p>
    <w:p>
      <w:pPr>
        <w:wordWrap w:val="0"/>
        <w:jc w:val="left"/>
        <w:rPr>
          <w:rFonts w:ascii="宋体" w:hAnsi="宋体"/>
          <w:b/>
          <w:bCs/>
          <w:szCs w:val="21"/>
        </w:rPr>
      </w:pPr>
      <w:r>
        <w:rPr>
          <w:rFonts w:ascii="宋体" w:hAnsi="宋体"/>
          <w:b/>
          <w:bCs/>
          <w:szCs w:val="21"/>
        </w:rPr>
        <w:t>译</w:t>
      </w:r>
      <w:r>
        <w:rPr>
          <w:rFonts w:hint="eastAsia" w:ascii="宋体" w:hAnsi="宋体"/>
          <w:b/>
          <w:bCs/>
          <w:szCs w:val="21"/>
        </w:rPr>
        <w:t xml:space="preserve">  </w:t>
      </w:r>
      <w:r>
        <w:rPr>
          <w:rFonts w:ascii="宋体" w:hAnsi="宋体"/>
          <w:b/>
          <w:bCs/>
          <w:szCs w:val="21"/>
        </w:rPr>
        <w:t>者</w:t>
      </w:r>
      <w:r>
        <w:rPr>
          <w:rFonts w:hint="eastAsia" w:ascii="宋体" w:hAnsi="宋体"/>
          <w:b/>
          <w:bCs/>
          <w:szCs w:val="21"/>
        </w:rPr>
        <w:t>：梁笑</w:t>
      </w:r>
    </w:p>
    <w:p>
      <w:pPr>
        <w:wordWrap w:val="0"/>
        <w:jc w:val="left"/>
        <w:rPr>
          <w:rFonts w:ascii="宋体" w:hAnsi="宋体"/>
          <w:b/>
          <w:bCs/>
          <w:szCs w:val="21"/>
        </w:rPr>
      </w:pPr>
      <w:r>
        <w:rPr>
          <w:rFonts w:ascii="宋体" w:hAnsi="宋体"/>
          <w:b/>
          <w:bCs/>
          <w:szCs w:val="21"/>
        </w:rPr>
        <w:t>出版年</w:t>
      </w:r>
      <w:r>
        <w:rPr>
          <w:rFonts w:hint="eastAsia" w:ascii="宋体" w:hAnsi="宋体"/>
          <w:b/>
          <w:bCs/>
          <w:szCs w:val="21"/>
        </w:rPr>
        <w:t>：2</w:t>
      </w:r>
      <w:r>
        <w:rPr>
          <w:rFonts w:ascii="宋体" w:hAnsi="宋体"/>
          <w:b/>
          <w:bCs/>
          <w:szCs w:val="21"/>
        </w:rPr>
        <w:t>015</w:t>
      </w:r>
      <w:r>
        <w:rPr>
          <w:rFonts w:hint="eastAsia" w:ascii="宋体" w:hAnsi="宋体"/>
          <w:b/>
          <w:bCs/>
          <w:szCs w:val="21"/>
        </w:rPr>
        <w:t>年4</w:t>
      </w:r>
      <w:r>
        <w:rPr>
          <w:b/>
          <w:bCs/>
          <w:szCs w:val="21"/>
        </w:rPr>
        <w:t>月</w:t>
      </w:r>
    </w:p>
    <w:p>
      <w:pPr>
        <w:wordWrap w:val="0"/>
        <w:jc w:val="left"/>
        <w:rPr>
          <w:rFonts w:ascii="宋体" w:hAnsi="宋体"/>
          <w:b/>
          <w:bCs/>
          <w:szCs w:val="21"/>
        </w:rPr>
      </w:pPr>
      <w:r>
        <w:rPr>
          <w:rFonts w:ascii="宋体" w:hAnsi="宋体"/>
          <w:b/>
          <w:bCs/>
          <w:szCs w:val="21"/>
        </w:rPr>
        <w:t>页</w:t>
      </w:r>
      <w:r>
        <w:rPr>
          <w:rFonts w:hint="eastAsia" w:ascii="宋体" w:hAnsi="宋体"/>
          <w:b/>
          <w:bCs/>
          <w:szCs w:val="21"/>
        </w:rPr>
        <w:t xml:space="preserve">  </w:t>
      </w:r>
      <w:r>
        <w:rPr>
          <w:rFonts w:ascii="宋体" w:hAnsi="宋体"/>
          <w:b/>
          <w:bCs/>
          <w:szCs w:val="21"/>
        </w:rPr>
        <w:t>数</w:t>
      </w:r>
      <w:r>
        <w:rPr>
          <w:rFonts w:hint="eastAsia" w:ascii="宋体" w:hAnsi="宋体"/>
          <w:b/>
          <w:bCs/>
          <w:szCs w:val="21"/>
        </w:rPr>
        <w:t>：3</w:t>
      </w:r>
      <w:r>
        <w:rPr>
          <w:rFonts w:ascii="宋体" w:hAnsi="宋体"/>
          <w:b/>
          <w:bCs/>
          <w:szCs w:val="21"/>
        </w:rPr>
        <w:t>12</w:t>
      </w:r>
      <w:r>
        <w:rPr>
          <w:rFonts w:hint="eastAsia" w:ascii="宋体" w:hAnsi="宋体"/>
          <w:b/>
          <w:bCs/>
          <w:szCs w:val="21"/>
        </w:rPr>
        <w:t>页</w:t>
      </w:r>
    </w:p>
    <w:p>
      <w:pPr>
        <w:wordWrap w:val="0"/>
        <w:jc w:val="left"/>
        <w:rPr>
          <w:rFonts w:ascii="宋体" w:hAnsi="宋体"/>
          <w:b/>
          <w:bCs/>
          <w:szCs w:val="21"/>
        </w:rPr>
      </w:pPr>
      <w:r>
        <w:rPr>
          <w:rFonts w:hint="eastAsia" w:ascii="宋体" w:hAnsi="宋体"/>
          <w:b/>
          <w:bCs/>
          <w:szCs w:val="21"/>
        </w:rPr>
        <w:t>定  价</w:t>
      </w:r>
      <w:r>
        <w:rPr>
          <w:rFonts w:ascii="宋体" w:hAnsi="宋体"/>
          <w:b/>
          <w:bCs/>
          <w:szCs w:val="21"/>
        </w:rPr>
        <w:t>：</w:t>
      </w:r>
      <w:r>
        <w:rPr>
          <w:rFonts w:hint="eastAsia" w:ascii="宋体" w:hAnsi="宋体"/>
          <w:b/>
          <w:bCs/>
          <w:szCs w:val="21"/>
        </w:rPr>
        <w:t>4</w:t>
      </w:r>
      <w:r>
        <w:rPr>
          <w:rFonts w:ascii="宋体" w:hAnsi="宋体"/>
          <w:b/>
          <w:bCs/>
          <w:szCs w:val="21"/>
        </w:rPr>
        <w:t>9.5</w:t>
      </w:r>
      <w:r>
        <w:rPr>
          <w:rFonts w:hint="eastAsia" w:ascii="宋体" w:hAnsi="宋体"/>
          <w:b/>
          <w:bCs/>
          <w:szCs w:val="21"/>
        </w:rPr>
        <w:t>元</w:t>
      </w:r>
    </w:p>
    <w:p>
      <w:pPr>
        <w:wordWrap w:val="0"/>
        <w:jc w:val="left"/>
        <w:rPr>
          <w:rFonts w:hAnsi="宋体"/>
          <w:b/>
          <w:bCs/>
          <w:szCs w:val="21"/>
        </w:rPr>
      </w:pPr>
      <w:r>
        <w:rPr>
          <w:rFonts w:ascii="宋体" w:hAnsi="宋体"/>
          <w:b/>
          <w:bCs/>
          <w:szCs w:val="21"/>
        </w:rPr>
        <w:t>装</w:t>
      </w:r>
      <w:r>
        <w:rPr>
          <w:rFonts w:hint="eastAsia" w:ascii="宋体" w:hAnsi="宋体"/>
          <w:b/>
          <w:bCs/>
          <w:szCs w:val="21"/>
        </w:rPr>
        <w:t xml:space="preserve">  </w:t>
      </w:r>
      <w:r>
        <w:rPr>
          <w:rFonts w:ascii="宋体" w:hAnsi="宋体"/>
          <w:b/>
          <w:bCs/>
          <w:szCs w:val="21"/>
        </w:rPr>
        <w:t>帧</w:t>
      </w:r>
      <w:r>
        <w:rPr>
          <w:rFonts w:hint="eastAsia" w:ascii="宋体" w:hAnsi="宋体"/>
          <w:b/>
          <w:bCs/>
          <w:szCs w:val="21"/>
        </w:rPr>
        <w:t>：</w:t>
      </w:r>
      <w:r>
        <w:rPr>
          <w:rFonts w:ascii="宋体" w:hAnsi="宋体"/>
          <w:b/>
          <w:bCs/>
          <w:szCs w:val="21"/>
        </w:rPr>
        <w:t>平装</w:t>
      </w:r>
    </w:p>
    <w:p>
      <w:pPr>
        <w:widowControl/>
        <w:shd w:val="clear" w:color="auto" w:fill="FFFFFF"/>
        <w:jc w:val="left"/>
        <w:rPr>
          <w:color w:val="000000"/>
          <w:szCs w:val="21"/>
          <w:shd w:val="clear" w:color="auto" w:fill="FFFFFF"/>
        </w:rPr>
      </w:pPr>
    </w:p>
    <w:p>
      <w:pPr>
        <w:rPr>
          <w:b/>
          <w:szCs w:val="21"/>
        </w:rPr>
      </w:pPr>
    </w:p>
    <w:p>
      <w:pPr>
        <w:widowControl/>
        <w:shd w:val="clear" w:color="auto" w:fill="FFFFFF"/>
        <w:jc w:val="left"/>
        <w:rPr>
          <w:b/>
          <w:bCs/>
          <w:color w:val="000000"/>
          <w:szCs w:val="21"/>
          <w:shd w:val="clear" w:color="auto" w:fill="FFFFFF"/>
        </w:rPr>
      </w:pPr>
      <w:r>
        <w:rPr>
          <w:b/>
          <w:bCs/>
          <w:color w:val="000000"/>
          <w:szCs w:val="21"/>
          <w:shd w:val="clear" w:color="auto" w:fill="FFFFFF"/>
        </w:rPr>
        <w:t>内容简介：</w:t>
      </w:r>
    </w:p>
    <w:p>
      <w:pPr>
        <w:rPr>
          <w:b/>
          <w:szCs w:val="21"/>
        </w:rPr>
      </w:pPr>
    </w:p>
    <w:p>
      <w:pPr>
        <w:ind w:firstLine="420"/>
        <w:rPr>
          <w:bCs/>
          <w:szCs w:val="21"/>
        </w:rPr>
      </w:pPr>
      <w:r>
        <w:rPr>
          <w:rFonts w:hint="eastAsia"/>
          <w:bCs/>
          <w:szCs w:val="21"/>
        </w:rPr>
        <w:t>这是《纽约时报》畅销书《如何阅读一本文学书》的续集，是一本生动有趣的指南，教你理解和剖析小说，让日常阅读变得更丰富、更令人满意、更有趣。在所有的文学形式中，小说可以说是讨论得最多的……也是最让人头疼的。从米格尔·德·塞万提斯的《唐吉诃德》到简·奥斯汀、F·斯科特·菲茨杰拉德、欧内斯特·海明威以及今天的大师们的作品，小说随着社会和技术的变化而前进，在历史上的每个时代都融合了传统和创新。</w:t>
      </w:r>
    </w:p>
    <w:p>
      <w:pPr>
        <w:rPr>
          <w:bCs/>
          <w:szCs w:val="21"/>
        </w:rPr>
      </w:pPr>
    </w:p>
    <w:p>
      <w:pPr>
        <w:ind w:firstLine="420"/>
        <w:rPr>
          <w:bCs/>
          <w:szCs w:val="21"/>
        </w:rPr>
      </w:pPr>
      <w:r>
        <w:rPr>
          <w:rFonts w:hint="eastAsia"/>
          <w:bCs/>
          <w:szCs w:val="21"/>
        </w:rPr>
        <w:t>托马斯·C·福斯特是一位智者和学者，他在他的第一本书《如何阅读一本文学书》中巧妙地引导读者了解伟大文学作品中迷人的符号密码。现在，他来研究通俗小说的语法。探究作者对结构——观点、叙事声音、首页、章节结构、人物象征和叙事(非)连续性——的选择如何创造意义和一种特殊的文学语言，《如何阅读一本小说》（</w:t>
      </w:r>
      <w:r>
        <w:rPr>
          <w:bCs/>
          <w:szCs w:val="21"/>
        </w:rPr>
        <w:t>How to Read Novels Like a Professor</w:t>
      </w:r>
      <w:r>
        <w:rPr>
          <w:rFonts w:hint="eastAsia"/>
          <w:bCs/>
          <w:szCs w:val="21"/>
        </w:rPr>
        <w:t>）与希望从阅读中获得更多洞察力、理解和乐趣的读者们分享了打开这种语言的钥匙。</w:t>
      </w:r>
    </w:p>
    <w:p>
      <w:pPr>
        <w:rPr>
          <w:b/>
          <w:szCs w:val="21"/>
        </w:rPr>
      </w:pPr>
    </w:p>
    <w:p>
      <w:pPr>
        <w:rPr>
          <w:b/>
          <w:szCs w:val="21"/>
        </w:rPr>
      </w:pPr>
      <w:r>
        <w:rPr>
          <w:b/>
          <w:szCs w:val="21"/>
        </w:rPr>
        <w:t>媒体评价：</w:t>
      </w:r>
    </w:p>
    <w:p>
      <w:pPr>
        <w:rPr>
          <w:b/>
          <w:szCs w:val="21"/>
        </w:rPr>
      </w:pPr>
    </w:p>
    <w:p>
      <w:pPr>
        <w:ind w:firstLine="420"/>
        <w:rPr>
          <w:bCs/>
          <w:szCs w:val="21"/>
        </w:rPr>
      </w:pPr>
      <w:r>
        <w:rPr>
          <w:rFonts w:hint="eastAsia"/>
          <w:bCs/>
          <w:szCs w:val="21"/>
        </w:rPr>
        <w:t>“福斯特教授把他杰出的学识运用到普通读者或偶尔的学生身上，为大家做了一件慷慨的事。通过训练有素的眼睛，调谐的耳朵，洞察简单符码的智慧，使文学艺术充满活力。”</w:t>
      </w:r>
    </w:p>
    <w:p>
      <w:pPr>
        <w:jc w:val="right"/>
        <w:rPr>
          <w:bCs/>
          <w:szCs w:val="21"/>
        </w:rPr>
      </w:pPr>
      <w:r>
        <w:rPr>
          <w:rFonts w:hint="eastAsia"/>
          <w:bCs/>
          <w:szCs w:val="21"/>
        </w:rPr>
        <w:t>——托马斯·林奇（</w:t>
      </w:r>
      <w:r>
        <w:rPr>
          <w:bCs/>
          <w:szCs w:val="21"/>
        </w:rPr>
        <w:t>Thomas Lynch</w:t>
      </w:r>
      <w:r>
        <w:rPr>
          <w:rFonts w:hint="eastAsia"/>
          <w:bCs/>
          <w:szCs w:val="21"/>
        </w:rPr>
        <w:t>），《事业》（</w:t>
      </w:r>
      <w:r>
        <w:rPr>
          <w:bCs/>
          <w:szCs w:val="21"/>
        </w:rPr>
        <w:t>The Undertaking</w:t>
      </w:r>
      <w:r>
        <w:rPr>
          <w:rFonts w:hint="eastAsia"/>
          <w:bCs/>
          <w:szCs w:val="21"/>
        </w:rPr>
        <w:t>）的作者</w:t>
      </w:r>
    </w:p>
    <w:p>
      <w:pPr>
        <w:rPr>
          <w:bCs/>
          <w:szCs w:val="21"/>
        </w:rPr>
      </w:pPr>
    </w:p>
    <w:p>
      <w:pPr>
        <w:ind w:firstLine="420"/>
        <w:rPr>
          <w:bCs/>
          <w:szCs w:val="21"/>
        </w:rPr>
      </w:pPr>
      <w:r>
        <w:rPr>
          <w:rFonts w:hint="eastAsia"/>
          <w:bCs/>
          <w:szCs w:val="21"/>
        </w:rPr>
        <w:t>“这是对阅读文学作品意义的一次充满智慧、简单易懂、令人满意的探讨。你猜怎么着?当你有一个知识渊博的向导为你指路时，这并不难。但丁有他的维吉尔;对于其他人来说，向导就是托马斯·福斯特。”</w:t>
      </w:r>
    </w:p>
    <w:p>
      <w:pPr>
        <w:jc w:val="right"/>
        <w:rPr>
          <w:bCs/>
          <w:szCs w:val="21"/>
        </w:rPr>
      </w:pPr>
      <w:r>
        <w:rPr>
          <w:rFonts w:hint="eastAsia"/>
          <w:bCs/>
          <w:szCs w:val="21"/>
        </w:rPr>
        <w:t>——尼古拉斯·巴斯巴恩（Nicholas A. Basbanes），《温和的疯狂》（</w:t>
      </w:r>
      <w:r>
        <w:rPr>
          <w:bCs/>
          <w:szCs w:val="21"/>
        </w:rPr>
        <w:t>A Gentle Madness</w:t>
      </w:r>
      <w:r>
        <w:rPr>
          <w:rFonts w:hint="eastAsia"/>
          <w:bCs/>
          <w:szCs w:val="21"/>
        </w:rPr>
        <w:t>）、《耐心与坚韧》（</w:t>
      </w:r>
      <w:r>
        <w:rPr>
          <w:bCs/>
          <w:szCs w:val="21"/>
        </w:rPr>
        <w:t xml:space="preserve"> Patience &amp; Fortitude</w:t>
      </w:r>
      <w:r>
        <w:rPr>
          <w:rFonts w:hint="eastAsia"/>
          <w:bCs/>
          <w:szCs w:val="21"/>
        </w:rPr>
        <w:t>）和《温和疯狂之中》（</w:t>
      </w:r>
      <w:r>
        <w:rPr>
          <w:bCs/>
          <w:szCs w:val="21"/>
        </w:rPr>
        <w:t>Among the Gently Mad</w:t>
      </w:r>
      <w:r>
        <w:rPr>
          <w:rFonts w:hint="eastAsia"/>
          <w:bCs/>
          <w:szCs w:val="21"/>
        </w:rPr>
        <w:t>）的作者</w:t>
      </w: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drawing>
          <wp:anchor distT="0" distB="0" distL="114300" distR="114300" simplePos="0" relativeHeight="251668480" behindDoc="0" locked="0" layoutInCell="1" allowOverlap="1">
            <wp:simplePos x="0" y="0"/>
            <wp:positionH relativeFrom="margin">
              <wp:align>right</wp:align>
            </wp:positionH>
            <wp:positionV relativeFrom="paragraph">
              <wp:posOffset>19050</wp:posOffset>
            </wp:positionV>
            <wp:extent cx="1631315" cy="2456815"/>
            <wp:effectExtent l="0" t="0" r="6985" b="635"/>
            <wp:wrapSquare wrapText="bothSides"/>
            <wp:docPr id="2003377009" name="图片 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77009" name="图片 9" descr="文本&#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31315" cy="2456815"/>
                    </a:xfrm>
                    <a:prstGeom prst="rect">
                      <a:avLst/>
                    </a:prstGeom>
                    <a:noFill/>
                    <a:ln>
                      <a:noFill/>
                    </a:ln>
                  </pic:spPr>
                </pic:pic>
              </a:graphicData>
            </a:graphic>
          </wp:anchor>
        </w:drawing>
      </w:r>
      <w:r>
        <w:rPr>
          <w:b/>
          <w:color w:val="000000"/>
          <w:szCs w:val="21"/>
        </w:rPr>
        <w:t>中文书名：</w:t>
      </w:r>
      <w:r>
        <w:rPr>
          <w:b/>
          <w:bCs/>
          <w:szCs w:val="21"/>
        </w:rPr>
        <w:t>《如何读一首诗》</w:t>
      </w:r>
    </w:p>
    <w:p>
      <w:pPr>
        <w:rPr>
          <w:b/>
          <w:color w:val="000000"/>
          <w:szCs w:val="21"/>
        </w:rPr>
      </w:pPr>
      <w:r>
        <w:rPr>
          <w:b/>
          <w:color w:val="000000"/>
          <w:szCs w:val="21"/>
        </w:rPr>
        <w:t>英文书名：HOW TO READ POETRY LIKE A PROFESSOR:</w:t>
      </w:r>
      <w:r>
        <w:rPr>
          <w:b/>
          <w:i/>
          <w:iCs/>
          <w:color w:val="000000"/>
          <w:szCs w:val="21"/>
        </w:rPr>
        <w:t xml:space="preserve"> A Quippy and Sonorous Guide to Verse</w:t>
      </w:r>
    </w:p>
    <w:p>
      <w:pPr>
        <w:rPr>
          <w:b/>
          <w:color w:val="000000"/>
          <w:szCs w:val="21"/>
        </w:rPr>
      </w:pPr>
      <w:r>
        <w:rPr>
          <w:b/>
          <w:color w:val="000000"/>
          <w:szCs w:val="21"/>
        </w:rPr>
        <w:t>作    者：</w:t>
      </w:r>
      <w:r>
        <w:rPr>
          <w:b/>
          <w:szCs w:val="21"/>
        </w:rPr>
        <w:t>Thomas C. Foster</w:t>
      </w:r>
    </w:p>
    <w:p>
      <w:pPr>
        <w:rPr>
          <w:b/>
          <w:color w:val="000000"/>
          <w:szCs w:val="21"/>
        </w:rPr>
      </w:pPr>
      <w:r>
        <w:rPr>
          <w:b/>
          <w:color w:val="000000"/>
          <w:szCs w:val="21"/>
        </w:rPr>
        <w:t>出 版 社：Harper Perennial</w:t>
      </w:r>
    </w:p>
    <w:p>
      <w:pPr>
        <w:rPr>
          <w:b/>
          <w:color w:val="000000"/>
          <w:szCs w:val="21"/>
        </w:rPr>
      </w:pPr>
      <w:r>
        <w:rPr>
          <w:b/>
          <w:color w:val="000000"/>
          <w:szCs w:val="21"/>
        </w:rPr>
        <w:t>代理公司：Greenburger /ANA/Jessica</w:t>
      </w:r>
    </w:p>
    <w:p>
      <w:pPr>
        <w:rPr>
          <w:b/>
          <w:color w:val="000000"/>
          <w:szCs w:val="21"/>
        </w:rPr>
      </w:pPr>
      <w:r>
        <w:rPr>
          <w:b/>
          <w:color w:val="000000"/>
          <w:szCs w:val="21"/>
        </w:rPr>
        <w:t>页    数：224页</w:t>
      </w:r>
    </w:p>
    <w:p>
      <w:pPr>
        <w:rPr>
          <w:b/>
          <w:color w:val="000000"/>
          <w:szCs w:val="21"/>
        </w:rPr>
      </w:pPr>
      <w:r>
        <w:rPr>
          <w:b/>
          <w:color w:val="000000"/>
          <w:szCs w:val="21"/>
        </w:rPr>
        <w:t>出版时间：2018年3月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型：阅读与写作</w:t>
      </w:r>
    </w:p>
    <w:p>
      <w:pPr>
        <w:rPr>
          <w:b/>
          <w:bCs/>
          <w:color w:val="FF0000"/>
          <w:szCs w:val="21"/>
          <w:shd w:val="pct10" w:color="auto" w:fill="FFFFFF"/>
        </w:rPr>
      </w:pPr>
      <w:r>
        <w:rPr>
          <w:b/>
          <w:bCs/>
          <w:color w:val="FF0000"/>
          <w:szCs w:val="21"/>
          <w:shd w:val="pct10" w:color="auto" w:fill="FFFFFF"/>
        </w:rPr>
        <w:t>本书中文繁体字版已授权</w:t>
      </w:r>
    </w:p>
    <w:p>
      <w:pPr>
        <w:rPr>
          <w:b/>
          <w:bCs/>
          <w:color w:val="FF0000"/>
          <w:szCs w:val="21"/>
          <w:shd w:val="pct10" w:color="auto" w:fill="FFFFFF"/>
        </w:rPr>
      </w:pPr>
      <w:r>
        <w:rPr>
          <w:b/>
          <w:bCs/>
          <w:color w:val="FF0000"/>
          <w:szCs w:val="21"/>
          <w:shd w:val="pct10" w:color="auto" w:fill="FFFFFF"/>
        </w:rPr>
        <w:t>本书中文简体字版曾授权，版权已到期回归</w:t>
      </w:r>
    </w:p>
    <w:p>
      <w:pPr>
        <w:rPr>
          <w:color w:val="000000"/>
          <w:szCs w:val="21"/>
          <w:shd w:val="clear" w:color="auto" w:fill="FFFFFF"/>
        </w:rPr>
      </w:pPr>
    </w:p>
    <w:p>
      <w:pPr>
        <w:rPr>
          <w:b/>
          <w:szCs w:val="21"/>
        </w:rPr>
      </w:pPr>
    </w:p>
    <w:p>
      <w:pPr>
        <w:spacing w:line="280" w:lineRule="exact"/>
        <w:rPr>
          <w:b/>
          <w:bCs/>
          <w:szCs w:val="21"/>
        </w:rPr>
      </w:pPr>
    </w:p>
    <w:p>
      <w:pPr>
        <w:spacing w:line="280" w:lineRule="exact"/>
        <w:rPr>
          <w:b/>
          <w:bCs/>
          <w:szCs w:val="21"/>
        </w:rPr>
      </w:pPr>
    </w:p>
    <w:p>
      <w:pPr>
        <w:spacing w:line="280" w:lineRule="exact"/>
        <w:rPr>
          <w:b/>
          <w:bCs/>
          <w:szCs w:val="21"/>
        </w:rPr>
      </w:pPr>
      <w:r>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358900" cy="2082800"/>
            <wp:effectExtent l="0" t="0" r="0" b="0"/>
            <wp:wrapSquare wrapText="bothSides"/>
            <wp:docPr id="1797310738" name="图片 6" descr="日程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10738" name="图片 6" descr="日程表&#10;&#10;低可信度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358900" cy="2082800"/>
                    </a:xfrm>
                    <a:prstGeom prst="rect">
                      <a:avLst/>
                    </a:prstGeom>
                    <a:noFill/>
                    <a:ln>
                      <a:noFill/>
                    </a:ln>
                  </pic:spPr>
                </pic:pic>
              </a:graphicData>
            </a:graphic>
          </wp:anchor>
        </w:drawing>
      </w:r>
      <w:r>
        <w:rPr>
          <w:b/>
          <w:bCs/>
          <w:szCs w:val="21"/>
        </w:rPr>
        <w:t>中简本出版记录</w:t>
      </w:r>
    </w:p>
    <w:p>
      <w:pPr>
        <w:spacing w:line="280" w:lineRule="exact"/>
        <w:rPr>
          <w:b/>
          <w:bCs/>
          <w:szCs w:val="21"/>
        </w:rPr>
      </w:pPr>
      <w:r>
        <w:rPr>
          <w:b/>
          <w:bCs/>
          <w:szCs w:val="21"/>
        </w:rPr>
        <w:t>书  名：《如何读一首诗》</w:t>
      </w:r>
    </w:p>
    <w:p>
      <w:pPr>
        <w:wordWrap w:val="0"/>
        <w:jc w:val="left"/>
        <w:rPr>
          <w:b/>
          <w:bCs/>
          <w:szCs w:val="21"/>
        </w:rPr>
      </w:pPr>
      <w:r>
        <w:rPr>
          <w:b/>
          <w:bCs/>
          <w:szCs w:val="21"/>
        </w:rPr>
        <w:t>作  者：[美] 托马斯·福斯特</w:t>
      </w:r>
    </w:p>
    <w:p>
      <w:pPr>
        <w:wordWrap w:val="0"/>
        <w:jc w:val="left"/>
        <w:rPr>
          <w:bCs/>
          <w:szCs w:val="21"/>
        </w:rPr>
      </w:pPr>
      <w:r>
        <w:rPr>
          <w:b/>
          <w:bCs/>
          <w:szCs w:val="21"/>
        </w:rPr>
        <w:t>出版社：南海出版公司</w:t>
      </w:r>
    </w:p>
    <w:p>
      <w:pPr>
        <w:wordWrap w:val="0"/>
        <w:jc w:val="left"/>
        <w:rPr>
          <w:b/>
          <w:bCs/>
          <w:szCs w:val="21"/>
        </w:rPr>
      </w:pPr>
      <w:r>
        <w:rPr>
          <w:b/>
          <w:bCs/>
          <w:szCs w:val="21"/>
        </w:rPr>
        <w:t>译  者：王爱燕</w:t>
      </w:r>
    </w:p>
    <w:p>
      <w:pPr>
        <w:wordWrap w:val="0"/>
        <w:jc w:val="left"/>
        <w:rPr>
          <w:b/>
          <w:bCs/>
          <w:szCs w:val="21"/>
        </w:rPr>
      </w:pPr>
      <w:r>
        <w:rPr>
          <w:b/>
          <w:bCs/>
          <w:szCs w:val="21"/>
        </w:rPr>
        <w:t>出版年：2022年8月</w:t>
      </w:r>
    </w:p>
    <w:p>
      <w:pPr>
        <w:wordWrap w:val="0"/>
        <w:jc w:val="left"/>
        <w:rPr>
          <w:b/>
          <w:bCs/>
          <w:szCs w:val="21"/>
        </w:rPr>
      </w:pPr>
      <w:r>
        <w:rPr>
          <w:b/>
          <w:bCs/>
          <w:szCs w:val="21"/>
        </w:rPr>
        <w:t>页  数：288页</w:t>
      </w:r>
    </w:p>
    <w:p>
      <w:pPr>
        <w:wordWrap w:val="0"/>
        <w:jc w:val="left"/>
        <w:rPr>
          <w:b/>
          <w:bCs/>
          <w:szCs w:val="21"/>
        </w:rPr>
      </w:pPr>
      <w:r>
        <w:rPr>
          <w:b/>
          <w:bCs/>
          <w:szCs w:val="21"/>
        </w:rPr>
        <w:t>定  价：68元</w:t>
      </w:r>
    </w:p>
    <w:p>
      <w:pPr>
        <w:wordWrap w:val="0"/>
        <w:jc w:val="left"/>
        <w:rPr>
          <w:b/>
          <w:bCs/>
          <w:szCs w:val="21"/>
        </w:rPr>
      </w:pPr>
      <w:r>
        <w:rPr>
          <w:b/>
          <w:bCs/>
          <w:szCs w:val="21"/>
        </w:rPr>
        <w:t>装  帧：平装</w:t>
      </w:r>
    </w:p>
    <w:p>
      <w:pPr>
        <w:rPr>
          <w:b/>
          <w:bCs/>
          <w:szCs w:val="21"/>
        </w:rPr>
      </w:pPr>
    </w:p>
    <w:p>
      <w:pPr>
        <w:rPr>
          <w:b/>
          <w:bCs/>
          <w:szCs w:val="21"/>
        </w:rPr>
      </w:pPr>
    </w:p>
    <w:p>
      <w:pPr>
        <w:rPr>
          <w:b/>
          <w:bCs/>
          <w:szCs w:val="21"/>
        </w:rPr>
      </w:pPr>
      <w:r>
        <w:rPr>
          <w:b/>
          <w:bCs/>
          <w:szCs w:val="21"/>
        </w:rPr>
        <w:t>内容简介：</w:t>
      </w:r>
    </w:p>
    <w:p>
      <w:pPr>
        <w:rPr>
          <w:color w:val="000000"/>
          <w:szCs w:val="21"/>
        </w:rPr>
      </w:pPr>
    </w:p>
    <w:p>
      <w:pPr>
        <w:ind w:firstLine="420" w:firstLineChars="200"/>
        <w:rPr>
          <w:color w:val="000000"/>
          <w:szCs w:val="21"/>
        </w:rPr>
      </w:pPr>
      <w:r>
        <w:rPr>
          <w:color w:val="000000"/>
          <w:szCs w:val="21"/>
        </w:rPr>
        <w:t>由于不理解诗歌，我们筑起一道高墙来抵御它。</w:t>
      </w:r>
    </w:p>
    <w:p>
      <w:pPr>
        <w:rPr>
          <w:color w:val="000000"/>
          <w:szCs w:val="21"/>
        </w:rPr>
      </w:pPr>
    </w:p>
    <w:p>
      <w:pPr>
        <w:ind w:firstLine="420" w:firstLineChars="200"/>
        <w:rPr>
          <w:color w:val="000000"/>
          <w:szCs w:val="21"/>
        </w:rPr>
      </w:pPr>
      <w:r>
        <w:rPr>
          <w:color w:val="000000"/>
          <w:szCs w:val="21"/>
        </w:rPr>
        <w:t>如今，我们要合力推倒这堵墙，重新爱上诗歌！</w:t>
      </w:r>
    </w:p>
    <w:p>
      <w:pPr>
        <w:rPr>
          <w:color w:val="000000"/>
          <w:szCs w:val="21"/>
        </w:rPr>
      </w:pPr>
    </w:p>
    <w:p>
      <w:pPr>
        <w:ind w:firstLine="420" w:firstLineChars="200"/>
        <w:rPr>
          <w:color w:val="000000"/>
          <w:szCs w:val="21"/>
        </w:rPr>
      </w:pPr>
      <w:r>
        <w:rPr>
          <w:color w:val="000000"/>
          <w:szCs w:val="21"/>
        </w:rPr>
        <w:t>————————</w:t>
      </w:r>
    </w:p>
    <w:p>
      <w:pPr>
        <w:rPr>
          <w:color w:val="000000"/>
          <w:szCs w:val="21"/>
        </w:rPr>
      </w:pPr>
    </w:p>
    <w:p>
      <w:pPr>
        <w:ind w:firstLine="420" w:firstLineChars="200"/>
        <w:rPr>
          <w:color w:val="000000"/>
          <w:szCs w:val="21"/>
        </w:rPr>
      </w:pPr>
      <w:r>
        <w:rPr>
          <w:rFonts w:ascii="Segoe UI Symbol" w:hAnsi="Segoe UI Symbol" w:cs="Segoe UI Symbol"/>
          <w:color w:val="000000"/>
          <w:szCs w:val="21"/>
        </w:rPr>
        <w:t>★</w:t>
      </w:r>
      <w:r>
        <w:rPr>
          <w:color w:val="000000"/>
          <w:szCs w:val="21"/>
        </w:rPr>
        <w:t xml:space="preserve"> 广受欢迎的文学公开课教授托马斯·福斯特，《如何阅读一本小说》《如何阅读一本文学书》系列新作。</w:t>
      </w:r>
    </w:p>
    <w:p>
      <w:pPr>
        <w:rPr>
          <w:color w:val="000000"/>
          <w:szCs w:val="21"/>
        </w:rPr>
      </w:pPr>
    </w:p>
    <w:p>
      <w:pPr>
        <w:ind w:firstLine="420" w:firstLineChars="200"/>
        <w:rPr>
          <w:color w:val="000000"/>
          <w:szCs w:val="21"/>
        </w:rPr>
      </w:pPr>
      <w:r>
        <w:rPr>
          <w:rFonts w:ascii="Segoe UI Symbol" w:hAnsi="Segoe UI Symbol" w:cs="Segoe UI Symbol"/>
          <w:color w:val="000000"/>
          <w:szCs w:val="21"/>
        </w:rPr>
        <w:t>★</w:t>
      </w:r>
      <w:r>
        <w:rPr>
          <w:color w:val="000000"/>
          <w:szCs w:val="21"/>
        </w:rPr>
        <w:t xml:space="preserve"> 超实用的诗歌基础课，传授6条读诗方法，解读70余篇经典诗歌！</w:t>
      </w:r>
    </w:p>
    <w:p>
      <w:pPr>
        <w:rPr>
          <w:color w:val="000000"/>
          <w:szCs w:val="21"/>
        </w:rPr>
      </w:pPr>
    </w:p>
    <w:p>
      <w:pPr>
        <w:ind w:firstLine="420" w:firstLineChars="200"/>
        <w:rPr>
          <w:color w:val="000000"/>
          <w:szCs w:val="21"/>
        </w:rPr>
      </w:pPr>
      <w:r>
        <w:rPr>
          <w:rFonts w:ascii="Segoe UI Symbol" w:hAnsi="Segoe UI Symbol" w:cs="Segoe UI Symbol"/>
          <w:color w:val="000000"/>
          <w:szCs w:val="21"/>
        </w:rPr>
        <w:t>★</w:t>
      </w:r>
      <w:r>
        <w:rPr>
          <w:color w:val="000000"/>
          <w:szCs w:val="21"/>
        </w:rPr>
        <w:t xml:space="preserve"> 回应3大问题：诗是什么？如何读诗？为何是诗？</w:t>
      </w:r>
    </w:p>
    <w:p>
      <w:pPr>
        <w:rPr>
          <w:color w:val="000000"/>
          <w:szCs w:val="21"/>
        </w:rPr>
      </w:pPr>
    </w:p>
    <w:p>
      <w:pPr>
        <w:ind w:firstLine="420" w:firstLineChars="200"/>
        <w:rPr>
          <w:color w:val="000000"/>
          <w:szCs w:val="21"/>
        </w:rPr>
      </w:pPr>
      <w:r>
        <w:rPr>
          <w:rFonts w:ascii="Segoe UI Symbol" w:hAnsi="Segoe UI Symbol" w:cs="Segoe UI Symbol"/>
          <w:color w:val="000000"/>
          <w:szCs w:val="21"/>
        </w:rPr>
        <w:t>★</w:t>
      </w:r>
      <w:r>
        <w:rPr>
          <w:color w:val="000000"/>
          <w:szCs w:val="21"/>
        </w:rPr>
        <w:t xml:space="preserve"> 幽默风趣，毫不枯燥!</w:t>
      </w:r>
    </w:p>
    <w:p>
      <w:pPr>
        <w:rPr>
          <w:color w:val="000000"/>
          <w:szCs w:val="21"/>
        </w:rPr>
      </w:pPr>
    </w:p>
    <w:p>
      <w:pPr>
        <w:ind w:firstLine="420" w:firstLineChars="200"/>
        <w:rPr>
          <w:color w:val="000000"/>
          <w:szCs w:val="21"/>
        </w:rPr>
      </w:pPr>
      <w:r>
        <w:rPr>
          <w:color w:val="000000"/>
          <w:szCs w:val="21"/>
        </w:rPr>
        <w:t>“说到底，要不是为了开心，干嘛要花那么多心思琢磨新花样呢？”</w:t>
      </w:r>
    </w:p>
    <w:p>
      <w:pPr>
        <w:rPr>
          <w:color w:val="000000"/>
          <w:szCs w:val="21"/>
        </w:rPr>
      </w:pPr>
    </w:p>
    <w:p>
      <w:pPr>
        <w:ind w:firstLine="420" w:firstLineChars="200"/>
        <w:rPr>
          <w:color w:val="000000"/>
          <w:szCs w:val="21"/>
        </w:rPr>
      </w:pPr>
      <w:r>
        <w:rPr>
          <w:color w:val="000000"/>
          <w:szCs w:val="21"/>
        </w:rPr>
        <w:t>————————</w:t>
      </w:r>
    </w:p>
    <w:p>
      <w:pPr>
        <w:rPr>
          <w:color w:val="000000"/>
          <w:szCs w:val="21"/>
        </w:rPr>
      </w:pPr>
    </w:p>
    <w:p>
      <w:pPr>
        <w:ind w:firstLine="420" w:firstLineChars="200"/>
        <w:rPr>
          <w:color w:val="000000"/>
          <w:szCs w:val="21"/>
        </w:rPr>
      </w:pPr>
      <w:r>
        <w:rPr>
          <w:color w:val="000000"/>
          <w:szCs w:val="21"/>
        </w:rPr>
        <w:t>我们当然要从诗歌中得到乐趣。</w:t>
      </w:r>
    </w:p>
    <w:p>
      <w:pPr>
        <w:rPr>
          <w:color w:val="000000"/>
          <w:szCs w:val="21"/>
        </w:rPr>
      </w:pPr>
    </w:p>
    <w:p>
      <w:pPr>
        <w:ind w:firstLine="420" w:firstLineChars="200"/>
        <w:rPr>
          <w:color w:val="000000"/>
          <w:szCs w:val="21"/>
        </w:rPr>
      </w:pPr>
      <w:r>
        <w:rPr>
          <w:color w:val="000000"/>
          <w:szCs w:val="21"/>
        </w:rPr>
        <w:t>假如不能尽情享受，读诗又有什么意思呢？</w:t>
      </w:r>
    </w:p>
    <w:p>
      <w:pPr>
        <w:rPr>
          <w:color w:val="000000"/>
          <w:szCs w:val="21"/>
        </w:rPr>
      </w:pPr>
    </w:p>
    <w:p>
      <w:pPr>
        <w:ind w:firstLine="420" w:firstLineChars="200"/>
        <w:rPr>
          <w:color w:val="000000"/>
          <w:szCs w:val="21"/>
        </w:rPr>
      </w:pPr>
      <w:r>
        <w:rPr>
          <w:color w:val="000000"/>
          <w:szCs w:val="21"/>
        </w:rPr>
        <w:t>诗的字面意思每个人都能读懂，但它的核心隐藏在文辞下，遵循我们通常不了解的专业规则；我们一直缺乏一套对付诗歌的专业工具，而这本书就是个满满当当的工具箱，读诗所需的知识、技巧尽在其中。</w:t>
      </w:r>
    </w:p>
    <w:p>
      <w:pPr>
        <w:rPr>
          <w:color w:val="000000"/>
          <w:szCs w:val="21"/>
        </w:rPr>
      </w:pPr>
    </w:p>
    <w:p>
      <w:pPr>
        <w:ind w:firstLine="420" w:firstLineChars="200"/>
        <w:rPr>
          <w:color w:val="000000"/>
          <w:szCs w:val="21"/>
        </w:rPr>
      </w:pPr>
      <w:r>
        <w:rPr>
          <w:color w:val="000000"/>
          <w:szCs w:val="21"/>
        </w:rPr>
        <w:t>毕竟，诗歌是一种可爱的游戏，有时还会合辙押韵。</w:t>
      </w:r>
    </w:p>
    <w:p>
      <w:pPr>
        <w:rPr>
          <w:color w:val="000000"/>
          <w:szCs w:val="21"/>
        </w:rPr>
      </w:pPr>
    </w:p>
    <w:p>
      <w:pPr>
        <w:rPr>
          <w:color w:val="000000"/>
          <w:szCs w:val="21"/>
        </w:rPr>
      </w:pPr>
      <w:r>
        <w:rPr>
          <w:color w:val="000000"/>
          <w:szCs w:val="21"/>
        </w:rPr>
        <w:t>诗是什么？</w:t>
      </w:r>
    </w:p>
    <w:p>
      <w:pPr>
        <w:rPr>
          <w:color w:val="000000"/>
          <w:szCs w:val="21"/>
        </w:rPr>
      </w:pPr>
      <w:r>
        <w:rPr>
          <w:color w:val="000000"/>
          <w:szCs w:val="21"/>
        </w:rPr>
        <w:t>导言 一种（稍微）陌生的生命形式</w:t>
      </w:r>
    </w:p>
    <w:p>
      <w:pPr>
        <w:rPr>
          <w:color w:val="000000"/>
          <w:szCs w:val="21"/>
        </w:rPr>
      </w:pPr>
      <w:r>
        <w:rPr>
          <w:color w:val="000000"/>
          <w:szCs w:val="21"/>
        </w:rPr>
        <w:t>第一章 有意义的声音</w:t>
      </w:r>
    </w:p>
    <w:p>
      <w:pPr>
        <w:rPr>
          <w:color w:val="000000"/>
          <w:szCs w:val="21"/>
        </w:rPr>
      </w:pPr>
      <w:r>
        <w:rPr>
          <w:color w:val="000000"/>
          <w:szCs w:val="21"/>
        </w:rPr>
        <w:t>第二章 意义之外的声音</w:t>
      </w:r>
    </w:p>
    <w:p>
      <w:pPr>
        <w:rPr>
          <w:color w:val="000000"/>
          <w:szCs w:val="21"/>
        </w:rPr>
      </w:pPr>
      <w:r>
        <w:rPr>
          <w:color w:val="000000"/>
          <w:szCs w:val="21"/>
        </w:rPr>
        <w:t>插曲 诗到底是个啥东西？</w:t>
      </w:r>
    </w:p>
    <w:p>
      <w:pPr>
        <w:rPr>
          <w:color w:val="000000"/>
          <w:szCs w:val="21"/>
        </w:rPr>
      </w:pPr>
      <w:r>
        <w:rPr>
          <w:color w:val="000000"/>
          <w:szCs w:val="21"/>
        </w:rPr>
        <w:t>如何读诗？</w:t>
      </w:r>
    </w:p>
    <w:p>
      <w:pPr>
        <w:rPr>
          <w:color w:val="000000"/>
          <w:szCs w:val="21"/>
        </w:rPr>
      </w:pPr>
      <w:r>
        <w:rPr>
          <w:color w:val="000000"/>
          <w:szCs w:val="21"/>
        </w:rPr>
        <w:t>第三章 把握格律</w:t>
      </w:r>
    </w:p>
    <w:p>
      <w:pPr>
        <w:rPr>
          <w:color w:val="000000"/>
          <w:szCs w:val="21"/>
        </w:rPr>
      </w:pPr>
      <w:r>
        <w:rPr>
          <w:color w:val="000000"/>
          <w:szCs w:val="21"/>
        </w:rPr>
        <w:t>第四章 诗圣们的节奏</w:t>
      </w:r>
    </w:p>
    <w:p>
      <w:pPr>
        <w:rPr>
          <w:color w:val="000000"/>
          <w:szCs w:val="21"/>
        </w:rPr>
      </w:pPr>
      <w:r>
        <w:rPr>
          <w:color w:val="000000"/>
          <w:szCs w:val="21"/>
        </w:rPr>
        <w:t>第五章 长长短短的诗行</w:t>
      </w:r>
    </w:p>
    <w:p>
      <w:pPr>
        <w:rPr>
          <w:color w:val="000000"/>
          <w:szCs w:val="21"/>
        </w:rPr>
      </w:pPr>
      <w:r>
        <w:rPr>
          <w:color w:val="000000"/>
          <w:szCs w:val="21"/>
        </w:rPr>
        <w:t>第六章 词语即约束</w:t>
      </w:r>
    </w:p>
    <w:p>
      <w:pPr>
        <w:rPr>
          <w:color w:val="000000"/>
          <w:szCs w:val="21"/>
        </w:rPr>
      </w:pPr>
      <w:r>
        <w:rPr>
          <w:color w:val="000000"/>
          <w:szCs w:val="21"/>
        </w:rPr>
        <w:t>第七章 押韵游戏</w:t>
      </w:r>
    </w:p>
    <w:p>
      <w:pPr>
        <w:rPr>
          <w:color w:val="000000"/>
          <w:szCs w:val="21"/>
        </w:rPr>
      </w:pPr>
      <w:r>
        <w:rPr>
          <w:color w:val="000000"/>
          <w:szCs w:val="21"/>
        </w:rPr>
        <w:t>第八章 注意谁在说话</w:t>
      </w:r>
    </w:p>
    <w:p>
      <w:pPr>
        <w:rPr>
          <w:color w:val="000000"/>
          <w:szCs w:val="21"/>
        </w:rPr>
      </w:pPr>
      <w:r>
        <w:rPr>
          <w:color w:val="000000"/>
          <w:szCs w:val="21"/>
        </w:rPr>
        <w:t>第九章 格局方正，即为十四行诗</w:t>
      </w:r>
    </w:p>
    <w:p>
      <w:pPr>
        <w:rPr>
          <w:color w:val="000000"/>
          <w:szCs w:val="21"/>
        </w:rPr>
      </w:pPr>
      <w:r>
        <w:rPr>
          <w:color w:val="000000"/>
          <w:szCs w:val="21"/>
        </w:rPr>
        <w:t>第十章 俳句、回旋诗和维拉内拉体走进酒吧</w:t>
      </w:r>
    </w:p>
    <w:p>
      <w:pPr>
        <w:rPr>
          <w:color w:val="000000"/>
          <w:szCs w:val="21"/>
        </w:rPr>
      </w:pPr>
      <w:r>
        <w:rPr>
          <w:color w:val="000000"/>
          <w:szCs w:val="21"/>
        </w:rPr>
        <w:t>第十一章 诗节形式</w:t>
      </w:r>
    </w:p>
    <w:p>
      <w:pPr>
        <w:rPr>
          <w:color w:val="000000"/>
          <w:szCs w:val="21"/>
        </w:rPr>
      </w:pPr>
      <w:r>
        <w:rPr>
          <w:color w:val="000000"/>
          <w:szCs w:val="21"/>
        </w:rPr>
        <w:t>插曲 诗歌真正自由过吗？</w:t>
      </w:r>
    </w:p>
    <w:p>
      <w:pPr>
        <w:rPr>
          <w:color w:val="000000"/>
          <w:szCs w:val="21"/>
        </w:rPr>
      </w:pPr>
      <w:r>
        <w:rPr>
          <w:color w:val="000000"/>
          <w:szCs w:val="21"/>
        </w:rPr>
        <w:t>第十二章 意象、象征及其朋友们</w:t>
      </w:r>
    </w:p>
    <w:p>
      <w:pPr>
        <w:rPr>
          <w:color w:val="000000"/>
          <w:szCs w:val="21"/>
        </w:rPr>
      </w:pPr>
      <w:r>
        <w:rPr>
          <w:color w:val="000000"/>
          <w:szCs w:val="21"/>
        </w:rPr>
        <w:t>第十三章 高声朗诵</w:t>
      </w:r>
    </w:p>
    <w:p>
      <w:pPr>
        <w:rPr>
          <w:color w:val="000000"/>
          <w:szCs w:val="21"/>
        </w:rPr>
      </w:pPr>
      <w:r>
        <w:rPr>
          <w:color w:val="000000"/>
          <w:szCs w:val="21"/>
        </w:rPr>
        <w:t>第十四章 游吟诗人与披头士</w:t>
      </w:r>
    </w:p>
    <w:p>
      <w:pPr>
        <w:rPr>
          <w:color w:val="000000"/>
          <w:szCs w:val="21"/>
        </w:rPr>
      </w:pPr>
      <w:r>
        <w:rPr>
          <w:color w:val="000000"/>
          <w:szCs w:val="21"/>
        </w:rPr>
        <w:t>为何是诗？</w:t>
      </w:r>
    </w:p>
    <w:p>
      <w:pPr>
        <w:rPr>
          <w:color w:val="000000"/>
          <w:szCs w:val="21"/>
        </w:rPr>
      </w:pPr>
      <w:r>
        <w:rPr>
          <w:color w:val="000000"/>
          <w:szCs w:val="21"/>
        </w:rPr>
        <w:t>第十五章 搜寻几位出众的火星人</w:t>
      </w:r>
    </w:p>
    <w:p>
      <w:pPr>
        <w:rPr>
          <w:color w:val="000000"/>
          <w:szCs w:val="21"/>
        </w:rPr>
      </w:pPr>
      <w:r>
        <w:rPr>
          <w:color w:val="000000"/>
          <w:szCs w:val="21"/>
        </w:rPr>
        <w:t>结语 至高虚构</w:t>
      </w:r>
    </w:p>
    <w:p>
      <w:pPr>
        <w:rPr>
          <w:color w:val="000000"/>
          <w:szCs w:val="21"/>
        </w:rPr>
      </w:pPr>
      <w:r>
        <w:rPr>
          <w:color w:val="000000"/>
          <w:szCs w:val="21"/>
        </w:rPr>
        <w:t>引用诗歌</w:t>
      </w:r>
    </w:p>
    <w:p>
      <w:pPr>
        <w:rPr>
          <w:color w:val="000000"/>
          <w:szCs w:val="21"/>
        </w:rPr>
      </w:pPr>
      <w:r>
        <w:rPr>
          <w:color w:val="000000"/>
          <w:szCs w:val="21"/>
        </w:rPr>
        <w:t>批评著作参考</w:t>
      </w:r>
    </w:p>
    <w:p>
      <w:pPr>
        <w:rPr>
          <w:color w:val="000000"/>
          <w:szCs w:val="21"/>
        </w:rPr>
      </w:pPr>
      <w:r>
        <w:rPr>
          <w:color w:val="000000"/>
          <w:szCs w:val="21"/>
        </w:rPr>
        <w:t>致谢</w:t>
      </w:r>
    </w:p>
    <w:p>
      <w:pPr>
        <w:rPr>
          <w:color w:val="000000"/>
          <w:szCs w:val="21"/>
        </w:rPr>
      </w:pPr>
      <w:r>
        <w:rPr>
          <w:color w:val="000000"/>
          <w:szCs w:val="21"/>
        </w:rPr>
        <w:t>索引</w:t>
      </w:r>
    </w:p>
    <w:p>
      <w:pPr>
        <w:rPr>
          <w:rFonts w:hint="eastAsia"/>
          <w:b/>
          <w:color w:val="000000"/>
          <w:szCs w:val="21"/>
          <w:lang w:val="en-US" w:eastAsia="zh-CN"/>
        </w:rPr>
      </w:pP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drawing>
          <wp:anchor distT="0" distB="0" distL="114300" distR="114300" simplePos="0" relativeHeight="251666432" behindDoc="0" locked="0" layoutInCell="1" allowOverlap="1">
            <wp:simplePos x="0" y="0"/>
            <wp:positionH relativeFrom="margin">
              <wp:align>right</wp:align>
            </wp:positionH>
            <wp:positionV relativeFrom="paragraph">
              <wp:posOffset>26035</wp:posOffset>
            </wp:positionV>
            <wp:extent cx="1613535" cy="2429510"/>
            <wp:effectExtent l="0" t="0" r="5715" b="8890"/>
            <wp:wrapSquare wrapText="bothSides"/>
            <wp:docPr id="1316724698"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24698" name="图片 7" descr="文本&#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13535" cy="2429510"/>
                    </a:xfrm>
                    <a:prstGeom prst="rect">
                      <a:avLst/>
                    </a:prstGeom>
                    <a:noFill/>
                    <a:ln>
                      <a:noFill/>
                    </a:ln>
                  </pic:spPr>
                </pic:pic>
              </a:graphicData>
            </a:graphic>
          </wp:anchor>
        </w:drawing>
      </w:r>
      <w:r>
        <w:rPr>
          <w:b/>
          <w:color w:val="000000"/>
          <w:szCs w:val="21"/>
        </w:rPr>
        <w:t>中文书名：</w:t>
      </w:r>
      <w:r>
        <w:rPr>
          <w:rFonts w:hint="eastAsia"/>
          <w:b/>
          <w:color w:val="000000"/>
          <w:szCs w:val="21"/>
        </w:rPr>
        <w:t>《如何像作家一样写作：一本尖锐和颠覆性的指南，忽视压抑，激发灵感，找到你的真实声音》</w:t>
      </w:r>
    </w:p>
    <w:p>
      <w:pPr>
        <w:rPr>
          <w:b/>
          <w:color w:val="000000"/>
          <w:szCs w:val="21"/>
        </w:rPr>
      </w:pPr>
      <w:r>
        <w:rPr>
          <w:b/>
          <w:color w:val="000000"/>
          <w:szCs w:val="21"/>
        </w:rPr>
        <w:t xml:space="preserve">英文书名：HOW TO WRITE LIKE A WRITER: </w:t>
      </w:r>
      <w:r>
        <w:rPr>
          <w:b/>
          <w:i/>
          <w:iCs/>
          <w:color w:val="000000"/>
          <w:szCs w:val="21"/>
        </w:rPr>
        <w:t>A Sharp and Subversive Guide to Ignoring Inhibitions, Inviting Inspiration, and Finding Your True Voice</w:t>
      </w:r>
    </w:p>
    <w:p>
      <w:pPr>
        <w:rPr>
          <w:b/>
          <w:color w:val="000000"/>
          <w:szCs w:val="21"/>
        </w:rPr>
      </w:pPr>
      <w:r>
        <w:rPr>
          <w:b/>
          <w:color w:val="000000"/>
          <w:szCs w:val="21"/>
        </w:rPr>
        <w:t>作    者：</w:t>
      </w:r>
      <w:r>
        <w:rPr>
          <w:b/>
          <w:szCs w:val="21"/>
        </w:rPr>
        <w:t>Thomas C. Foster</w:t>
      </w:r>
    </w:p>
    <w:p>
      <w:pPr>
        <w:rPr>
          <w:b/>
          <w:color w:val="000000"/>
          <w:szCs w:val="21"/>
        </w:rPr>
      </w:pPr>
      <w:r>
        <w:rPr>
          <w:b/>
          <w:color w:val="000000"/>
          <w:szCs w:val="21"/>
        </w:rPr>
        <w:t>出 版 社：Harper Perennial</w:t>
      </w:r>
    </w:p>
    <w:p>
      <w:pPr>
        <w:rPr>
          <w:b/>
          <w:color w:val="000000"/>
          <w:szCs w:val="21"/>
        </w:rPr>
      </w:pPr>
      <w:r>
        <w:rPr>
          <w:b/>
          <w:color w:val="000000"/>
          <w:szCs w:val="21"/>
        </w:rPr>
        <w:t>代理公司：Greenburger /ANA/Jessica</w:t>
      </w:r>
    </w:p>
    <w:p>
      <w:pPr>
        <w:rPr>
          <w:b/>
          <w:color w:val="000000"/>
          <w:szCs w:val="21"/>
        </w:rPr>
      </w:pPr>
      <w:r>
        <w:rPr>
          <w:b/>
          <w:color w:val="000000"/>
          <w:szCs w:val="21"/>
        </w:rPr>
        <w:t>页    数：320页</w:t>
      </w:r>
    </w:p>
    <w:p>
      <w:pPr>
        <w:rPr>
          <w:b/>
          <w:color w:val="000000"/>
          <w:szCs w:val="21"/>
        </w:rPr>
      </w:pPr>
      <w:r>
        <w:rPr>
          <w:b/>
          <w:color w:val="000000"/>
          <w:szCs w:val="21"/>
        </w:rPr>
        <w:t>出版时间：2022年6月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型：阅读与写作</w:t>
      </w:r>
    </w:p>
    <w:p>
      <w:pPr>
        <w:rPr>
          <w:b/>
          <w:szCs w:val="21"/>
        </w:rPr>
      </w:pPr>
    </w:p>
    <w:p>
      <w:pPr>
        <w:rPr>
          <w:b/>
          <w:bCs/>
          <w:szCs w:val="21"/>
        </w:rPr>
      </w:pPr>
    </w:p>
    <w:p>
      <w:pPr>
        <w:rPr>
          <w:b/>
          <w:bCs/>
          <w:szCs w:val="21"/>
        </w:rPr>
      </w:pPr>
      <w:r>
        <w:rPr>
          <w:b/>
          <w:bCs/>
          <w:szCs w:val="21"/>
        </w:rPr>
        <w:t>内容简介：</w:t>
      </w:r>
    </w:p>
    <w:p>
      <w:pPr>
        <w:rPr>
          <w:b/>
          <w:szCs w:val="21"/>
        </w:rPr>
      </w:pPr>
    </w:p>
    <w:p>
      <w:pPr>
        <w:rPr>
          <w:b/>
          <w:szCs w:val="21"/>
        </w:rPr>
      </w:pPr>
    </w:p>
    <w:p>
      <w:pPr>
        <w:ind w:firstLine="420"/>
        <w:rPr>
          <w:b/>
          <w:szCs w:val="21"/>
        </w:rPr>
      </w:pPr>
      <w:r>
        <w:rPr>
          <w:rFonts w:hint="eastAsia"/>
          <w:b/>
          <w:szCs w:val="21"/>
        </w:rPr>
        <w:t>《纽约时报》畅销书《如何阅读一本文学书》的作者将教你如何进行不同类型的写作，包括从社区协会报告到有意义的回忆录。</w:t>
      </w:r>
    </w:p>
    <w:p>
      <w:pPr>
        <w:rPr>
          <w:b/>
          <w:szCs w:val="21"/>
        </w:rPr>
      </w:pPr>
    </w:p>
    <w:p>
      <w:pPr>
        <w:ind w:firstLine="420"/>
        <w:rPr>
          <w:bCs/>
          <w:szCs w:val="21"/>
        </w:rPr>
      </w:pPr>
      <w:r>
        <w:rPr>
          <w:rFonts w:hint="eastAsia"/>
          <w:bCs/>
          <w:szCs w:val="21"/>
        </w:rPr>
        <w:t>从几十年的教学和写作中，借助海明威和到三年级的老师等，退休教授托马斯·C·福斯特通过梳理轶事和来之不易的经验教训，引导你了解写作的基本知识。通过《如何像作家一样写作》（</w:t>
      </w:r>
      <w:r>
        <w:rPr>
          <w:bCs/>
          <w:szCs w:val="21"/>
        </w:rPr>
        <w:t xml:space="preserve"> How to Write Like a Writer</w:t>
      </w:r>
      <w:r>
        <w:rPr>
          <w:rFonts w:hint="eastAsia"/>
          <w:bCs/>
          <w:szCs w:val="21"/>
        </w:rPr>
        <w:t>），你将学会如何组织想法，构建初稿，以及(不是偶然的)如何方便灵感来袭。</w:t>
      </w:r>
    </w:p>
    <w:p>
      <w:pPr>
        <w:rPr>
          <w:bCs/>
          <w:szCs w:val="21"/>
        </w:rPr>
      </w:pPr>
    </w:p>
    <w:p>
      <w:pPr>
        <w:ind w:firstLine="420"/>
        <w:rPr>
          <w:bCs/>
          <w:szCs w:val="21"/>
        </w:rPr>
      </w:pPr>
      <w:r>
        <w:rPr>
          <w:rFonts w:hint="eastAsia"/>
          <w:bCs/>
          <w:szCs w:val="21"/>
        </w:rPr>
        <w:t>利用他的热情和智慧，福斯特告诉你可以如何进入(和超越)最好的自己，如何找到自己的声音，以及如何知道什么时候一项工作已经完成了。</w:t>
      </w:r>
    </w:p>
    <w:p>
      <w:pPr>
        <w:rPr>
          <w:bCs/>
          <w:szCs w:val="21"/>
        </w:rPr>
      </w:pPr>
    </w:p>
    <w:p>
      <w:pPr>
        <w:ind w:firstLine="420"/>
        <w:rPr>
          <w:bCs/>
          <w:szCs w:val="21"/>
        </w:rPr>
      </w:pPr>
      <w:r>
        <w:rPr>
          <w:rFonts w:hint="eastAsia"/>
          <w:bCs/>
          <w:szCs w:val="21"/>
        </w:rPr>
        <w:t>这本无价的指南充满了启发性的轶事，用列表和突出要点，揭示了作家是如何发挥他们的魔力的，并提醒我们，无论好坏，无论有意无意，我们都是通过写在纸上或屏幕上的东西，来了解我们的思想和语言。</w:t>
      </w:r>
    </w:p>
    <w:p>
      <w:pPr>
        <w:rPr>
          <w:b/>
          <w:szCs w:val="21"/>
        </w:rPr>
      </w:pPr>
    </w:p>
    <w:p>
      <w:pPr>
        <w:rPr>
          <w:b/>
          <w:szCs w:val="21"/>
        </w:rPr>
      </w:pPr>
      <w:r>
        <w:rPr>
          <w:b/>
          <w:szCs w:val="21"/>
        </w:rPr>
        <w:t>媒体评价：</w:t>
      </w:r>
    </w:p>
    <w:p>
      <w:pPr>
        <w:rPr>
          <w:b/>
          <w:szCs w:val="21"/>
        </w:rPr>
      </w:pPr>
    </w:p>
    <w:p>
      <w:pPr>
        <w:ind w:firstLine="420"/>
        <w:rPr>
          <w:bCs/>
          <w:szCs w:val="21"/>
        </w:rPr>
      </w:pPr>
      <w:r>
        <w:rPr>
          <w:rFonts w:hint="eastAsia"/>
          <w:bCs/>
          <w:szCs w:val="21"/>
        </w:rPr>
        <w:t>“福斯特[…]在这本友好的指南中提供了一些实用的建议，教你如何发展自己的声音，并‘像你说的那样’写作。”</w:t>
      </w:r>
    </w:p>
    <w:p>
      <w:pPr>
        <w:jc w:val="right"/>
        <w:rPr>
          <w:bCs/>
          <w:szCs w:val="21"/>
        </w:rPr>
      </w:pPr>
      <w:r>
        <w:rPr>
          <w:rFonts w:hint="eastAsia"/>
          <w:bCs/>
          <w:szCs w:val="21"/>
        </w:rPr>
        <w:t>——《出版人周刊》（</w:t>
      </w:r>
      <w:r>
        <w:rPr>
          <w:bCs/>
          <w:szCs w:val="21"/>
        </w:rPr>
        <w:t>Publishers Weekly</w:t>
      </w:r>
      <w:r>
        <w:rPr>
          <w:rFonts w:hint="eastAsia"/>
          <w:bCs/>
          <w:szCs w:val="21"/>
        </w:rPr>
        <w:t>）</w:t>
      </w:r>
    </w:p>
    <w:p>
      <w:pPr>
        <w:rPr>
          <w:bCs/>
          <w:szCs w:val="21"/>
        </w:rPr>
      </w:pPr>
    </w:p>
    <w:p>
      <w:pPr>
        <w:ind w:firstLine="420"/>
        <w:rPr>
          <w:bCs/>
          <w:szCs w:val="21"/>
        </w:rPr>
      </w:pPr>
      <w:r>
        <w:rPr>
          <w:rFonts w:hint="eastAsia"/>
          <w:bCs/>
          <w:szCs w:val="21"/>
        </w:rPr>
        <w:t>“福斯特把他作为教师和作家的经历融入到了这本写作过程的温和指南中。”</w:t>
      </w:r>
    </w:p>
    <w:p>
      <w:pPr>
        <w:jc w:val="right"/>
        <w:rPr>
          <w:bCs/>
          <w:szCs w:val="21"/>
        </w:rPr>
      </w:pPr>
      <w:r>
        <w:rPr>
          <w:rFonts w:hint="eastAsia"/>
          <w:bCs/>
          <w:szCs w:val="21"/>
        </w:rPr>
        <w:t>——《科克斯书评》（</w:t>
      </w:r>
      <w:r>
        <w:rPr>
          <w:bCs/>
          <w:szCs w:val="21"/>
        </w:rPr>
        <w:t>Kirkus Reviews</w:t>
      </w:r>
      <w:r>
        <w:rPr>
          <w:rFonts w:hint="eastAsia"/>
          <w:bCs/>
          <w:szCs w:val="21"/>
        </w:rPr>
        <w:t>）</w:t>
      </w:r>
    </w:p>
    <w:p>
      <w:pPr>
        <w:rPr>
          <w:b/>
          <w:szCs w:val="21"/>
        </w:rPr>
      </w:pPr>
    </w:p>
    <w:p>
      <w:pPr>
        <w:ind w:firstLine="420"/>
        <w:rPr>
          <w:bCs/>
          <w:szCs w:val="21"/>
        </w:rPr>
      </w:pPr>
      <w:r>
        <w:rPr>
          <w:rFonts w:hint="eastAsia"/>
          <w:bCs/>
          <w:szCs w:val="21"/>
        </w:rPr>
        <w:t>“这是一本深入探讨论文、标点、段落和句子结构的写作指南，从哲学的角度探讨书面交流的艺术。”</w:t>
      </w:r>
    </w:p>
    <w:p>
      <w:pPr>
        <w:jc w:val="right"/>
        <w:rPr>
          <w:bCs/>
          <w:szCs w:val="21"/>
        </w:rPr>
      </w:pPr>
      <w:r>
        <w:rPr>
          <w:rFonts w:hint="eastAsia"/>
          <w:bCs/>
          <w:szCs w:val="21"/>
        </w:rPr>
        <w:t>——《纽约图书杂志》（</w:t>
      </w:r>
      <w:r>
        <w:rPr>
          <w:bCs/>
          <w:szCs w:val="21"/>
        </w:rPr>
        <w:t>New York Journal of Books</w:t>
      </w:r>
      <w:r>
        <w:rPr>
          <w:rFonts w:hint="eastAsia"/>
          <w:bCs/>
          <w:szCs w:val="21"/>
        </w:rPr>
        <w:t>）</w:t>
      </w:r>
    </w:p>
    <w:p>
      <w:pPr>
        <w:rPr>
          <w:b/>
          <w:szCs w:val="21"/>
        </w:rPr>
      </w:pPr>
    </w:p>
    <w:p>
      <w:pPr>
        <w:ind w:firstLine="420"/>
        <w:rPr>
          <w:bCs/>
          <w:szCs w:val="21"/>
        </w:rPr>
      </w:pPr>
      <w:r>
        <w:rPr>
          <w:rFonts w:hint="eastAsia"/>
          <w:bCs/>
          <w:szCs w:val="21"/>
        </w:rPr>
        <w:t>“托马斯·C·福斯特一定是那种令人难忘的大学教授，他一开课就会爆满。幸运的是，他写了这本智慧、积极和有益的作品. . . .这是一本真正给每个人启发的写作手册。写作可能是一种挣扎，但这本薄薄的书可以提供很好的帮助，令写作过程更好。”</w:t>
      </w:r>
    </w:p>
    <w:p>
      <w:pPr>
        <w:jc w:val="right"/>
        <w:rPr>
          <w:bCs/>
          <w:szCs w:val="21"/>
        </w:rPr>
      </w:pPr>
      <w:r>
        <w:rPr>
          <w:rFonts w:hint="eastAsia"/>
          <w:bCs/>
          <w:szCs w:val="21"/>
        </w:rPr>
        <w:t>——BookTrib</w:t>
      </w:r>
    </w:p>
    <w:p>
      <w:pPr>
        <w:rPr>
          <w:b/>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b/>
          <w:color w:val="000000"/>
          <w:szCs w:val="21"/>
        </w:rPr>
      </w:pPr>
    </w:p>
    <w:p>
      <w:pPr>
        <w:rPr>
          <w:rFonts w:hint="default" w:eastAsia="宋体"/>
          <w:b/>
          <w:color w:val="000000"/>
          <w:szCs w:val="21"/>
          <w:lang w:val="en-US" w:eastAsia="zh-CN"/>
        </w:rPr>
      </w:pPr>
      <w:r>
        <w:rPr>
          <w:rFonts w:hint="eastAsia"/>
          <w:b/>
          <w:color w:val="000000"/>
          <w:szCs w:val="21"/>
          <w:lang w:val="en-US" w:eastAsia="zh-CN"/>
        </w:rPr>
        <w:t>*********************</w:t>
      </w:r>
    </w:p>
    <w:p>
      <w:pPr>
        <w:rPr>
          <w:b/>
          <w:color w:val="000000"/>
          <w:szCs w:val="21"/>
        </w:rPr>
      </w:pPr>
      <w:r>
        <w:rPr>
          <w:b/>
        </w:rPr>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478280" cy="2230120"/>
            <wp:effectExtent l="0" t="0" r="7620" b="0"/>
            <wp:wrapSquare wrapText="bothSides"/>
            <wp:docPr id="1926037531" name="图片 8"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37531" name="图片 8" descr="文本&#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78280" cy="2230120"/>
                    </a:xfrm>
                    <a:prstGeom prst="rect">
                      <a:avLst/>
                    </a:prstGeom>
                    <a:noFill/>
                    <a:ln>
                      <a:noFill/>
                    </a:ln>
                  </pic:spPr>
                </pic:pic>
              </a:graphicData>
            </a:graphic>
          </wp:anchor>
        </w:drawing>
      </w:r>
      <w:r>
        <w:rPr>
          <w:b/>
          <w:color w:val="000000"/>
          <w:szCs w:val="21"/>
        </w:rPr>
        <w:t>中文书名：</w:t>
      </w:r>
      <w:r>
        <w:rPr>
          <w:rFonts w:hint="eastAsia"/>
          <w:b/>
          <w:color w:val="000000"/>
          <w:szCs w:val="21"/>
        </w:rPr>
        <w:t>《</w:t>
      </w:r>
      <w:r>
        <w:rPr>
          <w:rFonts w:hint="eastAsia"/>
          <w:b/>
          <w:szCs w:val="21"/>
        </w:rPr>
        <w:t>如何欣赏一部电影</w:t>
      </w:r>
      <w:r>
        <w:rPr>
          <w:rFonts w:hint="eastAsia"/>
          <w:b/>
          <w:color w:val="000000"/>
          <w:szCs w:val="21"/>
        </w:rPr>
        <w:t>》</w:t>
      </w:r>
    </w:p>
    <w:p>
      <w:pPr>
        <w:rPr>
          <w:b/>
          <w:color w:val="000000"/>
          <w:szCs w:val="21"/>
        </w:rPr>
      </w:pPr>
      <w:r>
        <w:rPr>
          <w:b/>
          <w:color w:val="000000"/>
          <w:szCs w:val="21"/>
        </w:rPr>
        <w:t xml:space="preserve">英文书名：READING THE SILVER SCREEN: </w:t>
      </w:r>
      <w:r>
        <w:rPr>
          <w:b/>
          <w:i/>
          <w:iCs/>
          <w:color w:val="000000"/>
          <w:szCs w:val="21"/>
        </w:rPr>
        <w:t>A Film Lover's Guide to Decoding the Art Form That Moves</w:t>
      </w:r>
    </w:p>
    <w:p>
      <w:pPr>
        <w:rPr>
          <w:b/>
          <w:color w:val="000000"/>
          <w:szCs w:val="21"/>
        </w:rPr>
      </w:pPr>
      <w:r>
        <w:rPr>
          <w:b/>
          <w:color w:val="000000"/>
          <w:szCs w:val="21"/>
        </w:rPr>
        <w:t>作    者：</w:t>
      </w:r>
      <w:r>
        <w:rPr>
          <w:b/>
          <w:szCs w:val="21"/>
        </w:rPr>
        <w:t>Thomas C. Foster</w:t>
      </w:r>
    </w:p>
    <w:p>
      <w:pPr>
        <w:rPr>
          <w:b/>
          <w:color w:val="000000"/>
          <w:szCs w:val="21"/>
        </w:rPr>
      </w:pPr>
      <w:r>
        <w:rPr>
          <w:b/>
          <w:color w:val="000000"/>
          <w:szCs w:val="21"/>
        </w:rPr>
        <w:t>出 版 社：Harper Perennial</w:t>
      </w:r>
    </w:p>
    <w:p>
      <w:pPr>
        <w:rPr>
          <w:b/>
          <w:color w:val="000000"/>
          <w:szCs w:val="21"/>
        </w:rPr>
      </w:pPr>
      <w:r>
        <w:rPr>
          <w:b/>
          <w:color w:val="000000"/>
          <w:szCs w:val="21"/>
        </w:rPr>
        <w:t>代理公司：Greenburger /ANA/Jessica</w:t>
      </w:r>
    </w:p>
    <w:p>
      <w:pPr>
        <w:rPr>
          <w:b/>
          <w:color w:val="000000"/>
          <w:szCs w:val="21"/>
        </w:rPr>
      </w:pPr>
      <w:r>
        <w:rPr>
          <w:b/>
          <w:color w:val="000000"/>
          <w:szCs w:val="21"/>
        </w:rPr>
        <w:t>页    数：400页</w:t>
      </w:r>
    </w:p>
    <w:p>
      <w:pPr>
        <w:rPr>
          <w:b/>
          <w:color w:val="000000"/>
          <w:szCs w:val="21"/>
        </w:rPr>
      </w:pPr>
      <w:r>
        <w:rPr>
          <w:b/>
          <w:color w:val="000000"/>
          <w:szCs w:val="21"/>
        </w:rPr>
        <w:t>出版时间：2016年9月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型：阅读与写作</w:t>
      </w:r>
    </w:p>
    <w:p>
      <w:pPr>
        <w:rPr>
          <w:b/>
          <w:szCs w:val="21"/>
        </w:rPr>
      </w:pPr>
      <w:r>
        <w:rPr>
          <w:b/>
          <w:bCs/>
          <w:color w:val="FF0000"/>
          <w:szCs w:val="21"/>
          <w:shd w:val="pct10" w:color="auto" w:fill="FFFFFF"/>
        </w:rPr>
        <w:t>本书中文简体字版已授权</w:t>
      </w:r>
      <w:bookmarkStart w:id="2" w:name="_GoBack"/>
      <w:bookmarkEnd w:id="2"/>
    </w:p>
    <w:p>
      <w:pPr>
        <w:rPr>
          <w:b/>
          <w:bCs/>
          <w:szCs w:val="21"/>
        </w:rPr>
      </w:pPr>
    </w:p>
    <w:p>
      <w:pPr>
        <w:rPr>
          <w:b/>
          <w:bCs/>
          <w:szCs w:val="21"/>
        </w:rPr>
      </w:pPr>
      <w:r>
        <w:rPr>
          <w:b/>
          <w:bCs/>
          <w:szCs w:val="21"/>
        </w:rPr>
        <w:t>内容简介：</w:t>
      </w:r>
    </w:p>
    <w:p>
      <w:pPr>
        <w:rPr>
          <w:b/>
          <w:szCs w:val="21"/>
        </w:rPr>
      </w:pPr>
    </w:p>
    <w:p>
      <w:pPr>
        <w:ind w:firstLine="420"/>
        <w:rPr>
          <w:b/>
          <w:szCs w:val="21"/>
        </w:rPr>
      </w:pPr>
      <w:r>
        <w:rPr>
          <w:rFonts w:hint="eastAsia"/>
          <w:b/>
          <w:szCs w:val="21"/>
        </w:rPr>
        <w:t>《纽约时报》畅销书《如何阅读一本文学书》的作者对我们最著名的媒介——电影——进行了不可或缺的分析。</w:t>
      </w:r>
    </w:p>
    <w:p>
      <w:pPr>
        <w:rPr>
          <w:b/>
          <w:szCs w:val="21"/>
        </w:rPr>
      </w:pPr>
    </w:p>
    <w:p>
      <w:pPr>
        <w:ind w:firstLine="420"/>
        <w:rPr>
          <w:bCs/>
          <w:szCs w:val="21"/>
        </w:rPr>
      </w:pPr>
      <w:r>
        <w:rPr>
          <w:rFonts w:hint="eastAsia"/>
          <w:bCs/>
          <w:szCs w:val="21"/>
        </w:rPr>
        <w:t>没有任何一种艺术形式能像电影那样，让人瞬间而持续地感到满足。当房子里的灯熄灭，狮子吼叫时，我们会感到震惊、害怕、兴奋、感动和激动。我们期待魔法。当我们感到兴奋和恐惧时，我们的大脑也在处理各种各样的数据——视觉的、语言的、听觉的、空间的——各种感官合作以图构建意义。</w:t>
      </w:r>
    </w:p>
    <w:p>
      <w:pPr>
        <w:rPr>
          <w:bCs/>
          <w:szCs w:val="21"/>
        </w:rPr>
      </w:pPr>
    </w:p>
    <w:p>
      <w:pPr>
        <w:ind w:firstLine="420"/>
        <w:rPr>
          <w:bCs/>
          <w:szCs w:val="21"/>
        </w:rPr>
      </w:pPr>
      <w:r>
        <w:rPr>
          <w:rFonts w:hint="eastAsia"/>
          <w:bCs/>
          <w:szCs w:val="21"/>
        </w:rPr>
        <w:t>托马斯·C·福斯特的《如何欣赏一部电影》（</w:t>
      </w:r>
      <w:r>
        <w:rPr>
          <w:bCs/>
          <w:i/>
          <w:iCs/>
          <w:szCs w:val="21"/>
        </w:rPr>
        <w:t>Reading the Silver Screen</w:t>
      </w:r>
      <w:r>
        <w:rPr>
          <w:rFonts w:hint="eastAsia"/>
          <w:bCs/>
          <w:szCs w:val="21"/>
        </w:rPr>
        <w:t>）将向电影爱好者、电影专业学生、甚至有抱负的编剧和导演展示如何从单纯的观众转变为这一伟大媒介的欣赏者。从电影的语法开始，福斯特展示了每一种艺术形式是如何有自己的语法、一套实践和相当于规则的“如果，就”（if-then）命题的。他接着解释了电影的语言是如何通过遵循或偶尔打破这些规则，使电影能够传达故事背后的目的和他们努力传达给观众的信息。</w:t>
      </w:r>
    </w:p>
    <w:p>
      <w:pPr>
        <w:rPr>
          <w:bCs/>
          <w:szCs w:val="21"/>
        </w:rPr>
      </w:pPr>
    </w:p>
    <w:p>
      <w:pPr>
        <w:ind w:firstLine="420"/>
        <w:rPr>
          <w:bCs/>
          <w:szCs w:val="21"/>
        </w:rPr>
      </w:pPr>
      <w:r>
        <w:rPr>
          <w:rFonts w:hint="eastAsia"/>
          <w:bCs/>
          <w:szCs w:val="21"/>
        </w:rPr>
        <w:t>在《如何阅读一本文学书》一书中，福斯特采用了读者喜欢的调查方法，通过各种国内外经典和当前电影来研究电影的语法，并特别参考了“AFI 100年-100部电影”名单。这些分类很独特，但也很有启发性。</w:t>
      </w:r>
    </w:p>
    <w:p>
      <w:pPr>
        <w:rPr>
          <w:bCs/>
          <w:szCs w:val="21"/>
        </w:rPr>
      </w:pPr>
    </w:p>
    <w:p>
      <w:pPr>
        <w:ind w:firstLine="420"/>
        <w:rPr>
          <w:bCs/>
          <w:szCs w:val="21"/>
        </w:rPr>
      </w:pPr>
      <w:r>
        <w:rPr>
          <w:rFonts w:hint="eastAsia"/>
          <w:bCs/>
          <w:szCs w:val="21"/>
        </w:rPr>
        <w:t>在《如何欣赏一部电影》中，读者将获得专业知识和信心，从他们喜欢的电影中收集他们所能收集的一切。</w:t>
      </w:r>
    </w:p>
    <w:p>
      <w:pPr>
        <w:rPr>
          <w:b/>
          <w:szCs w:val="21"/>
        </w:rPr>
      </w:pPr>
    </w:p>
    <w:p>
      <w:pPr>
        <w:rPr>
          <w:b/>
          <w:szCs w:val="21"/>
        </w:rPr>
      </w:pPr>
    </w:p>
    <w:p>
      <w:pPr>
        <w:rPr>
          <w:b/>
          <w:szCs w:val="21"/>
        </w:rPr>
      </w:pPr>
      <w:r>
        <w:rPr>
          <w:b/>
          <w:szCs w:val="21"/>
        </w:rPr>
        <w:t>媒体评价：</w:t>
      </w:r>
    </w:p>
    <w:p>
      <w:pPr>
        <w:ind w:firstLine="420"/>
        <w:rPr>
          <w:bCs/>
          <w:szCs w:val="21"/>
        </w:rPr>
      </w:pPr>
    </w:p>
    <w:p>
      <w:pPr>
        <w:ind w:firstLine="420"/>
        <w:rPr>
          <w:bCs/>
          <w:szCs w:val="21"/>
        </w:rPr>
      </w:pPr>
      <w:r>
        <w:rPr>
          <w:rFonts w:hint="eastAsia"/>
          <w:bCs/>
          <w:szCs w:val="21"/>
        </w:rPr>
        <w:t>“本身是这一季关于好莱坞的最佳书籍之一。”</w:t>
      </w:r>
    </w:p>
    <w:p>
      <w:pPr>
        <w:jc w:val="right"/>
        <w:rPr>
          <w:bCs/>
          <w:szCs w:val="21"/>
        </w:rPr>
      </w:pPr>
      <w:r>
        <w:rPr>
          <w:rFonts w:hint="eastAsia"/>
          <w:bCs/>
          <w:szCs w:val="21"/>
        </w:rPr>
        <w:t>——《纽约时报书评》（</w:t>
      </w:r>
      <w:r>
        <w:rPr>
          <w:bCs/>
          <w:i/>
          <w:iCs/>
          <w:szCs w:val="21"/>
        </w:rPr>
        <w:t>New York Times Book Review</w:t>
      </w:r>
      <w:r>
        <w:rPr>
          <w:rFonts w:hint="eastAsia"/>
          <w:bCs/>
          <w:szCs w:val="21"/>
        </w:rPr>
        <w:t>）</w:t>
      </w:r>
    </w:p>
    <w:p>
      <w:pPr>
        <w:rPr>
          <w:bCs/>
          <w:szCs w:val="21"/>
        </w:rPr>
      </w:pPr>
    </w:p>
    <w:p>
      <w:pPr>
        <w:ind w:firstLine="420"/>
        <w:rPr>
          <w:bCs/>
          <w:szCs w:val="21"/>
        </w:rPr>
      </w:pPr>
      <w:r>
        <w:rPr>
          <w:rFonts w:hint="eastAsia"/>
          <w:bCs/>
          <w:szCs w:val="21"/>
        </w:rPr>
        <w:t>“我们需要更多像托马斯·福斯特的《如何欣赏一部电影》这样的书。像这样的书有助于弥合学术研究和常识之间的差距。然而，在这种情况下，它也为学术研究提供了重要的纠正。”</w:t>
      </w:r>
    </w:p>
    <w:p>
      <w:pPr>
        <w:jc w:val="right"/>
        <w:rPr>
          <w:bCs/>
          <w:szCs w:val="21"/>
        </w:rPr>
      </w:pPr>
      <w:r>
        <w:rPr>
          <w:rFonts w:hint="eastAsia"/>
          <w:bCs/>
          <w:szCs w:val="21"/>
        </w:rPr>
        <w:t>——PopMatters</w:t>
      </w:r>
    </w:p>
    <w:p>
      <w:pPr>
        <w:rPr>
          <w:b/>
          <w:szCs w:val="21"/>
        </w:rPr>
      </w:pPr>
    </w:p>
    <w:p>
      <w:pPr>
        <w:rPr>
          <w:rFonts w:hint="default"/>
          <w:b/>
          <w:szCs w:val="21"/>
          <w:lang w:val="en-US"/>
        </w:rPr>
      </w:pPr>
      <w:r>
        <w:rPr>
          <w:szCs w:val="21"/>
        </w:rPr>
        <w:drawing>
          <wp:anchor distT="0" distB="0" distL="114300" distR="114300" simplePos="0" relativeHeight="251661312" behindDoc="0" locked="0" layoutInCell="1" allowOverlap="1">
            <wp:simplePos x="0" y="0"/>
            <wp:positionH relativeFrom="column">
              <wp:posOffset>3949065</wp:posOffset>
            </wp:positionH>
            <wp:positionV relativeFrom="paragraph">
              <wp:posOffset>182245</wp:posOffset>
            </wp:positionV>
            <wp:extent cx="1409700" cy="2144395"/>
            <wp:effectExtent l="0" t="0" r="0" b="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409700" cy="2144395"/>
                    </a:xfrm>
                    <a:prstGeom prst="rect">
                      <a:avLst/>
                    </a:prstGeom>
                    <a:noFill/>
                    <a:ln>
                      <a:noFill/>
                    </a:ln>
                  </pic:spPr>
                </pic:pic>
              </a:graphicData>
            </a:graphic>
          </wp:anchor>
        </w:drawing>
      </w:r>
      <w:r>
        <w:rPr>
          <w:rFonts w:hint="eastAsia"/>
          <w:b/>
          <w:szCs w:val="21"/>
          <w:lang w:val="en-US" w:eastAsia="zh-CN"/>
        </w:rPr>
        <w:t>*************************</w:t>
      </w:r>
    </w:p>
    <w:p>
      <w:pPr>
        <w:rPr>
          <w:b/>
          <w:szCs w:val="21"/>
        </w:rPr>
      </w:pPr>
      <w:r>
        <w:rPr>
          <w:b/>
          <w:szCs w:val="21"/>
        </w:rPr>
        <w:t>中文书名：《塑造美国的二十五本书》</w:t>
      </w:r>
    </w:p>
    <w:p>
      <w:pPr>
        <w:rPr>
          <w:b/>
          <w:szCs w:val="21"/>
        </w:rPr>
      </w:pPr>
      <w:r>
        <w:rPr>
          <w:b/>
          <w:szCs w:val="21"/>
        </w:rPr>
        <w:t>英文书名：TWENTY-FIVE BOOKS THAT SHAPED AMERICA</w:t>
      </w:r>
    </w:p>
    <w:p>
      <w:pPr>
        <w:rPr>
          <w:b/>
          <w:szCs w:val="21"/>
        </w:rPr>
      </w:pPr>
      <w:r>
        <w:rPr>
          <w:b/>
          <w:szCs w:val="21"/>
        </w:rPr>
        <w:t>作    者：Thomas C.Foster</w:t>
      </w:r>
    </w:p>
    <w:p>
      <w:pPr>
        <w:rPr>
          <w:b/>
          <w:szCs w:val="21"/>
        </w:rPr>
      </w:pPr>
      <w:r>
        <w:rPr>
          <w:b/>
          <w:szCs w:val="21"/>
        </w:rPr>
        <w:t>出 版 社：Harper Perennial</w:t>
      </w:r>
    </w:p>
    <w:p>
      <w:pPr>
        <w:rPr>
          <w:b/>
          <w:szCs w:val="21"/>
        </w:rPr>
      </w:pPr>
      <w:r>
        <w:rPr>
          <w:b/>
          <w:szCs w:val="21"/>
        </w:rPr>
        <w:t>代理公司：S.J.Greenberger/ANA/</w:t>
      </w:r>
      <w:r>
        <w:rPr>
          <w:b/>
          <w:bCs/>
          <w:color w:val="000000"/>
          <w:szCs w:val="21"/>
        </w:rPr>
        <w:t>Jessica</w:t>
      </w:r>
    </w:p>
    <w:p>
      <w:pPr>
        <w:rPr>
          <w:b/>
          <w:szCs w:val="21"/>
        </w:rPr>
      </w:pPr>
      <w:r>
        <w:rPr>
          <w:b/>
          <w:szCs w:val="21"/>
        </w:rPr>
        <w:t>页    数：352页</w:t>
      </w:r>
    </w:p>
    <w:p>
      <w:pPr>
        <w:rPr>
          <w:b/>
          <w:szCs w:val="21"/>
        </w:rPr>
      </w:pPr>
      <w:r>
        <w:rPr>
          <w:b/>
          <w:szCs w:val="21"/>
        </w:rPr>
        <w:t>出版时间：2011年5月</w:t>
      </w:r>
    </w:p>
    <w:p>
      <w:pPr>
        <w:pStyle w:val="35"/>
      </w:pPr>
      <w:r>
        <w:rPr>
          <w:b/>
        </w:rPr>
        <w:t>代理地区：</w:t>
      </w:r>
      <w:r>
        <w:rPr>
          <w:b/>
          <w:bCs/>
        </w:rPr>
        <w:t>中国大陆、台湾</w:t>
      </w:r>
    </w:p>
    <w:p>
      <w:pPr>
        <w:rPr>
          <w:b/>
          <w:szCs w:val="21"/>
        </w:rPr>
      </w:pPr>
      <w:r>
        <w:rPr>
          <w:b/>
          <w:szCs w:val="21"/>
        </w:rPr>
        <w:t>审读资料：电子稿</w:t>
      </w:r>
    </w:p>
    <w:p>
      <w:pPr>
        <w:rPr>
          <w:b/>
          <w:szCs w:val="21"/>
        </w:rPr>
      </w:pPr>
      <w:r>
        <w:rPr>
          <w:b/>
          <w:szCs w:val="21"/>
        </w:rPr>
        <w:t>类    型：大众文化</w:t>
      </w:r>
    </w:p>
    <w:p>
      <w:pPr>
        <w:rPr>
          <w:b/>
          <w:szCs w:val="21"/>
        </w:rPr>
      </w:pPr>
    </w:p>
    <w:p>
      <w:pPr>
        <w:rPr>
          <w:b/>
          <w:bCs/>
          <w:szCs w:val="21"/>
        </w:rPr>
      </w:pPr>
      <w:r>
        <w:rPr>
          <w:b/>
          <w:bCs/>
          <w:szCs w:val="21"/>
        </w:rPr>
        <w:t>内容简介：</w:t>
      </w:r>
    </w:p>
    <w:p>
      <w:pPr>
        <w:pStyle w:val="10"/>
        <w:shd w:val="clear" w:color="auto" w:fill="FFFFFF"/>
        <w:spacing w:before="0" w:beforeAutospacing="0" w:after="0" w:afterAutospacing="0"/>
        <w:rPr>
          <w:rFonts w:ascii="Times New Roman" w:hAnsi="Times New Roman" w:eastAsia="宋体" w:cs="Times New Roman"/>
          <w:sz w:val="21"/>
          <w:szCs w:val="21"/>
        </w:rPr>
      </w:pPr>
    </w:p>
    <w:p>
      <w:pPr>
        <w:pStyle w:val="10"/>
        <w:shd w:val="clear" w:color="auto" w:fill="FFFFFF"/>
        <w:spacing w:before="0" w:beforeAutospacing="0" w:after="0" w:afterAutospacing="0"/>
        <w:ind w:firstLine="435"/>
        <w:rPr>
          <w:rFonts w:ascii="Times New Roman" w:hAnsi="Times New Roman" w:eastAsia="宋体" w:cs="Times New Roman"/>
          <w:sz w:val="21"/>
          <w:szCs w:val="21"/>
        </w:rPr>
      </w:pPr>
      <w:r>
        <w:rPr>
          <w:rFonts w:ascii="Times New Roman" w:hAnsi="Times New Roman" w:eastAsia="宋体" w:cs="Times New Roman"/>
          <w:sz w:val="21"/>
          <w:szCs w:val="21"/>
        </w:rPr>
        <w:t>《纽约时报》（</w:t>
      </w:r>
      <w:r>
        <w:rPr>
          <w:rFonts w:ascii="Times New Roman" w:hAnsi="Times New Roman" w:eastAsia="宋体" w:cs="Times New Roman"/>
          <w:i/>
          <w:sz w:val="21"/>
          <w:szCs w:val="21"/>
        </w:rPr>
        <w:t>New York Times</w:t>
      </w:r>
      <w:r>
        <w:rPr>
          <w:rFonts w:ascii="Times New Roman" w:hAnsi="Times New Roman" w:eastAsia="宋体" w:cs="Times New Roman"/>
          <w:sz w:val="21"/>
          <w:szCs w:val="21"/>
        </w:rPr>
        <w:t>）畅销书《</w:t>
      </w:r>
      <w:r>
        <w:rPr>
          <w:rFonts w:ascii="Times New Roman" w:hAnsi="Times New Roman" w:eastAsia="宋体" w:cs="Times New Roman"/>
          <w:sz w:val="21"/>
          <w:szCs w:val="21"/>
          <w:shd w:val="clear" w:color="auto" w:fill="FFFFFF"/>
        </w:rPr>
        <w:t>如何阅读一本文学书</w:t>
      </w:r>
      <w:r>
        <w:rPr>
          <w:rFonts w:ascii="Times New Roman" w:hAnsi="Times New Roman" w:eastAsia="宋体" w:cs="Times New Roman"/>
          <w:sz w:val="21"/>
          <w:szCs w:val="21"/>
        </w:rPr>
        <w:t>》（</w:t>
      </w:r>
      <w:r>
        <w:rPr>
          <w:rFonts w:ascii="Times New Roman" w:hAnsi="Times New Roman" w:eastAsia="宋体" w:cs="Times New Roman"/>
          <w:i/>
          <w:sz w:val="21"/>
          <w:szCs w:val="21"/>
        </w:rPr>
        <w:t>How to Read Literature Like a Professor</w:t>
      </w:r>
      <w:r>
        <w:rPr>
          <w:rFonts w:ascii="Times New Roman" w:hAnsi="Times New Roman" w:eastAsia="宋体" w:cs="Times New Roman"/>
          <w:sz w:val="21"/>
          <w:szCs w:val="21"/>
        </w:rPr>
        <w:t>）的作者创作了一本极具娱乐性和信息量的书，该书讲述了对美国人性格影响最大的25部文学作品。</w:t>
      </w:r>
    </w:p>
    <w:p>
      <w:pPr>
        <w:pStyle w:val="10"/>
        <w:shd w:val="clear" w:color="auto" w:fill="FFFFFF"/>
        <w:spacing w:before="0" w:beforeAutospacing="0" w:after="0" w:afterAutospacing="0"/>
        <w:ind w:firstLine="435"/>
        <w:rPr>
          <w:rFonts w:ascii="Times New Roman" w:hAnsi="Times New Roman" w:eastAsia="宋体" w:cs="Times New Roman"/>
          <w:sz w:val="21"/>
          <w:szCs w:val="21"/>
        </w:rPr>
      </w:pPr>
    </w:p>
    <w:p>
      <w:pPr>
        <w:pStyle w:val="10"/>
        <w:shd w:val="clear" w:color="auto" w:fill="FFFFFF"/>
        <w:spacing w:before="0" w:beforeAutospacing="0" w:after="0" w:afterAutospacing="0"/>
        <w:ind w:firstLine="435"/>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托马斯·C.福斯特运用他广受欢迎的智慧、诀窍和分析方式，解释了这些作品怎样塑造我们了我们这些读者、学生、教师，以及美国人。</w:t>
      </w:r>
    </w:p>
    <w:p>
      <w:pPr>
        <w:pStyle w:val="10"/>
        <w:shd w:val="clear" w:color="auto" w:fill="FFFFFF"/>
        <w:spacing w:before="0" w:beforeAutospacing="0" w:after="0" w:afterAutospacing="0"/>
        <w:ind w:firstLine="435"/>
        <w:rPr>
          <w:rFonts w:ascii="Times New Roman" w:hAnsi="Times New Roman" w:eastAsia="宋体" w:cs="Times New Roman"/>
          <w:sz w:val="21"/>
          <w:szCs w:val="21"/>
          <w:shd w:val="clear" w:color="auto" w:fill="FFFFFF"/>
        </w:rPr>
      </w:pPr>
    </w:p>
    <w:p>
      <w:pPr>
        <w:pStyle w:val="10"/>
        <w:shd w:val="clear" w:color="auto" w:fill="FFFFFF"/>
        <w:spacing w:before="0" w:beforeAutospacing="0" w:after="0" w:afterAutospacing="0"/>
        <w:ind w:firstLine="435"/>
        <w:rPr>
          <w:rFonts w:ascii="Times New Roman" w:hAnsi="Times New Roman" w:eastAsia="宋体" w:cs="Times New Roman"/>
          <w:b/>
          <w:sz w:val="21"/>
          <w:szCs w:val="21"/>
        </w:rPr>
      </w:pPr>
      <w:r>
        <w:rPr>
          <w:rFonts w:ascii="Times New Roman" w:hAnsi="Times New Roman" w:eastAsia="宋体" w:cs="Times New Roman"/>
          <w:sz w:val="21"/>
          <w:szCs w:val="21"/>
        </w:rPr>
        <w:t>他阐述了《最后的莫希干人》（</w:t>
      </w:r>
      <w:r>
        <w:rPr>
          <w:rFonts w:ascii="Times New Roman" w:hAnsi="Times New Roman" w:eastAsia="宋体" w:cs="Times New Roman"/>
          <w:i/>
          <w:sz w:val="21"/>
          <w:szCs w:val="21"/>
        </w:rPr>
        <w:t>The Last of the Mohicans</w:t>
      </w:r>
      <w:r>
        <w:rPr>
          <w:rFonts w:ascii="Times New Roman" w:hAnsi="Times New Roman" w:eastAsia="宋体" w:cs="Times New Roman"/>
          <w:sz w:val="21"/>
          <w:szCs w:val="21"/>
        </w:rPr>
        <w:t>）、《白鲸》（</w:t>
      </w:r>
      <w:r>
        <w:rPr>
          <w:rFonts w:ascii="Times New Roman" w:hAnsi="Times New Roman" w:eastAsia="宋体" w:cs="Times New Roman"/>
          <w:i/>
          <w:sz w:val="21"/>
          <w:szCs w:val="21"/>
        </w:rPr>
        <w:t>Moby-Dick</w:t>
      </w:r>
      <w:r>
        <w:rPr>
          <w:rFonts w:ascii="Times New Roman" w:hAnsi="Times New Roman" w:eastAsia="宋体" w:cs="Times New Roman"/>
          <w:sz w:val="21"/>
          <w:szCs w:val="21"/>
        </w:rPr>
        <w:t>）、《我的安东妮亚》（</w:t>
      </w:r>
      <w:r>
        <w:rPr>
          <w:rFonts w:ascii="Times New Roman" w:hAnsi="Times New Roman" w:eastAsia="宋体" w:cs="Times New Roman"/>
          <w:i/>
          <w:sz w:val="21"/>
          <w:szCs w:val="21"/>
        </w:rPr>
        <w:t>My Ántonia</w:t>
      </w:r>
      <w:r>
        <w:rPr>
          <w:rFonts w:ascii="Times New Roman" w:hAnsi="Times New Roman" w:eastAsia="宋体" w:cs="Times New Roman"/>
          <w:sz w:val="21"/>
          <w:szCs w:val="21"/>
        </w:rPr>
        <w:t>）、《了不起的盖茨比》（</w:t>
      </w:r>
      <w:r>
        <w:rPr>
          <w:rFonts w:ascii="Times New Roman" w:hAnsi="Times New Roman" w:eastAsia="宋体" w:cs="Times New Roman"/>
          <w:i/>
          <w:sz w:val="21"/>
          <w:szCs w:val="21"/>
        </w:rPr>
        <w:t>The Great Gatsby</w:t>
      </w:r>
      <w:r>
        <w:rPr>
          <w:rFonts w:ascii="Times New Roman" w:hAnsi="Times New Roman" w:eastAsia="宋体" w:cs="Times New Roman"/>
          <w:sz w:val="21"/>
          <w:szCs w:val="21"/>
        </w:rPr>
        <w:t>）、《马耳他猎鹰》（</w:t>
      </w:r>
      <w:r>
        <w:rPr>
          <w:rFonts w:ascii="Times New Roman" w:hAnsi="Times New Roman" w:eastAsia="宋体" w:cs="Times New Roman"/>
          <w:i/>
          <w:sz w:val="21"/>
          <w:szCs w:val="21"/>
        </w:rPr>
        <w:t>The Maltese Falcon,</w:t>
      </w:r>
      <w:r>
        <w:rPr>
          <w:rFonts w:ascii="Times New Roman" w:hAnsi="Times New Roman" w:eastAsia="宋体" w:cs="Times New Roman"/>
          <w:sz w:val="21"/>
          <w:szCs w:val="21"/>
        </w:rPr>
        <w:t>）、《凝望上帝》（</w:t>
      </w:r>
      <w:r>
        <w:rPr>
          <w:rFonts w:ascii="Times New Roman" w:hAnsi="Times New Roman" w:eastAsia="宋体" w:cs="Times New Roman"/>
          <w:i/>
          <w:sz w:val="21"/>
          <w:szCs w:val="21"/>
        </w:rPr>
        <w:t>Their Eyes Were Watching God</w:t>
      </w:r>
      <w:r>
        <w:rPr>
          <w:rFonts w:ascii="Times New Roman" w:hAnsi="Times New Roman" w:eastAsia="宋体" w:cs="Times New Roman"/>
          <w:sz w:val="21"/>
          <w:szCs w:val="21"/>
        </w:rPr>
        <w:t>）、《在路上》（</w:t>
      </w:r>
      <w:r>
        <w:rPr>
          <w:rFonts w:ascii="Times New Roman" w:hAnsi="Times New Roman" w:eastAsia="宋体" w:cs="Times New Roman"/>
          <w:i/>
          <w:sz w:val="21"/>
          <w:szCs w:val="21"/>
        </w:rPr>
        <w:t>On the Road</w:t>
      </w:r>
      <w:r>
        <w:rPr>
          <w:rFonts w:ascii="Times New Roman" w:hAnsi="Times New Roman" w:eastAsia="宋体" w:cs="Times New Roman"/>
          <w:sz w:val="21"/>
          <w:szCs w:val="21"/>
        </w:rPr>
        <w:t>）和《拍卖第49批》（</w:t>
      </w:r>
      <w:r>
        <w:rPr>
          <w:rFonts w:ascii="Times New Roman" w:hAnsi="Times New Roman" w:eastAsia="宋体" w:cs="Times New Roman"/>
          <w:i/>
          <w:sz w:val="21"/>
          <w:szCs w:val="21"/>
        </w:rPr>
        <w:t>The Crying of Lot 49</w:t>
      </w:r>
      <w:r>
        <w:rPr>
          <w:rFonts w:ascii="Times New Roman" w:hAnsi="Times New Roman" w:eastAsia="宋体" w:cs="Times New Roman"/>
          <w:sz w:val="21"/>
          <w:szCs w:val="21"/>
        </w:rPr>
        <w:t>）等书怎样捕捉了美国性的时刻，它们如何影响着我们对这个国家和公民身份的看法。《塑造美国的二十五本书》是一本有趣且内容丰富的美国文学指南。</w:t>
      </w:r>
    </w:p>
    <w:p>
      <w:pPr>
        <w:widowControl/>
        <w:shd w:val="clear" w:color="auto" w:fill="FFFFFF"/>
        <w:rPr>
          <w:kern w:val="0"/>
          <w:szCs w:val="21"/>
        </w:rPr>
      </w:pPr>
    </w:p>
    <w:p>
      <w:pPr>
        <w:widowControl/>
        <w:shd w:val="clear" w:color="auto" w:fill="FFFFFF"/>
        <w:rPr>
          <w:b/>
          <w:kern w:val="0"/>
          <w:szCs w:val="21"/>
        </w:rPr>
      </w:pPr>
      <w:r>
        <w:rPr>
          <w:b/>
          <w:kern w:val="0"/>
          <w:szCs w:val="21"/>
        </w:rPr>
        <w:t>媒体评价：</w:t>
      </w:r>
    </w:p>
    <w:p>
      <w:pPr>
        <w:widowControl/>
        <w:shd w:val="clear" w:color="auto" w:fill="FFFFFF"/>
        <w:rPr>
          <w:kern w:val="0"/>
          <w:szCs w:val="21"/>
        </w:rPr>
      </w:pPr>
    </w:p>
    <w:p>
      <w:pPr>
        <w:widowControl/>
        <w:shd w:val="clear" w:color="auto" w:fill="FFFFFF"/>
        <w:ind w:firstLine="420"/>
        <w:rPr>
          <w:kern w:val="0"/>
          <w:szCs w:val="21"/>
        </w:rPr>
      </w:pPr>
      <w:r>
        <w:rPr>
          <w:kern w:val="0"/>
          <w:szCs w:val="21"/>
        </w:rPr>
        <w:t>“无数读者希望自己的高中英语老师能像福斯特一样令人愉快、专注。”</w:t>
      </w:r>
    </w:p>
    <w:p>
      <w:pPr>
        <w:widowControl/>
        <w:shd w:val="clear" w:color="auto" w:fill="FFFFFF"/>
        <w:ind w:firstLine="420"/>
        <w:jc w:val="right"/>
        <w:rPr>
          <w:kern w:val="0"/>
          <w:szCs w:val="21"/>
        </w:rPr>
      </w:pPr>
      <w:r>
        <w:rPr>
          <w:kern w:val="0"/>
          <w:szCs w:val="21"/>
        </w:rPr>
        <w:t>----《科克斯书评》（</w:t>
      </w:r>
      <w:r>
        <w:rPr>
          <w:i/>
          <w:color w:val="0F1111"/>
          <w:kern w:val="0"/>
          <w:szCs w:val="21"/>
        </w:rPr>
        <w:t>Kirkus Reviews</w:t>
      </w:r>
      <w:r>
        <w:rPr>
          <w:kern w:val="0"/>
          <w:szCs w:val="21"/>
        </w:rPr>
        <w:t>）</w:t>
      </w:r>
    </w:p>
    <w:p>
      <w:pPr>
        <w:widowControl/>
        <w:shd w:val="clear" w:color="auto" w:fill="FFFFFF"/>
        <w:ind w:firstLine="420"/>
        <w:rPr>
          <w:kern w:val="0"/>
          <w:szCs w:val="21"/>
        </w:rPr>
      </w:pPr>
    </w:p>
    <w:p>
      <w:pPr>
        <w:widowControl/>
        <w:shd w:val="clear" w:color="auto" w:fill="FFFFFF"/>
        <w:ind w:firstLine="420"/>
        <w:rPr>
          <w:kern w:val="0"/>
          <w:szCs w:val="21"/>
        </w:rPr>
      </w:pPr>
      <w:r>
        <w:rPr>
          <w:kern w:val="0"/>
          <w:szCs w:val="21"/>
        </w:rPr>
        <w:t>“福斯特是一位机智、引人深思、极具洞察力的文学评论家。”</w:t>
      </w:r>
    </w:p>
    <w:p>
      <w:pPr>
        <w:widowControl/>
        <w:shd w:val="clear" w:color="auto" w:fill="FFFFFF"/>
        <w:ind w:firstLine="420"/>
        <w:jc w:val="right"/>
        <w:rPr>
          <w:kern w:val="0"/>
          <w:szCs w:val="21"/>
        </w:rPr>
      </w:pPr>
      <w:r>
        <w:rPr>
          <w:kern w:val="0"/>
          <w:szCs w:val="21"/>
        </w:rPr>
        <w:t>----《出版者周刊》（</w:t>
      </w:r>
      <w:r>
        <w:rPr>
          <w:i/>
          <w:color w:val="0F1111"/>
          <w:kern w:val="0"/>
          <w:szCs w:val="21"/>
        </w:rPr>
        <w:t>Publishers Weekly</w:t>
      </w:r>
      <w:r>
        <w:rPr>
          <w:kern w:val="0"/>
          <w:szCs w:val="21"/>
        </w:rPr>
        <w:t>）</w:t>
      </w:r>
    </w:p>
    <w:p>
      <w:pPr>
        <w:rPr>
          <w:b/>
          <w:color w:val="000000"/>
          <w:szCs w:val="21"/>
        </w:rPr>
      </w:pPr>
    </w:p>
    <w:p>
      <w:pPr>
        <w:shd w:val="clear" w:color="auto" w:fill="FFFFFF"/>
        <w:rPr>
          <w:color w:val="000000"/>
          <w:shd w:val="clear" w:color="auto" w:fill="FFFFFF"/>
        </w:rPr>
      </w:pPr>
      <w:bookmarkStart w:id="0" w:name="OLE_LINK43"/>
      <w:bookmarkEnd w:id="0"/>
      <w:bookmarkStart w:id="1" w:name="OLE_LINK38"/>
      <w:r>
        <w:rPr>
          <w:b/>
          <w:bCs/>
          <w:color w:val="000000"/>
          <w:shd w:val="clear" w:color="auto" w:fill="FFFFFF"/>
          <w:lang w:bidi="ar"/>
        </w:rPr>
        <w:t>感</w:t>
      </w:r>
      <w:bookmarkEnd w:id="1"/>
      <w:r>
        <w:rPr>
          <w:b/>
          <w:bCs/>
          <w:color w:val="000000"/>
          <w:shd w:val="clear" w:color="auto" w:fill="FFFFFF"/>
          <w:lang w:bidi="ar"/>
        </w:rPr>
        <w:t>谢您的阅读！</w:t>
      </w:r>
    </w:p>
    <w:p>
      <w:pPr>
        <w:rPr>
          <w:b/>
          <w:color w:val="000000"/>
        </w:rPr>
      </w:pPr>
      <w:r>
        <w:rPr>
          <w:b/>
          <w:color w:val="000000"/>
          <w:lang w:bidi="ar"/>
        </w:rPr>
        <w:t>请将反馈信息发至：版权负责人</w:t>
      </w:r>
    </w:p>
    <w:p>
      <w:pPr>
        <w:rPr>
          <w:b/>
          <w:color w:val="000000"/>
        </w:rPr>
      </w:pPr>
      <w:r>
        <w:rPr>
          <w:b/>
          <w:color w:val="000000"/>
          <w:lang w:bidi="ar"/>
        </w:rPr>
        <w:t>Email</w:t>
      </w:r>
      <w:r>
        <w:rPr>
          <w:color w:val="000000"/>
          <w:lang w:bidi="ar"/>
        </w:rPr>
        <w:t>：</w:t>
      </w:r>
      <w:r>
        <w:fldChar w:fldCharType="begin"/>
      </w:r>
      <w:r>
        <w:instrText xml:space="preserve"> HYPERLINK "mailto:Rights@nurnberg.com.cn" </w:instrText>
      </w:r>
      <w:r>
        <w:fldChar w:fldCharType="separate"/>
      </w:r>
      <w:r>
        <w:rPr>
          <w:rStyle w:val="15"/>
          <w:b/>
        </w:rPr>
        <w:t>Rights@nurnberg.com.cn</w:t>
      </w:r>
      <w:r>
        <w:rPr>
          <w:rStyle w:val="15"/>
          <w:b/>
        </w:rPr>
        <w:fldChar w:fldCharType="end"/>
      </w:r>
    </w:p>
    <w:p>
      <w:pPr>
        <w:rPr>
          <w:b/>
          <w:color w:val="000000"/>
        </w:rPr>
      </w:pPr>
      <w:r>
        <w:rPr>
          <w:color w:val="000000"/>
          <w:lang w:bidi="ar"/>
        </w:rPr>
        <w:t>安德鲁·纳伯格联合国际有限公司北京代表处</w:t>
      </w:r>
    </w:p>
    <w:p>
      <w:pPr>
        <w:rPr>
          <w:b/>
          <w:color w:val="000000"/>
        </w:rPr>
      </w:pPr>
      <w:r>
        <w:rPr>
          <w:color w:val="000000"/>
          <w:lang w:bidi="ar"/>
        </w:rPr>
        <w:t>北京市海淀区中关村大街甲59号中国人民大学文化大厦1705室, 邮编：100872</w:t>
      </w:r>
    </w:p>
    <w:p>
      <w:pPr>
        <w:rPr>
          <w:b/>
          <w:color w:val="000000"/>
        </w:rPr>
      </w:pPr>
      <w:r>
        <w:rPr>
          <w:color w:val="000000"/>
          <w:lang w:bidi="ar"/>
        </w:rPr>
        <w:t>电话：010-82504106, 传真：010-82504200</w:t>
      </w:r>
    </w:p>
    <w:p>
      <w:r>
        <w:rPr>
          <w:color w:val="000000"/>
          <w:lang w:bidi="ar"/>
        </w:rPr>
        <w:t>公司网址：</w:t>
      </w:r>
      <w:r>
        <w:fldChar w:fldCharType="begin"/>
      </w:r>
      <w:r>
        <w:instrText xml:space="preserve"> HYPERLINK "http://www.nurnberg.com.cn/" </w:instrText>
      </w:r>
      <w:r>
        <w:fldChar w:fldCharType="separate"/>
      </w:r>
      <w:r>
        <w:rPr>
          <w:rStyle w:val="15"/>
        </w:rPr>
        <w:t>http://www.nurnberg.com.cn</w:t>
      </w:r>
      <w:r>
        <w:rPr>
          <w:rStyle w:val="15"/>
        </w:rPr>
        <w:fldChar w:fldCharType="end"/>
      </w:r>
    </w:p>
    <w:p>
      <w:pPr>
        <w:rPr>
          <w:color w:val="000000"/>
        </w:rPr>
      </w:pPr>
      <w:r>
        <w:rPr>
          <w:color w:val="000000"/>
          <w:lang w:bidi="ar"/>
        </w:rPr>
        <w:t>书目下载：</w:t>
      </w:r>
      <w:r>
        <w:fldChar w:fldCharType="begin"/>
      </w:r>
      <w:r>
        <w:instrText xml:space="preserve"> HYPERLINK "http://www.nurnberg.com.cn/booklist_zh/list.aspx" </w:instrText>
      </w:r>
      <w:r>
        <w:fldChar w:fldCharType="separate"/>
      </w:r>
      <w:r>
        <w:rPr>
          <w:rStyle w:val="15"/>
        </w:rPr>
        <w:t>http://www.nurnberg.com.cn/booklist_zh/list.aspx</w:t>
      </w:r>
      <w:r>
        <w:rPr>
          <w:rStyle w:val="15"/>
        </w:rPr>
        <w:fldChar w:fldCharType="end"/>
      </w:r>
    </w:p>
    <w:p>
      <w:pPr>
        <w:rPr>
          <w:color w:val="000000"/>
        </w:rPr>
      </w:pPr>
      <w:r>
        <w:rPr>
          <w:color w:val="000000"/>
          <w:lang w:bidi="ar"/>
        </w:rPr>
        <w:t>书讯浏览：</w:t>
      </w:r>
      <w:r>
        <w:fldChar w:fldCharType="begin"/>
      </w:r>
      <w:r>
        <w:instrText xml:space="preserve"> HYPERLINK "http://www.nurnberg.com.cn/book/book.aspx" </w:instrText>
      </w:r>
      <w:r>
        <w:fldChar w:fldCharType="separate"/>
      </w:r>
      <w:r>
        <w:rPr>
          <w:rStyle w:val="15"/>
        </w:rPr>
        <w:t>http://www.nurnberg.com.cn/book/book.aspx</w:t>
      </w:r>
      <w:r>
        <w:rPr>
          <w:rStyle w:val="15"/>
        </w:rPr>
        <w:fldChar w:fldCharType="end"/>
      </w:r>
    </w:p>
    <w:p>
      <w:pPr>
        <w:rPr>
          <w:color w:val="000000"/>
        </w:rPr>
      </w:pPr>
      <w:r>
        <w:rPr>
          <w:color w:val="000000"/>
          <w:lang w:bidi="ar"/>
        </w:rPr>
        <w:t>视频推荐：</w:t>
      </w:r>
      <w:r>
        <w:fldChar w:fldCharType="begin"/>
      </w:r>
      <w:r>
        <w:instrText xml:space="preserve"> HYPERLINK "http://www.nurnberg.com.cn/video/video.aspx" </w:instrText>
      </w:r>
      <w:r>
        <w:fldChar w:fldCharType="separate"/>
      </w:r>
      <w:r>
        <w:rPr>
          <w:rStyle w:val="15"/>
        </w:rPr>
        <w:t>http://www.nurnberg.com.cn/video/video.aspx</w:t>
      </w:r>
      <w:r>
        <w:rPr>
          <w:rStyle w:val="15"/>
        </w:rPr>
        <w:fldChar w:fldCharType="end"/>
      </w:r>
    </w:p>
    <w:p>
      <w:r>
        <w:rPr>
          <w:color w:val="000000"/>
          <w:lang w:bidi="ar"/>
        </w:rPr>
        <w:t>豆瓣小站：</w:t>
      </w:r>
      <w:r>
        <w:fldChar w:fldCharType="begin"/>
      </w:r>
      <w:r>
        <w:instrText xml:space="preserve"> HYPERLINK "http://site.douban.com/110577/" </w:instrText>
      </w:r>
      <w:r>
        <w:fldChar w:fldCharType="separate"/>
      </w:r>
      <w:r>
        <w:rPr>
          <w:rStyle w:val="15"/>
        </w:rPr>
        <w:t>http://site.douban.com/110577/</w:t>
      </w:r>
      <w:r>
        <w:rPr>
          <w:rStyle w:val="15"/>
        </w:rPr>
        <w:fldChar w:fldCharType="end"/>
      </w:r>
    </w:p>
    <w:p>
      <w:pPr>
        <w:rPr>
          <w:color w:val="000000"/>
          <w:shd w:val="clear" w:color="auto" w:fill="FFFFFF"/>
        </w:rPr>
      </w:pPr>
      <w:r>
        <w:rPr>
          <w:color w:val="000000"/>
          <w:shd w:val="clear" w:color="auto" w:fill="FFFFFF"/>
          <w:lang w:bidi="ar"/>
        </w:rPr>
        <w:t>新浪微博</w:t>
      </w:r>
      <w:r>
        <w:rPr>
          <w:bCs/>
          <w:color w:val="000000"/>
          <w:shd w:val="clear" w:color="auto" w:fill="FFFFFF"/>
          <w:lang w:bidi="ar"/>
        </w:rPr>
        <w:t>：</w:t>
      </w:r>
      <w:r>
        <w:fldChar w:fldCharType="begin"/>
      </w:r>
      <w:r>
        <w:instrText xml:space="preserve"> HYPERLINK "https://weibo.com/1877653117/profile?topnav=1&amp;wvr=6" </w:instrText>
      </w:r>
      <w:r>
        <w:fldChar w:fldCharType="separate"/>
      </w:r>
      <w:r>
        <w:rPr>
          <w:rStyle w:val="15"/>
          <w:shd w:val="clear" w:color="auto" w:fill="FFFFFF"/>
        </w:rPr>
        <w:t>安德鲁纳伯格公司的微博_微博 (weibo.com)</w:t>
      </w:r>
      <w:r>
        <w:rPr>
          <w:rStyle w:val="15"/>
          <w:shd w:val="clear" w:color="auto" w:fill="FFFFFF"/>
        </w:rPr>
        <w:fldChar w:fldCharType="end"/>
      </w:r>
    </w:p>
    <w:p>
      <w:pPr>
        <w:shd w:val="clear" w:color="auto" w:fill="FFFFFF"/>
        <w:rPr>
          <w:b/>
          <w:color w:val="000000"/>
          <w:shd w:val="clear" w:color="auto" w:fill="FFFFFF"/>
        </w:rPr>
      </w:pPr>
      <w:r>
        <w:rPr>
          <w:color w:val="000000"/>
          <w:shd w:val="clear" w:color="auto" w:fill="FFFFFF"/>
          <w:lang w:bidi="ar"/>
        </w:rPr>
        <w:t>微信订阅号：ANABJ2002</w:t>
      </w:r>
    </w:p>
    <w:p>
      <w:pPr>
        <w:rPr>
          <w:color w:val="000000"/>
        </w:rPr>
      </w:pPr>
      <w:r>
        <w:rPr>
          <w:szCs w:val="21"/>
        </w:rPr>
        <w:drawing>
          <wp:inline distT="0" distB="0" distL="0" distR="0">
            <wp:extent cx="1200785" cy="1304290"/>
            <wp:effectExtent l="0" t="0" r="0" b="0"/>
            <wp:docPr id="1041770173"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70173" name="图片 1"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785" cy="1304290"/>
                    </a:xfrm>
                    <a:prstGeom prst="rect">
                      <a:avLst/>
                    </a:prstGeom>
                    <a:noFill/>
                    <a:ln>
                      <a:noFill/>
                    </a:ln>
                  </pic:spPr>
                </pic:pic>
              </a:graphicData>
            </a:graphic>
          </wp:inline>
        </w:drawing>
      </w: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Segoe UI Symbol">
    <w:panose1 w:val="020B0502040204020203"/>
    <w:charset w:val="00"/>
    <w:family w:val="swiss"/>
    <w:pitch w:val="default"/>
    <w:sig w:usb0="800001E3" w:usb1="1200FFEF" w:usb2="00040000" w:usb3="04000000" w:csb0="00000001" w:csb1="4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5"/>
        <w:rFonts w:hint="eastAsia" w:ascii="方正姚体" w:hAnsi="华文仿宋" w:eastAsia="方正姚体"/>
        <w:sz w:val="18"/>
        <w:szCs w:val="18"/>
      </w:rPr>
      <w:t>www.nurnberg.com.cn</w:t>
    </w:r>
    <w:r>
      <w:rPr>
        <w:rStyle w:val="15"/>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66432" behindDoc="0" locked="0" layoutInCell="1" allowOverlap="1">
          <wp:simplePos x="0" y="0"/>
          <wp:positionH relativeFrom="column">
            <wp:posOffset>10160</wp:posOffset>
          </wp:positionH>
          <wp:positionV relativeFrom="paragraph">
            <wp:posOffset>-149225</wp:posOffset>
          </wp:positionV>
          <wp:extent cx="472440" cy="436245"/>
          <wp:effectExtent l="0" t="0" r="0" b="0"/>
          <wp:wrapSquare wrapText="bothSides"/>
          <wp:docPr id="1"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s>
  <w:rsids>
    <w:rsidRoot w:val="00172A27"/>
    <w:rsid w:val="00001A66"/>
    <w:rsid w:val="000620E6"/>
    <w:rsid w:val="000D1C09"/>
    <w:rsid w:val="000E6DFB"/>
    <w:rsid w:val="000F42AF"/>
    <w:rsid w:val="00103EE4"/>
    <w:rsid w:val="00110905"/>
    <w:rsid w:val="00172A27"/>
    <w:rsid w:val="001D776A"/>
    <w:rsid w:val="00392790"/>
    <w:rsid w:val="003F1889"/>
    <w:rsid w:val="00462269"/>
    <w:rsid w:val="004742ED"/>
    <w:rsid w:val="005218EC"/>
    <w:rsid w:val="005258D1"/>
    <w:rsid w:val="005601C9"/>
    <w:rsid w:val="006D4D86"/>
    <w:rsid w:val="007934C2"/>
    <w:rsid w:val="007C22B2"/>
    <w:rsid w:val="007D1005"/>
    <w:rsid w:val="007F56C3"/>
    <w:rsid w:val="00866DBF"/>
    <w:rsid w:val="008A535A"/>
    <w:rsid w:val="009B537A"/>
    <w:rsid w:val="009B5A6D"/>
    <w:rsid w:val="00A67920"/>
    <w:rsid w:val="00A86C3A"/>
    <w:rsid w:val="00AC746E"/>
    <w:rsid w:val="00C90ECE"/>
    <w:rsid w:val="00D41A5D"/>
    <w:rsid w:val="00D54588"/>
    <w:rsid w:val="00D5710D"/>
    <w:rsid w:val="00D71DBB"/>
    <w:rsid w:val="00DD1FD3"/>
    <w:rsid w:val="00EB42E0"/>
    <w:rsid w:val="00F04BF2"/>
    <w:rsid w:val="00F5064F"/>
    <w:rsid w:val="00FC4341"/>
    <w:rsid w:val="00FD5662"/>
    <w:rsid w:val="1B6E657E"/>
    <w:rsid w:val="264E6B2B"/>
    <w:rsid w:val="291108A6"/>
    <w:rsid w:val="353F7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style>
  <w:style w:type="paragraph" w:styleId="10">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Emphasis"/>
    <w:qFormat/>
    <w:uiPriority w:val="0"/>
    <w:rPr>
      <w:i/>
      <w:iCs/>
    </w:rPr>
  </w:style>
  <w:style w:type="character" w:styleId="15">
    <w:name w:val="Hyperlink"/>
    <w:qFormat/>
    <w:uiPriority w:val="0"/>
    <w:rPr>
      <w:color w:val="0000FF"/>
      <w:u w:val="single"/>
    </w:rPr>
  </w:style>
  <w:style w:type="character" w:customStyle="1" w:styleId="16">
    <w:name w:val="a-text-italic"/>
    <w:basedOn w:val="12"/>
    <w:qFormat/>
    <w:uiPriority w:val="0"/>
  </w:style>
  <w:style w:type="character" w:customStyle="1" w:styleId="17">
    <w:name w:val="brgreen121"/>
    <w:qFormat/>
    <w:uiPriority w:val="0"/>
    <w:rPr>
      <w:rFonts w:hint="default" w:ascii="Arial" w:hAnsi="Arial" w:cs="Arial"/>
      <w:color w:val="339999"/>
      <w:sz w:val="18"/>
      <w:szCs w:val="18"/>
    </w:rPr>
  </w:style>
  <w:style w:type="character" w:customStyle="1" w:styleId="18">
    <w:name w:val="a-text-bold"/>
    <w:basedOn w:val="12"/>
    <w:uiPriority w:val="0"/>
  </w:style>
  <w:style w:type="character" w:customStyle="1" w:styleId="19">
    <w:name w:val="blk12161"/>
    <w:qFormat/>
    <w:uiPriority w:val="0"/>
    <w:rPr>
      <w:rFonts w:hint="default" w:ascii="Arial" w:hAnsi="Arial" w:cs="Arial"/>
      <w:color w:val="000000"/>
      <w:sz w:val="18"/>
      <w:szCs w:val="18"/>
    </w:rPr>
  </w:style>
  <w:style w:type="character" w:customStyle="1" w:styleId="20">
    <w:name w:val="15"/>
    <w:qFormat/>
    <w:uiPriority w:val="0"/>
    <w:rPr>
      <w:rFonts w:hint="default" w:ascii="Times New Roman" w:hAnsi="Times New Roman" w:cs="Times New Roman"/>
      <w:color w:val="0000FF"/>
      <w:u w:val="single"/>
    </w:rPr>
  </w:style>
  <w:style w:type="character" w:customStyle="1" w:styleId="21">
    <w:name w:val="product-title1"/>
    <w:qFormat/>
    <w:uiPriority w:val="0"/>
    <w:rPr>
      <w:rFonts w:hint="default" w:ascii="Arial" w:hAnsi="Arial" w:cs="Arial"/>
      <w:b/>
      <w:bCs/>
      <w:color w:val="FF6600"/>
      <w:sz w:val="28"/>
      <w:szCs w:val="28"/>
    </w:rPr>
  </w:style>
  <w:style w:type="character" w:customStyle="1" w:styleId="22">
    <w:name w:val="bookauthor1"/>
    <w:qFormat/>
    <w:uiPriority w:val="0"/>
    <w:rPr>
      <w:rFonts w:hint="default" w:ascii="Verdana" w:hAnsi="Verdana"/>
      <w:i/>
      <w:iCs/>
      <w:color w:val="000000"/>
      <w:sz w:val="18"/>
      <w:szCs w:val="18"/>
      <w:u w:val="none"/>
    </w:rPr>
  </w:style>
  <w:style w:type="character" w:customStyle="1" w:styleId="23">
    <w:name w:val="bssubtitle1"/>
    <w:qFormat/>
    <w:uiPriority w:val="0"/>
    <w:rPr>
      <w:rFonts w:hint="default" w:ascii="Arial" w:hAnsi="Arial" w:cs="Arial"/>
      <w:b/>
      <w:bCs/>
      <w:color w:val="000000"/>
      <w:sz w:val="18"/>
      <w:szCs w:val="18"/>
    </w:rPr>
  </w:style>
  <w:style w:type="character" w:customStyle="1" w:styleId="24">
    <w:name w:val="已访问的超链接1"/>
    <w:qFormat/>
    <w:uiPriority w:val="0"/>
    <w:rPr>
      <w:color w:val="800080"/>
      <w:u w:val="single"/>
    </w:rPr>
  </w:style>
  <w:style w:type="character" w:customStyle="1" w:styleId="25">
    <w:name w:val="ar141"/>
    <w:qFormat/>
    <w:uiPriority w:val="0"/>
    <w:rPr>
      <w:rFonts w:hint="default" w:ascii="Arial" w:hAnsi="Arial" w:cs="Arial"/>
      <w:sz w:val="21"/>
      <w:szCs w:val="21"/>
    </w:rPr>
  </w:style>
  <w:style w:type="character" w:customStyle="1" w:styleId="26">
    <w:name w:val="bstitle1"/>
    <w:qFormat/>
    <w:uiPriority w:val="0"/>
    <w:rPr>
      <w:b/>
      <w:bCs/>
      <w:color w:val="000000"/>
      <w:sz w:val="24"/>
      <w:szCs w:val="24"/>
    </w:rPr>
  </w:style>
  <w:style w:type="character" w:customStyle="1" w:styleId="27">
    <w:name w:val="apple-converted-space"/>
    <w:qFormat/>
    <w:uiPriority w:val="0"/>
  </w:style>
  <w:style w:type="character" w:customStyle="1" w:styleId="28">
    <w:name w:val="apple-style-span"/>
    <w:basedOn w:val="12"/>
    <w:uiPriority w:val="0"/>
  </w:style>
  <w:style w:type="character" w:customStyle="1" w:styleId="29">
    <w:name w:val="ar18blue1"/>
    <w:qFormat/>
    <w:uiPriority w:val="0"/>
    <w:rPr>
      <w:rFonts w:hint="default" w:ascii="Arial" w:hAnsi="Arial" w:cs="Arial"/>
      <w:color w:val="000066"/>
      <w:sz w:val="30"/>
      <w:szCs w:val="30"/>
    </w:rPr>
  </w:style>
  <w:style w:type="character" w:customStyle="1" w:styleId="30">
    <w:name w:val="booksubtitle1"/>
    <w:uiPriority w:val="0"/>
    <w:rPr>
      <w:rFonts w:hint="default" w:ascii="Verdana" w:hAnsi="Verdana"/>
      <w:color w:val="000000"/>
      <w:sz w:val="18"/>
      <w:szCs w:val="18"/>
      <w:u w:val="none"/>
    </w:rPr>
  </w:style>
  <w:style w:type="paragraph" w:customStyle="1" w:styleId="31">
    <w:name w:val="author"/>
    <w:basedOn w:val="1"/>
    <w:qFormat/>
    <w:uiPriority w:val="0"/>
    <w:pPr>
      <w:widowControl/>
      <w:spacing w:before="100" w:beforeAutospacing="1" w:after="100" w:afterAutospacing="1"/>
      <w:jc w:val="left"/>
    </w:pPr>
    <w:rPr>
      <w:rFonts w:ascii="宋体" w:hAnsi="宋体" w:cs="宋体"/>
      <w:kern w:val="0"/>
      <w:sz w:val="24"/>
    </w:rPr>
  </w:style>
  <w:style w:type="paragraph" w:customStyle="1" w:styleId="32">
    <w:name w:val="introtext1"/>
    <w:basedOn w:val="1"/>
    <w:uiPriority w:val="0"/>
    <w:pPr>
      <w:widowControl/>
      <w:spacing w:before="100" w:beforeAutospacing="1" w:after="100" w:afterAutospacing="1"/>
      <w:jc w:val="left"/>
    </w:pPr>
    <w:rPr>
      <w:rFonts w:ascii="宋体" w:hAnsi="宋体" w:cs="宋体"/>
      <w:kern w:val="0"/>
      <w:sz w:val="24"/>
    </w:rPr>
  </w:style>
  <w:style w:type="paragraph" w:customStyle="1" w:styleId="33">
    <w:name w:val="text"/>
    <w:basedOn w:val="1"/>
    <w:qFormat/>
    <w:uiPriority w:val="0"/>
    <w:pPr>
      <w:widowControl/>
      <w:spacing w:before="100" w:beforeAutospacing="1" w:after="100" w:afterAutospacing="1" w:line="210" w:lineRule="atLeast"/>
      <w:jc w:val="left"/>
    </w:pPr>
    <w:rPr>
      <w:rFonts w:ascii="Verdana" w:hAnsi="Verdana" w:cs="Arial"/>
      <w:color w:val="333333"/>
      <w:kern w:val="0"/>
      <w:sz w:val="17"/>
      <w:szCs w:val="17"/>
    </w:rPr>
  </w:style>
  <w:style w:type="paragraph" w:customStyle="1" w:styleId="34">
    <w:name w:val="story-body"/>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35">
    <w:name w:val="p0"/>
    <w:basedOn w:val="1"/>
    <w:uiPriority w:val="0"/>
    <w:pPr>
      <w:widowControl/>
    </w:pPr>
    <w:rPr>
      <w:kern w:val="0"/>
      <w:szCs w:val="21"/>
    </w:rPr>
  </w:style>
  <w:style w:type="paragraph" w:customStyle="1" w:styleId="36">
    <w:name w:val="endorsement1"/>
    <w:basedOn w:val="1"/>
    <w:qFormat/>
    <w:uiPriority w:val="0"/>
    <w:pPr>
      <w:widowControl/>
      <w:jc w:val="left"/>
    </w:pPr>
    <w:rPr>
      <w:rFonts w:ascii="宋体" w:hAnsi="宋体" w:cs="宋体"/>
      <w:kern w:val="0"/>
      <w:sz w:val="24"/>
    </w:rPr>
  </w:style>
  <w:style w:type="paragraph" w:customStyle="1" w:styleId="37">
    <w:name w:val="bullets1"/>
    <w:basedOn w:val="1"/>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https://m.media-amazon.com/images/I/71cPU7wV1sL.jpg" TargetMode="Externa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12</Pages>
  <Words>1393</Words>
  <Characters>7941</Characters>
  <Lines>66</Lines>
  <Paragraphs>18</Paragraphs>
  <TotalTime>1</TotalTime>
  <ScaleCrop>false</ScaleCrop>
  <LinksUpToDate>false</LinksUpToDate>
  <CharactersWithSpaces>9316</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2023-08-31T06:14:00Z</dcterms:created>
  <dc:creator>Image</dc:creator>
  <cp:lastModifiedBy>Jessica_Wu</cp:lastModifiedBy>
  <cp:lastPrinted>2005-06-10T06:33:00Z</cp:lastPrinted>
  <dcterms:modified xsi:type="dcterms:W3CDTF">2023-11-16T08:05:47Z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733628475B1845198744E8DEE27FC66D_12</vt:lpwstr>
  </property>
</Properties>
</file>