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D9C6" w14:textId="77777777" w:rsidR="00AD1591" w:rsidRDefault="00AD1591">
      <w:pPr>
        <w:jc w:val="center"/>
        <w:rPr>
          <w:b/>
          <w:bCs/>
          <w:color w:val="000000"/>
          <w:sz w:val="18"/>
          <w:szCs w:val="18"/>
          <w:shd w:val="pct10" w:color="auto" w:fill="FFFFFF"/>
        </w:rPr>
      </w:pPr>
    </w:p>
    <w:p w14:paraId="45C61FF3" w14:textId="77777777" w:rsidR="00AD1591"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CC48EC3" w14:textId="77777777" w:rsidR="00AD1591" w:rsidRDefault="00AD1591">
      <w:pPr>
        <w:tabs>
          <w:tab w:val="left" w:pos="341"/>
          <w:tab w:val="left" w:pos="5235"/>
        </w:tabs>
        <w:jc w:val="left"/>
        <w:rPr>
          <w:b/>
          <w:bCs/>
          <w:color w:val="000000"/>
          <w:szCs w:val="18"/>
        </w:rPr>
      </w:pPr>
    </w:p>
    <w:p w14:paraId="7BA5A561" w14:textId="171663E4" w:rsidR="00AD1591" w:rsidRDefault="00AD1591">
      <w:pPr>
        <w:rPr>
          <w:b/>
          <w:color w:val="000000"/>
          <w:szCs w:val="21"/>
        </w:rPr>
      </w:pPr>
    </w:p>
    <w:p w14:paraId="1CC67293" w14:textId="5102DA53" w:rsidR="00AD1591" w:rsidRDefault="00547D30">
      <w:pPr>
        <w:rPr>
          <w:b/>
          <w:color w:val="000000"/>
          <w:szCs w:val="21"/>
        </w:rPr>
      </w:pPr>
      <w:r>
        <w:rPr>
          <w:rFonts w:ascii="宋体" w:hAnsi="宋体" w:cs="宋体"/>
          <w:noProof/>
          <w:sz w:val="24"/>
        </w:rPr>
        <w:drawing>
          <wp:anchor distT="0" distB="0" distL="114300" distR="114300" simplePos="0" relativeHeight="251660288" behindDoc="0" locked="0" layoutInCell="1" allowOverlap="1" wp14:anchorId="11A2CFDD" wp14:editId="0AF2D3B0">
            <wp:simplePos x="0" y="0"/>
            <wp:positionH relativeFrom="margin">
              <wp:align>right</wp:align>
            </wp:positionH>
            <wp:positionV relativeFrom="paragraph">
              <wp:posOffset>22860</wp:posOffset>
            </wp:positionV>
            <wp:extent cx="1289050" cy="1950720"/>
            <wp:effectExtent l="0" t="0" r="6350" b="0"/>
            <wp:wrapSquare wrapText="bothSides"/>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tretch>
                      <a:fillRect/>
                    </a:stretch>
                  </pic:blipFill>
                  <pic:spPr>
                    <a:xfrm>
                      <a:off x="0" y="0"/>
                      <a:ext cx="1289050" cy="195072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《岛之规》</w:t>
      </w:r>
    </w:p>
    <w:p w14:paraId="04264075" w14:textId="533B5BAC" w:rsidR="00AD1591" w:rsidRDefault="00000000">
      <w:pPr>
        <w:rPr>
          <w:b/>
          <w:color w:val="000000"/>
          <w:szCs w:val="21"/>
        </w:rPr>
      </w:pPr>
      <w:r>
        <w:rPr>
          <w:b/>
          <w:color w:val="000000"/>
          <w:szCs w:val="21"/>
        </w:rPr>
        <w:t>英文书名：</w:t>
      </w:r>
      <w:r>
        <w:rPr>
          <w:b/>
          <w:color w:val="000000"/>
          <w:szCs w:val="21"/>
        </w:rPr>
        <w:t>ISLAND RULE</w:t>
      </w:r>
    </w:p>
    <w:p w14:paraId="4A836DD1" w14:textId="77777777" w:rsidR="00AD1591"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Katie M. Flynn</w:t>
      </w:r>
    </w:p>
    <w:p w14:paraId="2F18D64D" w14:textId="7BD4D4FF" w:rsidR="00AD1591" w:rsidRDefault="00000000">
      <w:pPr>
        <w:rPr>
          <w:b/>
          <w:color w:val="000000"/>
          <w:szCs w:val="21"/>
        </w:rPr>
      </w:pPr>
      <w:r>
        <w:rPr>
          <w:rFonts w:hint="eastAsia"/>
          <w:b/>
          <w:color w:val="000000"/>
          <w:szCs w:val="21"/>
        </w:rPr>
        <w:t>出</w:t>
      </w:r>
      <w:r w:rsidR="007E202E">
        <w:rPr>
          <w:b/>
          <w:color w:val="000000"/>
          <w:szCs w:val="21"/>
        </w:rPr>
        <w:t xml:space="preserve"> </w:t>
      </w:r>
      <w:r>
        <w:rPr>
          <w:rFonts w:hint="eastAsia"/>
          <w:b/>
          <w:color w:val="000000"/>
          <w:szCs w:val="21"/>
        </w:rPr>
        <w:t>版</w:t>
      </w:r>
      <w:r w:rsidR="007E202E">
        <w:rPr>
          <w:rFonts w:hint="eastAsia"/>
          <w:b/>
          <w:color w:val="000000"/>
          <w:szCs w:val="21"/>
        </w:rPr>
        <w:t xml:space="preserve"> </w:t>
      </w:r>
      <w:r>
        <w:rPr>
          <w:rFonts w:hint="eastAsia"/>
          <w:b/>
          <w:color w:val="000000"/>
          <w:szCs w:val="21"/>
        </w:rPr>
        <w:t>社：</w:t>
      </w:r>
      <w:r>
        <w:rPr>
          <w:b/>
          <w:color w:val="000000"/>
          <w:szCs w:val="21"/>
        </w:rPr>
        <w:t>Simon &amp; Schuster</w:t>
      </w:r>
    </w:p>
    <w:p w14:paraId="66E2069C" w14:textId="77777777" w:rsidR="00AD1591" w:rsidRDefault="00000000">
      <w:pPr>
        <w:rPr>
          <w:b/>
          <w:color w:val="000000"/>
          <w:szCs w:val="21"/>
        </w:rPr>
      </w:pPr>
      <w:r>
        <w:rPr>
          <w:rFonts w:hint="eastAsia"/>
          <w:b/>
          <w:color w:val="000000"/>
          <w:szCs w:val="21"/>
        </w:rPr>
        <w:t>代理公司：</w:t>
      </w:r>
      <w:proofErr w:type="spellStart"/>
      <w:r>
        <w:rPr>
          <w:b/>
          <w:color w:val="000000"/>
          <w:szCs w:val="21"/>
        </w:rPr>
        <w:t>Greenburger</w:t>
      </w:r>
      <w:proofErr w:type="spellEnd"/>
      <w:r>
        <w:rPr>
          <w:b/>
          <w:color w:val="000000"/>
          <w:szCs w:val="21"/>
        </w:rPr>
        <w:t>/ANA/Conor</w:t>
      </w:r>
    </w:p>
    <w:p w14:paraId="0824892F" w14:textId="77777777" w:rsidR="00AD1591"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288</w:t>
      </w:r>
      <w:r>
        <w:rPr>
          <w:b/>
          <w:color w:val="000000"/>
          <w:szCs w:val="21"/>
        </w:rPr>
        <w:t>页</w:t>
      </w:r>
    </w:p>
    <w:p w14:paraId="7CAF82DF" w14:textId="77777777" w:rsidR="00AD1591" w:rsidRDefault="00000000">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5</w:t>
      </w:r>
      <w:r>
        <w:rPr>
          <w:b/>
          <w:color w:val="000000"/>
          <w:szCs w:val="21"/>
        </w:rPr>
        <w:t>月</w:t>
      </w:r>
    </w:p>
    <w:p w14:paraId="743CAB0E" w14:textId="77777777" w:rsidR="00AD1591" w:rsidRDefault="00000000">
      <w:pPr>
        <w:rPr>
          <w:b/>
          <w:color w:val="000000"/>
          <w:szCs w:val="21"/>
        </w:rPr>
      </w:pPr>
      <w:r>
        <w:rPr>
          <w:b/>
          <w:color w:val="000000"/>
          <w:szCs w:val="21"/>
        </w:rPr>
        <w:t>代理地区：中国大陆、台湾</w:t>
      </w:r>
    </w:p>
    <w:p w14:paraId="567B36A4" w14:textId="77777777" w:rsidR="00AD1591" w:rsidRDefault="00000000">
      <w:pPr>
        <w:rPr>
          <w:b/>
          <w:color w:val="000000"/>
          <w:szCs w:val="21"/>
        </w:rPr>
      </w:pPr>
      <w:r>
        <w:rPr>
          <w:b/>
          <w:color w:val="000000"/>
          <w:szCs w:val="21"/>
        </w:rPr>
        <w:t>审读资料：电子稿</w:t>
      </w:r>
    </w:p>
    <w:p w14:paraId="4FEC0379" w14:textId="20AFB52C" w:rsidR="00AD1591"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短篇小说</w:t>
      </w:r>
    </w:p>
    <w:p w14:paraId="2C4E2741" w14:textId="37A60647" w:rsidR="00AD1591" w:rsidRDefault="00AD1591">
      <w:pPr>
        <w:rPr>
          <w:b/>
          <w:bCs/>
          <w:color w:val="000000"/>
          <w:szCs w:val="21"/>
        </w:rPr>
      </w:pPr>
    </w:p>
    <w:p w14:paraId="1F3BC6E7" w14:textId="77777777" w:rsidR="007E202E" w:rsidRDefault="007E202E">
      <w:pPr>
        <w:rPr>
          <w:b/>
          <w:bCs/>
          <w:color w:val="000000"/>
          <w:szCs w:val="21"/>
        </w:rPr>
      </w:pPr>
    </w:p>
    <w:p w14:paraId="4D44AA7A" w14:textId="77777777" w:rsidR="00AD1591" w:rsidRDefault="00000000">
      <w:pPr>
        <w:rPr>
          <w:color w:val="000000"/>
          <w:szCs w:val="21"/>
        </w:rPr>
      </w:pPr>
      <w:r>
        <w:rPr>
          <w:b/>
          <w:bCs/>
          <w:color w:val="000000"/>
          <w:szCs w:val="21"/>
        </w:rPr>
        <w:t>内容简介：</w:t>
      </w:r>
    </w:p>
    <w:p w14:paraId="5E4CD732" w14:textId="77777777" w:rsidR="00AD1591" w:rsidRDefault="00AD1591">
      <w:pPr>
        <w:rPr>
          <w:color w:val="000000"/>
          <w:szCs w:val="21"/>
        </w:rPr>
      </w:pPr>
    </w:p>
    <w:p w14:paraId="44E880F1" w14:textId="33280279" w:rsidR="00AD1591" w:rsidRDefault="00000000">
      <w:pPr>
        <w:ind w:firstLine="420"/>
        <w:rPr>
          <w:color w:val="000000"/>
          <w:szCs w:val="21"/>
        </w:rPr>
      </w:pPr>
      <w:r>
        <w:rPr>
          <w:rFonts w:hint="eastAsia"/>
          <w:color w:val="000000"/>
          <w:szCs w:val="21"/>
        </w:rPr>
        <w:t>来自《旧金山纪事报》</w:t>
      </w:r>
      <w:r>
        <w:rPr>
          <w:rFonts w:hint="eastAsia"/>
          <w:color w:val="000000"/>
          <w:szCs w:val="21"/>
        </w:rPr>
        <w:t>(</w:t>
      </w:r>
      <w:r w:rsidRPr="007E202E">
        <w:rPr>
          <w:rFonts w:hint="eastAsia"/>
          <w:i/>
          <w:iCs/>
          <w:color w:val="000000"/>
          <w:szCs w:val="21"/>
        </w:rPr>
        <w:t>San Francisco Chronic</w:t>
      </w:r>
      <w:r w:rsidR="007E202E">
        <w:rPr>
          <w:rFonts w:hint="eastAsia"/>
          <w:i/>
          <w:iCs/>
          <w:color w:val="000000"/>
          <w:szCs w:val="21"/>
        </w:rPr>
        <w:t>le</w:t>
      </w:r>
      <w:r>
        <w:rPr>
          <w:rFonts w:hint="eastAsia"/>
          <w:color w:val="000000"/>
          <w:szCs w:val="21"/>
        </w:rPr>
        <w:t>)</w:t>
      </w:r>
      <w:r w:rsidR="007E202E">
        <w:rPr>
          <w:rFonts w:hint="eastAsia"/>
          <w:color w:val="000000"/>
          <w:szCs w:val="21"/>
        </w:rPr>
        <w:t>畅销</w:t>
      </w:r>
      <w:r>
        <w:rPr>
          <w:rFonts w:hint="eastAsia"/>
          <w:color w:val="000000"/>
          <w:szCs w:val="21"/>
        </w:rPr>
        <w:t>小说《同伴》</w:t>
      </w:r>
      <w:r>
        <w:rPr>
          <w:rFonts w:hint="eastAsia"/>
          <w:color w:val="000000"/>
          <w:szCs w:val="21"/>
        </w:rPr>
        <w:t>(the Companions)</w:t>
      </w:r>
      <w:r>
        <w:rPr>
          <w:rFonts w:hint="eastAsia"/>
          <w:color w:val="000000"/>
          <w:szCs w:val="21"/>
        </w:rPr>
        <w:t>的作者，这是一本风格迥异的短篇小说集，延续了詹妮弗·伊根</w:t>
      </w:r>
      <w:r>
        <w:rPr>
          <w:rFonts w:hint="eastAsia"/>
          <w:color w:val="000000"/>
          <w:szCs w:val="21"/>
        </w:rPr>
        <w:t>(Jennifer Egan)</w:t>
      </w:r>
      <w:r>
        <w:rPr>
          <w:rFonts w:hint="eastAsia"/>
          <w:color w:val="000000"/>
          <w:szCs w:val="21"/>
        </w:rPr>
        <w:t>和凯伦·拉塞尔</w:t>
      </w:r>
      <w:r>
        <w:rPr>
          <w:rFonts w:hint="eastAsia"/>
          <w:color w:val="000000"/>
          <w:szCs w:val="21"/>
        </w:rPr>
        <w:t>(Karen Russell)</w:t>
      </w:r>
      <w:r>
        <w:rPr>
          <w:rFonts w:hint="eastAsia"/>
          <w:color w:val="000000"/>
          <w:szCs w:val="21"/>
        </w:rPr>
        <w:t>的写作传统。</w:t>
      </w:r>
    </w:p>
    <w:p w14:paraId="26A766FB" w14:textId="77777777" w:rsidR="00AD1591" w:rsidRDefault="00AD1591">
      <w:pPr>
        <w:rPr>
          <w:color w:val="000000"/>
          <w:szCs w:val="21"/>
        </w:rPr>
      </w:pPr>
    </w:p>
    <w:p w14:paraId="7F268552" w14:textId="77777777" w:rsidR="00AD1591" w:rsidRDefault="00000000">
      <w:pPr>
        <w:ind w:firstLine="420"/>
        <w:rPr>
          <w:color w:val="000000"/>
          <w:szCs w:val="21"/>
        </w:rPr>
      </w:pPr>
      <w:r>
        <w:rPr>
          <w:rFonts w:hint="eastAsia"/>
          <w:color w:val="000000"/>
          <w:szCs w:val="21"/>
        </w:rPr>
        <w:t>一个愤怒的母亲变成了一个不折不扣的怪物。旧金山的一家公司可以抹掉你的整个声誉，然后重新为难你创造新声誉……一个在真人秀中失败的演员却可能变成世界救世主。还有更多故事。</w:t>
      </w:r>
    </w:p>
    <w:p w14:paraId="03D58857" w14:textId="77777777" w:rsidR="00AD1591" w:rsidRDefault="00AD1591">
      <w:pPr>
        <w:rPr>
          <w:color w:val="000000"/>
          <w:szCs w:val="21"/>
        </w:rPr>
      </w:pPr>
    </w:p>
    <w:p w14:paraId="31DC144C" w14:textId="77777777" w:rsidR="00AD1591" w:rsidRDefault="00000000">
      <w:pPr>
        <w:ind w:firstLine="420"/>
        <w:rPr>
          <w:color w:val="000000"/>
          <w:szCs w:val="21"/>
        </w:rPr>
      </w:pPr>
      <w:r>
        <w:rPr>
          <w:rFonts w:hint="eastAsia"/>
          <w:color w:val="000000"/>
          <w:szCs w:val="21"/>
        </w:rPr>
        <w:t>通过这</w:t>
      </w:r>
      <w:r>
        <w:rPr>
          <w:rFonts w:hint="eastAsia"/>
          <w:color w:val="000000"/>
          <w:szCs w:val="21"/>
        </w:rPr>
        <w:t>12</w:t>
      </w:r>
      <w:r>
        <w:rPr>
          <w:rFonts w:hint="eastAsia"/>
          <w:color w:val="000000"/>
          <w:szCs w:val="21"/>
        </w:rPr>
        <w:t>个相互关联的故事，凯蒂·弗林（</w:t>
      </w:r>
      <w:r>
        <w:rPr>
          <w:rFonts w:hint="eastAsia"/>
          <w:color w:val="000000"/>
          <w:szCs w:val="21"/>
        </w:rPr>
        <w:t>Katie Flynn)</w:t>
      </w:r>
      <w:r>
        <w:rPr>
          <w:rFonts w:hint="eastAsia"/>
          <w:color w:val="000000"/>
          <w:szCs w:val="21"/>
        </w:rPr>
        <w:t>巧妙地将人物、地点甚至现实融合在一起。面对这一强大而“光芒四射”的文学新声音，这本故事将让你一直读到最后一页。</w:t>
      </w:r>
    </w:p>
    <w:p w14:paraId="63038545" w14:textId="6A819E71" w:rsidR="00AD1591" w:rsidRDefault="00AD1591" w:rsidP="00547D30">
      <w:pPr>
        <w:rPr>
          <w:b/>
          <w:bCs/>
          <w:color w:val="000000"/>
          <w:szCs w:val="21"/>
        </w:rPr>
      </w:pPr>
    </w:p>
    <w:p w14:paraId="32FE8D5B" w14:textId="77777777" w:rsidR="00547D30" w:rsidRDefault="00547D30" w:rsidP="00547D30">
      <w:pPr>
        <w:tabs>
          <w:tab w:val="left" w:pos="774"/>
        </w:tabs>
        <w:rPr>
          <w:b/>
          <w:bCs/>
          <w:color w:val="000000"/>
          <w:szCs w:val="21"/>
        </w:rPr>
      </w:pPr>
    </w:p>
    <w:p w14:paraId="75FB2F96" w14:textId="36F12D01" w:rsidR="00AD1591" w:rsidRPr="00547D30" w:rsidRDefault="00000000">
      <w:pPr>
        <w:rPr>
          <w:b/>
          <w:bCs/>
          <w:color w:val="000000"/>
          <w:szCs w:val="21"/>
        </w:rPr>
      </w:pPr>
      <w:r>
        <w:rPr>
          <w:b/>
          <w:bCs/>
          <w:color w:val="000000"/>
          <w:szCs w:val="21"/>
        </w:rPr>
        <w:t>作者简介：</w:t>
      </w:r>
    </w:p>
    <w:p w14:paraId="405D9530" w14:textId="77777777" w:rsidR="00AD1591" w:rsidRDefault="00AD1591">
      <w:pPr>
        <w:rPr>
          <w:color w:val="000000"/>
          <w:szCs w:val="21"/>
        </w:rPr>
      </w:pPr>
    </w:p>
    <w:p w14:paraId="61312A7A" w14:textId="5A629170" w:rsidR="00AD1591" w:rsidRDefault="00547D30">
      <w:pPr>
        <w:ind w:firstLine="420"/>
        <w:rPr>
          <w:color w:val="000000"/>
          <w:szCs w:val="21"/>
        </w:rPr>
      </w:pPr>
      <w:r w:rsidRPr="00547D30">
        <w:rPr>
          <w:rFonts w:hint="eastAsia"/>
          <w:b/>
          <w:bCs/>
          <w:noProof/>
          <w:color w:val="000000"/>
          <w:szCs w:val="21"/>
        </w:rPr>
        <w:drawing>
          <wp:anchor distT="0" distB="0" distL="114300" distR="114300" simplePos="0" relativeHeight="251661312" behindDoc="0" locked="0" layoutInCell="1" allowOverlap="1" wp14:anchorId="352999D8" wp14:editId="4BB2F5CE">
            <wp:simplePos x="0" y="0"/>
            <wp:positionH relativeFrom="margin">
              <wp:align>left</wp:align>
            </wp:positionH>
            <wp:positionV relativeFrom="paragraph">
              <wp:posOffset>23846</wp:posOffset>
            </wp:positionV>
            <wp:extent cx="1601470" cy="1452880"/>
            <wp:effectExtent l="0" t="0" r="0" b="0"/>
            <wp:wrapSquare wrapText="bothSides"/>
            <wp:docPr id="8" name="图片 8" descr="1691637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1637268(1)"/>
                    <pic:cNvPicPr>
                      <a:picLocks noChangeAspect="1"/>
                    </pic:cNvPicPr>
                  </pic:nvPicPr>
                  <pic:blipFill>
                    <a:blip r:embed="rId7"/>
                    <a:stretch>
                      <a:fillRect/>
                    </a:stretch>
                  </pic:blipFill>
                  <pic:spPr>
                    <a:xfrm>
                      <a:off x="0" y="0"/>
                      <a:ext cx="1603049" cy="1454618"/>
                    </a:xfrm>
                    <a:prstGeom prst="rect">
                      <a:avLst/>
                    </a:prstGeom>
                  </pic:spPr>
                </pic:pic>
              </a:graphicData>
            </a:graphic>
            <wp14:sizeRelH relativeFrom="margin">
              <wp14:pctWidth>0</wp14:pctWidth>
            </wp14:sizeRelH>
            <wp14:sizeRelV relativeFrom="margin">
              <wp14:pctHeight>0</wp14:pctHeight>
            </wp14:sizeRelV>
          </wp:anchor>
        </w:drawing>
      </w:r>
      <w:r w:rsidRPr="00547D30">
        <w:rPr>
          <w:rFonts w:hint="eastAsia"/>
          <w:b/>
          <w:bCs/>
          <w:color w:val="000000"/>
          <w:szCs w:val="21"/>
        </w:rPr>
        <w:t>凯蒂·</w:t>
      </w:r>
      <w:r w:rsidRPr="00547D30">
        <w:rPr>
          <w:rFonts w:hint="eastAsia"/>
          <w:b/>
          <w:bCs/>
          <w:color w:val="000000"/>
          <w:szCs w:val="21"/>
        </w:rPr>
        <w:t>M</w:t>
      </w:r>
      <w:r w:rsidRPr="00547D30">
        <w:rPr>
          <w:rFonts w:hint="eastAsia"/>
          <w:b/>
          <w:bCs/>
          <w:color w:val="000000"/>
          <w:szCs w:val="21"/>
        </w:rPr>
        <w:t>·弗林（</w:t>
      </w:r>
      <w:r w:rsidRPr="00547D30">
        <w:rPr>
          <w:rFonts w:hint="eastAsia"/>
          <w:b/>
          <w:bCs/>
          <w:color w:val="000000"/>
          <w:szCs w:val="21"/>
        </w:rPr>
        <w:t>Katie M. Flynn</w:t>
      </w:r>
      <w:r w:rsidRPr="00547D30">
        <w:rPr>
          <w:rFonts w:hint="eastAsia"/>
          <w:b/>
          <w:bCs/>
          <w:color w:val="000000"/>
          <w:szCs w:val="21"/>
        </w:rPr>
        <w:t>）</w:t>
      </w:r>
      <w:r>
        <w:rPr>
          <w:rFonts w:hint="eastAsia"/>
          <w:color w:val="000000"/>
          <w:szCs w:val="21"/>
        </w:rPr>
        <w:t>是旧金山作家、编辑和教育家。她的短篇小说曾出现在《科罗拉多评论》（</w:t>
      </w:r>
      <w:r>
        <w:rPr>
          <w:rFonts w:hint="eastAsia"/>
          <w:color w:val="000000"/>
          <w:szCs w:val="21"/>
        </w:rPr>
        <w:t>Colorado Review</w:t>
      </w:r>
      <w:r>
        <w:rPr>
          <w:rFonts w:hint="eastAsia"/>
          <w:color w:val="000000"/>
          <w:szCs w:val="21"/>
        </w:rPr>
        <w:t>）、《印第安纳评论》（</w:t>
      </w:r>
      <w:r>
        <w:rPr>
          <w:rFonts w:hint="eastAsia"/>
          <w:color w:val="000000"/>
          <w:szCs w:val="21"/>
        </w:rPr>
        <w:t>Indiana Review</w:t>
      </w:r>
      <w:r>
        <w:rPr>
          <w:rFonts w:hint="eastAsia"/>
          <w:color w:val="000000"/>
          <w:szCs w:val="21"/>
        </w:rPr>
        <w:t>）、《大师评论》（</w:t>
      </w:r>
      <w:r>
        <w:rPr>
          <w:rFonts w:hint="eastAsia"/>
          <w:color w:val="000000"/>
          <w:szCs w:val="21"/>
        </w:rPr>
        <w:t>The Masters Review</w:t>
      </w:r>
      <w:r>
        <w:rPr>
          <w:rFonts w:hint="eastAsia"/>
          <w:color w:val="000000"/>
          <w:szCs w:val="21"/>
        </w:rPr>
        <w:t>）、《第九封信》（</w:t>
      </w:r>
      <w:r>
        <w:rPr>
          <w:rFonts w:hint="eastAsia"/>
          <w:color w:val="000000"/>
          <w:szCs w:val="21"/>
        </w:rPr>
        <w:t>Ninth Letter</w:t>
      </w:r>
      <w:r>
        <w:rPr>
          <w:rFonts w:hint="eastAsia"/>
          <w:color w:val="000000"/>
          <w:szCs w:val="21"/>
        </w:rPr>
        <w:t>）、《锡屋》（</w:t>
      </w:r>
      <w:r>
        <w:rPr>
          <w:rFonts w:hint="eastAsia"/>
          <w:color w:val="000000"/>
          <w:szCs w:val="21"/>
        </w:rPr>
        <w:t>Tin House</w:t>
      </w:r>
      <w:r>
        <w:rPr>
          <w:rFonts w:hint="eastAsia"/>
          <w:color w:val="000000"/>
          <w:szCs w:val="21"/>
        </w:rPr>
        <w:t>）、《见证杂志》（</w:t>
      </w:r>
      <w:r>
        <w:rPr>
          <w:rFonts w:hint="eastAsia"/>
          <w:color w:val="000000"/>
          <w:szCs w:val="21"/>
        </w:rPr>
        <w:t xml:space="preserve">Witness </w:t>
      </w:r>
      <w:proofErr w:type="spellStart"/>
      <w:r>
        <w:rPr>
          <w:rFonts w:hint="eastAsia"/>
          <w:color w:val="000000"/>
          <w:szCs w:val="21"/>
        </w:rPr>
        <w:t>Magazin</w:t>
      </w:r>
      <w:proofErr w:type="spellEnd"/>
      <w:r>
        <w:rPr>
          <w:rFonts w:hint="eastAsia"/>
          <w:color w:val="000000"/>
          <w:szCs w:val="21"/>
        </w:rPr>
        <w:t>）和许多其他出版物上。她的处女作《同伴》（</w:t>
      </w:r>
      <w:r>
        <w:rPr>
          <w:rFonts w:hint="eastAsia"/>
          <w:color w:val="000000"/>
          <w:szCs w:val="21"/>
        </w:rPr>
        <w:t> The Companions</w:t>
      </w:r>
      <w:r>
        <w:rPr>
          <w:rFonts w:hint="eastAsia"/>
          <w:color w:val="000000"/>
          <w:szCs w:val="21"/>
        </w:rPr>
        <w:t>）讲述了爱情和复仇。凯蒂曾获得《科罗拉多评论》的内利根（</w:t>
      </w:r>
      <w:r>
        <w:rPr>
          <w:rFonts w:hint="eastAsia"/>
          <w:color w:val="000000"/>
          <w:szCs w:val="21"/>
        </w:rPr>
        <w:t>Nelligan</w:t>
      </w:r>
      <w:r>
        <w:rPr>
          <w:rFonts w:hint="eastAsia"/>
          <w:color w:val="000000"/>
          <w:szCs w:val="21"/>
        </w:rPr>
        <w:t>）短篇小说奖、作家洞穴协会的奖学金和斯坦贝克（</w:t>
      </w:r>
      <w:r>
        <w:rPr>
          <w:rFonts w:hint="eastAsia"/>
          <w:color w:val="000000"/>
          <w:szCs w:val="21"/>
        </w:rPr>
        <w:t> Steinbeck</w:t>
      </w:r>
      <w:r>
        <w:rPr>
          <w:rFonts w:hint="eastAsia"/>
          <w:color w:val="000000"/>
          <w:szCs w:val="21"/>
        </w:rPr>
        <w:t>）创意写作奖学金。她拥有旧金山大学的文学硕士学位和加州大学洛杉矶分校的地理硕士学位。</w:t>
      </w:r>
    </w:p>
    <w:p w14:paraId="36377492" w14:textId="77777777" w:rsidR="00AD1591" w:rsidRDefault="00AD1591">
      <w:pPr>
        <w:rPr>
          <w:b/>
          <w:bCs/>
          <w:color w:val="000000"/>
          <w:szCs w:val="21"/>
        </w:rPr>
      </w:pPr>
    </w:p>
    <w:p w14:paraId="087FCE3F" w14:textId="77777777" w:rsidR="00AD1591" w:rsidRDefault="00000000">
      <w:pPr>
        <w:rPr>
          <w:b/>
          <w:bCs/>
          <w:color w:val="000000"/>
          <w:szCs w:val="21"/>
        </w:rPr>
      </w:pPr>
      <w:r>
        <w:rPr>
          <w:b/>
          <w:bCs/>
          <w:color w:val="000000"/>
          <w:szCs w:val="21"/>
        </w:rPr>
        <w:t>媒体评价：</w:t>
      </w:r>
    </w:p>
    <w:p w14:paraId="2A180C1F" w14:textId="77777777" w:rsidR="00AD1591" w:rsidRDefault="00AD1591">
      <w:pPr>
        <w:rPr>
          <w:color w:val="000000"/>
          <w:szCs w:val="21"/>
        </w:rPr>
      </w:pPr>
    </w:p>
    <w:p w14:paraId="7795D4CE" w14:textId="77777777" w:rsidR="00AD1591" w:rsidRDefault="00000000">
      <w:pPr>
        <w:ind w:firstLine="420"/>
        <w:rPr>
          <w:color w:val="000000"/>
          <w:szCs w:val="21"/>
        </w:rPr>
      </w:pPr>
      <w:r>
        <w:rPr>
          <w:rFonts w:hint="eastAsia"/>
          <w:color w:val="000000"/>
          <w:szCs w:val="21"/>
        </w:rPr>
        <w:t>“《岛之规》是一本怪奇物语集，让人流连忘返。弗林的作品内容丰富，内容丰富，描写了一个充满骨丘和怪物的世界，就像青少年焦虑和中年危机一样真实得惊人。《岛之规》的黑暗潜行于探索世界边缘的黑暗，以及当我们引入黑暗时会发生什么。”</w:t>
      </w:r>
    </w:p>
    <w:p w14:paraId="4A11D0FB" w14:textId="181C0D58" w:rsidR="00AD1591" w:rsidRDefault="00000000">
      <w:pPr>
        <w:jc w:val="right"/>
        <w:rPr>
          <w:color w:val="000000"/>
          <w:szCs w:val="21"/>
        </w:rPr>
      </w:pPr>
      <w:r>
        <w:rPr>
          <w:rFonts w:hint="eastAsia"/>
          <w:color w:val="000000"/>
          <w:szCs w:val="21"/>
        </w:rPr>
        <w:t>——艾瑞卡·斯怀乐（</w:t>
      </w:r>
      <w:r>
        <w:rPr>
          <w:rFonts w:hint="eastAsia"/>
          <w:color w:val="000000"/>
          <w:szCs w:val="21"/>
        </w:rPr>
        <w:t xml:space="preserve">Erika </w:t>
      </w:r>
      <w:proofErr w:type="spellStart"/>
      <w:r>
        <w:rPr>
          <w:rFonts w:hint="eastAsia"/>
          <w:color w:val="000000"/>
          <w:szCs w:val="21"/>
        </w:rPr>
        <w:t>Swyler</w:t>
      </w:r>
      <w:proofErr w:type="spellEnd"/>
      <w:r>
        <w:rPr>
          <w:rFonts w:hint="eastAsia"/>
          <w:color w:val="000000"/>
          <w:szCs w:val="21"/>
        </w:rPr>
        <w:t>），</w:t>
      </w:r>
      <w:r w:rsidR="00D736BE">
        <w:rPr>
          <w:rFonts w:hint="eastAsia"/>
          <w:color w:val="000000"/>
          <w:szCs w:val="21"/>
        </w:rPr>
        <w:t>著有</w:t>
      </w:r>
      <w:r>
        <w:rPr>
          <w:rFonts w:hint="eastAsia"/>
          <w:color w:val="000000"/>
          <w:szCs w:val="21"/>
        </w:rPr>
        <w:t>《来自其他恒星的光》</w:t>
      </w:r>
      <w:r w:rsidR="00D736BE">
        <w:rPr>
          <w:rFonts w:hint="eastAsia"/>
          <w:color w:val="000000"/>
          <w:szCs w:val="21"/>
        </w:rPr>
        <w:t>(</w:t>
      </w:r>
      <w:r w:rsidRPr="00D736BE">
        <w:rPr>
          <w:rFonts w:hint="eastAsia"/>
          <w:i/>
          <w:iCs/>
          <w:color w:val="000000"/>
          <w:szCs w:val="21"/>
        </w:rPr>
        <w:t>Light From Other Stars</w:t>
      </w:r>
      <w:r w:rsidR="00D736BE">
        <w:rPr>
          <w:rFonts w:hint="eastAsia"/>
          <w:color w:val="000000"/>
          <w:szCs w:val="21"/>
        </w:rPr>
        <w:t>)</w:t>
      </w:r>
    </w:p>
    <w:p w14:paraId="38379471" w14:textId="77777777" w:rsidR="007E3FE8" w:rsidRPr="007E3FE8" w:rsidRDefault="007E3FE8">
      <w:pPr>
        <w:rPr>
          <w:bCs/>
          <w:color w:val="000000"/>
          <w:szCs w:val="21"/>
        </w:rPr>
      </w:pPr>
    </w:p>
    <w:p w14:paraId="5D1661D1" w14:textId="3B381CF6" w:rsidR="007E3FE8" w:rsidRPr="007E3FE8" w:rsidRDefault="007E3FE8" w:rsidP="007E3FE8">
      <w:pPr>
        <w:ind w:firstLineChars="200" w:firstLine="420"/>
        <w:rPr>
          <w:bCs/>
          <w:color w:val="000000"/>
          <w:szCs w:val="21"/>
        </w:rPr>
      </w:pPr>
      <w:r w:rsidRPr="007E3FE8">
        <w:rPr>
          <w:rFonts w:hint="eastAsia"/>
          <w:bCs/>
          <w:color w:val="000000"/>
          <w:szCs w:val="21"/>
        </w:rPr>
        <w:t>“阴森恐怖的小说集，</w:t>
      </w:r>
      <w:r w:rsidR="002C0283">
        <w:rPr>
          <w:bCs/>
          <w:color w:val="000000"/>
          <w:szCs w:val="21"/>
        </w:rPr>
        <w:t>12</w:t>
      </w:r>
      <w:r w:rsidR="002C0283">
        <w:rPr>
          <w:rFonts w:hint="eastAsia"/>
          <w:bCs/>
          <w:color w:val="000000"/>
          <w:szCs w:val="21"/>
        </w:rPr>
        <w:t>部</w:t>
      </w:r>
      <w:r w:rsidRPr="007E3FE8">
        <w:rPr>
          <w:rFonts w:hint="eastAsia"/>
          <w:bCs/>
          <w:color w:val="000000"/>
          <w:szCs w:val="21"/>
        </w:rPr>
        <w:t>短篇小说</w:t>
      </w:r>
      <w:r w:rsidR="002C0283" w:rsidRPr="007E3FE8">
        <w:rPr>
          <w:rFonts w:hint="eastAsia"/>
          <w:bCs/>
          <w:color w:val="000000"/>
          <w:szCs w:val="21"/>
        </w:rPr>
        <w:t>环环相扣</w:t>
      </w:r>
      <w:r w:rsidRPr="007E3FE8">
        <w:rPr>
          <w:rFonts w:hint="eastAsia"/>
          <w:bCs/>
          <w:color w:val="000000"/>
          <w:szCs w:val="21"/>
        </w:rPr>
        <w:t>，弗林挑战了我们</w:t>
      </w:r>
      <w:r w:rsidR="002C0283">
        <w:rPr>
          <w:rFonts w:hint="eastAsia"/>
          <w:bCs/>
          <w:color w:val="000000"/>
          <w:szCs w:val="21"/>
        </w:rPr>
        <w:t>习以为常</w:t>
      </w:r>
      <w:r w:rsidRPr="007E3FE8">
        <w:rPr>
          <w:rFonts w:hint="eastAsia"/>
          <w:bCs/>
          <w:color w:val="000000"/>
          <w:szCs w:val="21"/>
        </w:rPr>
        <w:t>的</w:t>
      </w:r>
      <w:r w:rsidR="002C0283">
        <w:rPr>
          <w:rFonts w:hint="eastAsia"/>
          <w:bCs/>
          <w:color w:val="000000"/>
          <w:szCs w:val="21"/>
        </w:rPr>
        <w:t>诸多</w:t>
      </w:r>
      <w:r w:rsidRPr="007E3FE8">
        <w:rPr>
          <w:rFonts w:hint="eastAsia"/>
          <w:bCs/>
          <w:color w:val="000000"/>
          <w:szCs w:val="21"/>
        </w:rPr>
        <w:t>概念。《岛之规》处处给我惊喜。”</w:t>
      </w:r>
    </w:p>
    <w:p w14:paraId="43F5A358" w14:textId="373C32CE" w:rsidR="007E3FE8" w:rsidRPr="007E3FE8" w:rsidRDefault="007E3FE8" w:rsidP="0071785E">
      <w:pPr>
        <w:jc w:val="right"/>
        <w:rPr>
          <w:rFonts w:hint="eastAsia"/>
          <w:bCs/>
          <w:color w:val="000000"/>
          <w:szCs w:val="21"/>
        </w:rPr>
      </w:pPr>
      <w:r w:rsidRPr="007E3FE8">
        <w:rPr>
          <w:rFonts w:hint="eastAsia"/>
          <w:bCs/>
          <w:color w:val="000000"/>
          <w:szCs w:val="21"/>
        </w:rPr>
        <w:t>——查纳·波特</w:t>
      </w:r>
      <w:r w:rsidRPr="007E3FE8">
        <w:rPr>
          <w:rFonts w:hint="eastAsia"/>
          <w:bCs/>
          <w:color w:val="000000"/>
          <w:szCs w:val="21"/>
        </w:rPr>
        <w:t>(</w:t>
      </w:r>
      <w:r w:rsidRPr="007E3FE8">
        <w:rPr>
          <w:bCs/>
          <w:color w:val="000000"/>
          <w:szCs w:val="21"/>
        </w:rPr>
        <w:t>Chhana Porter)</w:t>
      </w:r>
      <w:r w:rsidRPr="007E3FE8">
        <w:rPr>
          <w:rFonts w:hint="eastAsia"/>
          <w:bCs/>
          <w:color w:val="000000"/>
          <w:szCs w:val="21"/>
        </w:rPr>
        <w:t>，著有</w:t>
      </w:r>
      <w:r w:rsidRPr="007E3FE8">
        <w:rPr>
          <w:rFonts w:hint="eastAsia"/>
          <w:bCs/>
          <w:i/>
          <w:iCs/>
          <w:color w:val="000000"/>
          <w:szCs w:val="21"/>
        </w:rPr>
        <w:t>The Seep</w:t>
      </w:r>
      <w:r w:rsidRPr="007E3FE8">
        <w:rPr>
          <w:rFonts w:hint="eastAsia"/>
          <w:bCs/>
          <w:color w:val="000000"/>
          <w:szCs w:val="21"/>
        </w:rPr>
        <w:t>和</w:t>
      </w:r>
      <w:r w:rsidRPr="007E3FE8">
        <w:rPr>
          <w:rFonts w:hint="eastAsia"/>
          <w:bCs/>
          <w:i/>
          <w:iCs/>
          <w:color w:val="000000"/>
          <w:szCs w:val="21"/>
        </w:rPr>
        <w:t>The Thick and the Lean</w:t>
      </w:r>
    </w:p>
    <w:p w14:paraId="41885065" w14:textId="77777777" w:rsidR="007E3FE8" w:rsidRPr="007E3FE8" w:rsidRDefault="007E3FE8" w:rsidP="007E3FE8">
      <w:pPr>
        <w:rPr>
          <w:bCs/>
          <w:color w:val="000000"/>
          <w:szCs w:val="21"/>
        </w:rPr>
      </w:pPr>
    </w:p>
    <w:p w14:paraId="248C0102" w14:textId="7D59ADB0" w:rsidR="007E3FE8" w:rsidRPr="007E3FE8" w:rsidRDefault="007E3FE8" w:rsidP="007E3FE8">
      <w:pPr>
        <w:ind w:firstLineChars="200" w:firstLine="420"/>
        <w:rPr>
          <w:bCs/>
          <w:color w:val="000000"/>
          <w:szCs w:val="21"/>
        </w:rPr>
      </w:pPr>
      <w:r w:rsidRPr="007E3FE8">
        <w:rPr>
          <w:rFonts w:hint="eastAsia"/>
          <w:bCs/>
          <w:color w:val="000000"/>
          <w:szCs w:val="21"/>
        </w:rPr>
        <w:t>“《岛之规》中的故事伤痕累累，栩栩如生地展现了一个近未来世界，孤独的幕布下，对人与人之间联系、接触和同情心的渴望带来了每一次相遇。弗林的小说集风趣、温情，读来令人忍俊不禁，绝对是一部充满温情的精品，每一句话都展现了她宽广的胸怀和敏锐的智慧。”</w:t>
      </w:r>
    </w:p>
    <w:p w14:paraId="67A8A7A6" w14:textId="099C37F4" w:rsidR="007E3FE8" w:rsidRPr="007E3FE8" w:rsidRDefault="007E3FE8" w:rsidP="007E3FE8">
      <w:pPr>
        <w:ind w:firstLineChars="200" w:firstLine="420"/>
        <w:jc w:val="right"/>
        <w:rPr>
          <w:bCs/>
          <w:color w:val="000000"/>
          <w:szCs w:val="21"/>
        </w:rPr>
      </w:pPr>
      <w:r w:rsidRPr="007E3FE8">
        <w:rPr>
          <w:rFonts w:hint="eastAsia"/>
          <w:bCs/>
          <w:color w:val="000000"/>
          <w:szCs w:val="21"/>
        </w:rPr>
        <w:t>——玛丽斯·梅耶尔</w:t>
      </w:r>
      <w:r w:rsidRPr="007E3FE8">
        <w:rPr>
          <w:rFonts w:hint="eastAsia"/>
          <w:bCs/>
          <w:color w:val="000000"/>
          <w:szCs w:val="21"/>
        </w:rPr>
        <w:t>(Maryse Meijer)</w:t>
      </w:r>
      <w:r w:rsidRPr="007E3FE8">
        <w:rPr>
          <w:rFonts w:hint="eastAsia"/>
          <w:bCs/>
          <w:color w:val="000000"/>
          <w:szCs w:val="21"/>
        </w:rPr>
        <w:t>，著有</w:t>
      </w:r>
      <w:r w:rsidRPr="007E3FE8">
        <w:rPr>
          <w:rFonts w:hint="eastAsia"/>
          <w:bCs/>
          <w:i/>
          <w:iCs/>
          <w:color w:val="000000"/>
          <w:szCs w:val="21"/>
        </w:rPr>
        <w:t>Rag and Heartbreaker</w:t>
      </w:r>
    </w:p>
    <w:p w14:paraId="134994E6" w14:textId="77777777" w:rsidR="007E3FE8" w:rsidRDefault="007E3FE8">
      <w:pPr>
        <w:rPr>
          <w:b/>
          <w:color w:val="000000"/>
          <w:szCs w:val="21"/>
        </w:rPr>
      </w:pPr>
    </w:p>
    <w:p w14:paraId="3556F350" w14:textId="77777777" w:rsidR="007E3FE8" w:rsidRDefault="007E3FE8">
      <w:pPr>
        <w:rPr>
          <w:b/>
          <w:color w:val="000000"/>
          <w:szCs w:val="21"/>
        </w:rPr>
      </w:pPr>
    </w:p>
    <w:p w14:paraId="288B07A0" w14:textId="11311FAF" w:rsidR="00AD1591" w:rsidRPr="00D736BE" w:rsidRDefault="00D736BE" w:rsidP="00D736BE">
      <w:pPr>
        <w:jc w:val="center"/>
        <w:rPr>
          <w:color w:val="000000"/>
          <w:sz w:val="30"/>
          <w:szCs w:val="30"/>
        </w:rPr>
      </w:pPr>
      <w:r w:rsidRPr="00D736BE">
        <w:rPr>
          <w:b/>
          <w:color w:val="000000"/>
          <w:sz w:val="30"/>
          <w:szCs w:val="30"/>
        </w:rPr>
        <w:t>ISLAND RULE</w:t>
      </w:r>
    </w:p>
    <w:p w14:paraId="0A83F1F0" w14:textId="77777777" w:rsidR="00D736BE" w:rsidRDefault="00D736BE">
      <w:pPr>
        <w:rPr>
          <w:color w:val="000000"/>
          <w:szCs w:val="21"/>
        </w:rPr>
      </w:pPr>
    </w:p>
    <w:p w14:paraId="4896E1F3" w14:textId="77777777" w:rsidR="00D736BE" w:rsidRPr="00D736BE" w:rsidRDefault="00D736BE" w:rsidP="00D736BE">
      <w:pPr>
        <w:jc w:val="center"/>
        <w:rPr>
          <w:color w:val="000000"/>
          <w:szCs w:val="21"/>
        </w:rPr>
      </w:pPr>
      <w:r w:rsidRPr="00D736BE">
        <w:rPr>
          <w:color w:val="000000"/>
          <w:szCs w:val="21"/>
        </w:rPr>
        <w:t>Disaster Kids 1</w:t>
      </w:r>
    </w:p>
    <w:p w14:paraId="5F6715B8" w14:textId="77777777" w:rsidR="00D736BE" w:rsidRPr="00D736BE" w:rsidRDefault="00D736BE" w:rsidP="00D736BE">
      <w:pPr>
        <w:jc w:val="center"/>
        <w:rPr>
          <w:color w:val="000000"/>
          <w:szCs w:val="21"/>
        </w:rPr>
      </w:pPr>
      <w:r w:rsidRPr="00D736BE">
        <w:rPr>
          <w:color w:val="000000"/>
          <w:szCs w:val="21"/>
        </w:rPr>
        <w:t>The Single Friend 25</w:t>
      </w:r>
    </w:p>
    <w:p w14:paraId="10B92A02" w14:textId="77777777" w:rsidR="00D736BE" w:rsidRPr="00D736BE" w:rsidRDefault="00D736BE" w:rsidP="00D736BE">
      <w:pPr>
        <w:jc w:val="center"/>
        <w:rPr>
          <w:color w:val="000000"/>
          <w:szCs w:val="21"/>
        </w:rPr>
      </w:pPr>
      <w:r w:rsidRPr="00D736BE">
        <w:rPr>
          <w:color w:val="000000"/>
          <w:szCs w:val="21"/>
        </w:rPr>
        <w:t>Island Rule 53</w:t>
      </w:r>
    </w:p>
    <w:p w14:paraId="2A8D535D" w14:textId="77777777" w:rsidR="00D736BE" w:rsidRPr="00D736BE" w:rsidRDefault="00D736BE" w:rsidP="00D736BE">
      <w:pPr>
        <w:jc w:val="center"/>
        <w:rPr>
          <w:color w:val="000000"/>
          <w:szCs w:val="21"/>
        </w:rPr>
      </w:pPr>
      <w:r w:rsidRPr="00D736BE">
        <w:rPr>
          <w:color w:val="000000"/>
          <w:szCs w:val="21"/>
        </w:rPr>
        <w:t xml:space="preserve">The Thirteen Films of Victoria </w:t>
      </w:r>
      <w:proofErr w:type="spellStart"/>
      <w:r w:rsidRPr="00D736BE">
        <w:rPr>
          <w:color w:val="000000"/>
          <w:szCs w:val="21"/>
        </w:rPr>
        <w:t>Umlat</w:t>
      </w:r>
      <w:proofErr w:type="spellEnd"/>
      <w:r w:rsidRPr="00D736BE">
        <w:rPr>
          <w:color w:val="000000"/>
          <w:szCs w:val="21"/>
        </w:rPr>
        <w:t xml:space="preserve"> 77</w:t>
      </w:r>
    </w:p>
    <w:p w14:paraId="0AC3D8F3" w14:textId="77777777" w:rsidR="00D736BE" w:rsidRPr="00D736BE" w:rsidRDefault="00D736BE" w:rsidP="00D736BE">
      <w:pPr>
        <w:jc w:val="center"/>
        <w:rPr>
          <w:color w:val="000000"/>
          <w:szCs w:val="21"/>
        </w:rPr>
      </w:pPr>
      <w:r w:rsidRPr="00D736BE">
        <w:rPr>
          <w:color w:val="000000"/>
          <w:szCs w:val="21"/>
        </w:rPr>
        <w:t>Back Out Baby 99</w:t>
      </w:r>
    </w:p>
    <w:p w14:paraId="1666A4AB" w14:textId="77777777" w:rsidR="00D736BE" w:rsidRPr="00D736BE" w:rsidRDefault="00D736BE" w:rsidP="00D736BE">
      <w:pPr>
        <w:jc w:val="center"/>
        <w:rPr>
          <w:color w:val="000000"/>
          <w:szCs w:val="21"/>
        </w:rPr>
      </w:pPr>
      <w:r w:rsidRPr="00D736BE">
        <w:rPr>
          <w:color w:val="000000"/>
          <w:szCs w:val="21"/>
        </w:rPr>
        <w:t>Mankato 117</w:t>
      </w:r>
    </w:p>
    <w:p w14:paraId="7AC7E50C" w14:textId="77777777" w:rsidR="00D736BE" w:rsidRPr="00D736BE" w:rsidRDefault="00D736BE" w:rsidP="00D736BE">
      <w:pPr>
        <w:jc w:val="center"/>
        <w:rPr>
          <w:color w:val="000000"/>
          <w:szCs w:val="21"/>
        </w:rPr>
      </w:pPr>
      <w:proofErr w:type="spellStart"/>
      <w:r w:rsidRPr="00D736BE">
        <w:rPr>
          <w:color w:val="000000"/>
          <w:szCs w:val="21"/>
        </w:rPr>
        <w:t>otaknaM</w:t>
      </w:r>
      <w:proofErr w:type="spellEnd"/>
      <w:r w:rsidRPr="00D736BE">
        <w:rPr>
          <w:color w:val="000000"/>
          <w:szCs w:val="21"/>
        </w:rPr>
        <w:t xml:space="preserve"> 129</w:t>
      </w:r>
    </w:p>
    <w:p w14:paraId="61AAEEA6" w14:textId="77777777" w:rsidR="00D736BE" w:rsidRPr="00D736BE" w:rsidRDefault="00D736BE" w:rsidP="00D736BE">
      <w:pPr>
        <w:jc w:val="center"/>
        <w:rPr>
          <w:color w:val="000000"/>
          <w:szCs w:val="21"/>
        </w:rPr>
      </w:pPr>
      <w:r w:rsidRPr="00D736BE">
        <w:rPr>
          <w:color w:val="000000"/>
          <w:szCs w:val="21"/>
        </w:rPr>
        <w:t>The King of South Phoenix 141</w:t>
      </w:r>
    </w:p>
    <w:p w14:paraId="759248B8" w14:textId="77777777" w:rsidR="00D736BE" w:rsidRPr="00D736BE" w:rsidRDefault="00D736BE" w:rsidP="00D736BE">
      <w:pPr>
        <w:jc w:val="center"/>
        <w:rPr>
          <w:color w:val="000000"/>
          <w:szCs w:val="21"/>
        </w:rPr>
      </w:pPr>
      <w:r w:rsidRPr="00D736BE">
        <w:rPr>
          <w:color w:val="000000"/>
          <w:szCs w:val="21"/>
        </w:rPr>
        <w:t>Survivor City 155</w:t>
      </w:r>
    </w:p>
    <w:p w14:paraId="07FCA2B3" w14:textId="77777777" w:rsidR="00D736BE" w:rsidRPr="00D736BE" w:rsidRDefault="00D736BE" w:rsidP="00D736BE">
      <w:pPr>
        <w:jc w:val="center"/>
        <w:rPr>
          <w:color w:val="000000"/>
          <w:szCs w:val="21"/>
        </w:rPr>
      </w:pPr>
      <w:r w:rsidRPr="00D736BE">
        <w:rPr>
          <w:color w:val="000000"/>
          <w:szCs w:val="21"/>
        </w:rPr>
        <w:t>Copulation 175</w:t>
      </w:r>
    </w:p>
    <w:p w14:paraId="01FA5737" w14:textId="77777777" w:rsidR="00D736BE" w:rsidRPr="00D736BE" w:rsidRDefault="00D736BE" w:rsidP="00D736BE">
      <w:pPr>
        <w:jc w:val="center"/>
        <w:rPr>
          <w:color w:val="000000"/>
          <w:szCs w:val="21"/>
        </w:rPr>
      </w:pPr>
      <w:r w:rsidRPr="00D736BE">
        <w:rPr>
          <w:color w:val="000000"/>
          <w:szCs w:val="21"/>
        </w:rPr>
        <w:t>Pheromones 207</w:t>
      </w:r>
    </w:p>
    <w:p w14:paraId="7BF09691" w14:textId="77777777" w:rsidR="00D736BE" w:rsidRPr="00D736BE" w:rsidRDefault="00D736BE" w:rsidP="00D736BE">
      <w:pPr>
        <w:jc w:val="center"/>
        <w:rPr>
          <w:color w:val="000000"/>
          <w:szCs w:val="21"/>
        </w:rPr>
      </w:pPr>
      <w:r w:rsidRPr="00D736BE">
        <w:rPr>
          <w:color w:val="000000"/>
          <w:szCs w:val="21"/>
        </w:rPr>
        <w:t xml:space="preserve">Us, Being </w:t>
      </w:r>
      <w:proofErr w:type="gramStart"/>
      <w:r w:rsidRPr="00D736BE">
        <w:rPr>
          <w:color w:val="000000"/>
          <w:szCs w:val="21"/>
        </w:rPr>
        <w:t>The</w:t>
      </w:r>
      <w:proofErr w:type="gramEnd"/>
      <w:r w:rsidRPr="00D736BE">
        <w:rPr>
          <w:color w:val="000000"/>
          <w:szCs w:val="21"/>
        </w:rPr>
        <w:t xml:space="preserve"> Org, Being Us 233</w:t>
      </w:r>
    </w:p>
    <w:p w14:paraId="57CD44B8" w14:textId="77777777" w:rsidR="00D736BE" w:rsidRPr="00D736BE" w:rsidRDefault="00D736BE" w:rsidP="00D736BE">
      <w:pPr>
        <w:jc w:val="center"/>
        <w:rPr>
          <w:color w:val="000000"/>
          <w:szCs w:val="21"/>
        </w:rPr>
      </w:pPr>
      <w:r w:rsidRPr="00D736BE">
        <w:rPr>
          <w:color w:val="000000"/>
          <w:szCs w:val="21"/>
        </w:rPr>
        <w:t>Acknowledgments 269</w:t>
      </w:r>
    </w:p>
    <w:p w14:paraId="2D4215B1" w14:textId="78D223FA" w:rsidR="00D736BE" w:rsidRDefault="00D736BE" w:rsidP="00D736BE">
      <w:pPr>
        <w:jc w:val="center"/>
        <w:rPr>
          <w:color w:val="000000"/>
          <w:szCs w:val="21"/>
        </w:rPr>
      </w:pPr>
      <w:r w:rsidRPr="00D736BE">
        <w:rPr>
          <w:color w:val="000000"/>
          <w:szCs w:val="21"/>
        </w:rPr>
        <w:t>About the Author 271</w:t>
      </w:r>
    </w:p>
    <w:p w14:paraId="4C1540FF" w14:textId="77777777" w:rsidR="00D736BE" w:rsidRDefault="00D736BE">
      <w:pPr>
        <w:rPr>
          <w:color w:val="000000"/>
          <w:szCs w:val="21"/>
        </w:rPr>
      </w:pPr>
    </w:p>
    <w:p w14:paraId="3F4B7ADD" w14:textId="77777777" w:rsidR="00D736BE" w:rsidRPr="00D736BE" w:rsidRDefault="00D736BE">
      <w:pPr>
        <w:rPr>
          <w:color w:val="000000"/>
          <w:szCs w:val="21"/>
        </w:rPr>
      </w:pPr>
    </w:p>
    <w:p w14:paraId="78B041D0" w14:textId="77777777" w:rsidR="00AD1591" w:rsidRDefault="00AD1591">
      <w:pPr>
        <w:rPr>
          <w:b/>
          <w:color w:val="000000"/>
          <w:szCs w:val="21"/>
        </w:rPr>
      </w:pPr>
    </w:p>
    <w:p w14:paraId="1CD9CDB6" w14:textId="77777777" w:rsidR="00AD1591" w:rsidRDefault="00000000">
      <w:pPr>
        <w:shd w:val="clear" w:color="auto" w:fill="FFFFFF"/>
        <w:rPr>
          <w:color w:val="000000"/>
          <w:shd w:val="clear" w:color="auto" w:fill="FFFFFF"/>
        </w:rPr>
      </w:pPr>
      <w:bookmarkStart w:id="0" w:name="OLE_LINK43"/>
      <w:bookmarkStart w:id="1" w:name="OLE_LINK38"/>
      <w:bookmarkEnd w:id="0"/>
      <w:r>
        <w:rPr>
          <w:b/>
          <w:bCs/>
          <w:color w:val="000000"/>
          <w:shd w:val="clear" w:color="auto" w:fill="FFFFFF"/>
          <w:lang w:bidi="ar"/>
        </w:rPr>
        <w:t>感</w:t>
      </w:r>
      <w:bookmarkEnd w:id="1"/>
      <w:r>
        <w:rPr>
          <w:b/>
          <w:bCs/>
          <w:color w:val="000000"/>
          <w:shd w:val="clear" w:color="auto" w:fill="FFFFFF"/>
          <w:lang w:bidi="ar"/>
        </w:rPr>
        <w:t>谢您的阅读！</w:t>
      </w:r>
    </w:p>
    <w:p w14:paraId="6AB59069" w14:textId="77777777" w:rsidR="00AD1591"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52720F6B" w14:textId="77777777" w:rsidR="00AD1591" w:rsidRDefault="00000000">
      <w:pPr>
        <w:rPr>
          <w:b/>
          <w:color w:val="000000"/>
        </w:rPr>
      </w:pPr>
      <w:r>
        <w:rPr>
          <w:b/>
          <w:color w:val="000000"/>
          <w:lang w:bidi="ar"/>
        </w:rPr>
        <w:t>Email</w:t>
      </w:r>
      <w:r>
        <w:rPr>
          <w:color w:val="000000"/>
          <w:lang w:bidi="ar"/>
        </w:rPr>
        <w:t>：</w:t>
      </w:r>
      <w:hyperlink r:id="rId8" w:history="1">
        <w:r>
          <w:rPr>
            <w:rStyle w:val="ab"/>
            <w:b/>
          </w:rPr>
          <w:t>Rights@nurnberg.com.cn</w:t>
        </w:r>
      </w:hyperlink>
    </w:p>
    <w:p w14:paraId="7CC65EB3" w14:textId="77777777" w:rsidR="00AD1591"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612BE945" w14:textId="77777777" w:rsidR="00AD1591" w:rsidRDefault="00000000">
      <w:pPr>
        <w:rPr>
          <w:b/>
          <w:color w:val="000000"/>
        </w:rPr>
      </w:pPr>
      <w:r>
        <w:rPr>
          <w:color w:val="000000"/>
          <w:lang w:bidi="ar"/>
        </w:rPr>
        <w:lastRenderedPageBreak/>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6CA0D9CD" w14:textId="77777777" w:rsidR="00AD1591"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71D0703A" w14:textId="77777777" w:rsidR="00AD1591" w:rsidRDefault="00000000">
      <w:r>
        <w:rPr>
          <w:color w:val="000000"/>
          <w:lang w:bidi="ar"/>
        </w:rPr>
        <w:t>公司网址：</w:t>
      </w:r>
      <w:hyperlink r:id="rId9" w:history="1">
        <w:r>
          <w:rPr>
            <w:rStyle w:val="ab"/>
          </w:rPr>
          <w:t>http://www.nurnberg.com.cn</w:t>
        </w:r>
      </w:hyperlink>
    </w:p>
    <w:p w14:paraId="646E4A7E" w14:textId="77777777" w:rsidR="00AD1591" w:rsidRDefault="00000000">
      <w:pPr>
        <w:rPr>
          <w:color w:val="000000"/>
        </w:rPr>
      </w:pPr>
      <w:r>
        <w:rPr>
          <w:color w:val="000000"/>
          <w:lang w:bidi="ar"/>
        </w:rPr>
        <w:t>书目下载：</w:t>
      </w:r>
      <w:hyperlink r:id="rId10" w:history="1">
        <w:r>
          <w:rPr>
            <w:rStyle w:val="ab"/>
          </w:rPr>
          <w:t>http://www.nurnberg.com.cn/booklist_zh/list.aspx</w:t>
        </w:r>
      </w:hyperlink>
    </w:p>
    <w:p w14:paraId="762CB37D" w14:textId="77777777" w:rsidR="00AD1591" w:rsidRDefault="00000000">
      <w:pPr>
        <w:rPr>
          <w:color w:val="000000"/>
        </w:rPr>
      </w:pPr>
      <w:r>
        <w:rPr>
          <w:color w:val="000000"/>
          <w:lang w:bidi="ar"/>
        </w:rPr>
        <w:t>书讯浏览：</w:t>
      </w:r>
      <w:hyperlink r:id="rId11" w:history="1">
        <w:r>
          <w:rPr>
            <w:rStyle w:val="ab"/>
          </w:rPr>
          <w:t>http://www.nurnberg.com.cn/book/book.aspx</w:t>
        </w:r>
      </w:hyperlink>
    </w:p>
    <w:p w14:paraId="2BEEBBF2" w14:textId="77777777" w:rsidR="00AD1591" w:rsidRDefault="00000000">
      <w:pPr>
        <w:rPr>
          <w:color w:val="000000"/>
        </w:rPr>
      </w:pPr>
      <w:r>
        <w:rPr>
          <w:color w:val="000000"/>
          <w:lang w:bidi="ar"/>
        </w:rPr>
        <w:t>视频推荐：</w:t>
      </w:r>
      <w:hyperlink r:id="rId12" w:history="1">
        <w:r>
          <w:rPr>
            <w:rStyle w:val="ab"/>
          </w:rPr>
          <w:t>http://www.nurnberg.com.cn/video/video.aspx</w:t>
        </w:r>
      </w:hyperlink>
    </w:p>
    <w:p w14:paraId="00ACFE5F" w14:textId="77777777" w:rsidR="00AD1591" w:rsidRDefault="00000000">
      <w:r>
        <w:rPr>
          <w:color w:val="000000"/>
          <w:lang w:bidi="ar"/>
        </w:rPr>
        <w:t>豆瓣小站：</w:t>
      </w:r>
      <w:hyperlink r:id="rId13" w:history="1">
        <w:r>
          <w:rPr>
            <w:rStyle w:val="ab"/>
          </w:rPr>
          <w:t>http://site.douban.com/110577/</w:t>
        </w:r>
      </w:hyperlink>
    </w:p>
    <w:p w14:paraId="07A7329F" w14:textId="77777777" w:rsidR="00AD1591" w:rsidRDefault="00000000">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4"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14:paraId="344DA267" w14:textId="77777777" w:rsidR="00AD1591" w:rsidRDefault="00000000">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215C27F1" w14:textId="77777777" w:rsidR="00AD1591" w:rsidRDefault="00000000">
      <w:pPr>
        <w:rPr>
          <w:color w:val="000000"/>
        </w:rPr>
      </w:pPr>
      <w:r>
        <w:rPr>
          <w:bCs/>
          <w:szCs w:val="21"/>
          <w:lang w:bidi="ar"/>
        </w:rPr>
        <w:t xml:space="preserve"> </w:t>
      </w:r>
      <w:r>
        <w:rPr>
          <w:bCs/>
          <w:noProof/>
          <w:szCs w:val="21"/>
        </w:rPr>
        <w:drawing>
          <wp:inline distT="0" distB="0" distL="0" distR="0" wp14:anchorId="4A96CB54" wp14:editId="16033953">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7751490" w14:textId="77777777" w:rsidR="00AD1591" w:rsidRDefault="00AD1591">
      <w:pPr>
        <w:ind w:right="420"/>
        <w:rPr>
          <w:rFonts w:eastAsia="Gungsuh"/>
          <w:color w:val="000000"/>
          <w:kern w:val="0"/>
          <w:szCs w:val="21"/>
        </w:rPr>
      </w:pPr>
    </w:p>
    <w:sectPr w:rsidR="00AD1591">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D2D7" w14:textId="77777777" w:rsidR="00FF630A" w:rsidRDefault="00FF630A">
      <w:r>
        <w:separator/>
      </w:r>
    </w:p>
  </w:endnote>
  <w:endnote w:type="continuationSeparator" w:id="0">
    <w:p w14:paraId="0A50FD46" w14:textId="77777777" w:rsidR="00FF630A" w:rsidRDefault="00F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FB2B" w14:textId="77777777" w:rsidR="00AD1591" w:rsidRDefault="00AD1591">
    <w:pPr>
      <w:pBdr>
        <w:bottom w:val="single" w:sz="6" w:space="1" w:color="auto"/>
      </w:pBdr>
      <w:jc w:val="center"/>
      <w:rPr>
        <w:rFonts w:ascii="方正姚体" w:eastAsia="方正姚体"/>
        <w:sz w:val="18"/>
      </w:rPr>
    </w:pPr>
  </w:p>
  <w:p w14:paraId="76CB6CF8" w14:textId="77777777" w:rsidR="00AD1591"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52069D1" w14:textId="77777777" w:rsidR="00AD1591"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885D5A" w14:textId="77777777" w:rsidR="00AD1591"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5722B39" w14:textId="77777777" w:rsidR="00AD1591" w:rsidRDefault="00AD159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CC79" w14:textId="77777777" w:rsidR="00FF630A" w:rsidRDefault="00FF630A">
      <w:r>
        <w:separator/>
      </w:r>
    </w:p>
  </w:footnote>
  <w:footnote w:type="continuationSeparator" w:id="0">
    <w:p w14:paraId="508368BD" w14:textId="77777777" w:rsidR="00FF630A" w:rsidRDefault="00FF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514E" w14:textId="77777777" w:rsidR="00AD1591" w:rsidRDefault="00000000">
    <w:pPr>
      <w:jc w:val="right"/>
      <w:rPr>
        <w:rFonts w:eastAsia="黑体"/>
        <w:b/>
        <w:bCs/>
      </w:rPr>
    </w:pPr>
    <w:r>
      <w:rPr>
        <w:noProof/>
      </w:rPr>
      <w:drawing>
        <wp:anchor distT="0" distB="0" distL="114300" distR="114300" simplePos="0" relativeHeight="251659264" behindDoc="0" locked="0" layoutInCell="1" allowOverlap="1" wp14:anchorId="34BD2ACD" wp14:editId="581FBA4F">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ACDE770" w14:textId="77777777" w:rsidR="00AD159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17231"/>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42C9"/>
    <w:rsid w:val="0027765C"/>
    <w:rsid w:val="00295FD8"/>
    <w:rsid w:val="0029676A"/>
    <w:rsid w:val="002B5ADD"/>
    <w:rsid w:val="002C0257"/>
    <w:rsid w:val="002C0283"/>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7D30"/>
    <w:rsid w:val="005508BD"/>
    <w:rsid w:val="00553CE6"/>
    <w:rsid w:val="00554EB4"/>
    <w:rsid w:val="00560609"/>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1785E"/>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02E"/>
    <w:rsid w:val="007E2BA6"/>
    <w:rsid w:val="007E348E"/>
    <w:rsid w:val="007E3FE8"/>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4DA2"/>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1591"/>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5511"/>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6BE"/>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0FF630A"/>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A2E6803"/>
    <w:rsid w:val="3C563F4C"/>
    <w:rsid w:val="3C70398D"/>
    <w:rsid w:val="3DAC00D1"/>
    <w:rsid w:val="45083B8C"/>
    <w:rsid w:val="4603463C"/>
    <w:rsid w:val="468C3169"/>
    <w:rsid w:val="47455A98"/>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FC7A1"/>
  <w15:docId w15:val="{7ABE0A24-4FBB-4A06-99B7-1BF43255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356</Words>
  <Characters>2035</Characters>
  <Application>Microsoft Office Word</Application>
  <DocSecurity>0</DocSecurity>
  <Lines>16</Lines>
  <Paragraphs>4</Paragraphs>
  <ScaleCrop>false</ScaleCrop>
  <Company>2ndSpAcE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9</cp:revision>
  <cp:lastPrinted>2005-06-10T06:33:00Z</cp:lastPrinted>
  <dcterms:created xsi:type="dcterms:W3CDTF">2023-08-22T06:16:00Z</dcterms:created>
  <dcterms:modified xsi:type="dcterms:W3CDTF">2023-11-17T02:17:00Z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