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37465</wp:posOffset>
            </wp:positionV>
            <wp:extent cx="1157605" cy="1800225"/>
            <wp:effectExtent l="0" t="0" r="4445" b="0"/>
            <wp:wrapSquare wrapText="bothSides"/>
            <wp:docPr id="8835765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7651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8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《99天走出失恋阴影》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i/>
          <w:i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color w:val="000000"/>
          <w:szCs w:val="21"/>
        </w:rPr>
        <w:t>Getting over Your Heartbreak in 99 Days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Liebeskummer bewältigen in 99 Tagen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3" w:name="_Hlk152167226"/>
      <w:r>
        <w:rPr>
          <w:b/>
          <w:bCs/>
        </w:rPr>
        <w:t>Michèle Loetzner</w:t>
      </w:r>
      <w:bookmarkEnd w:id="3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社：DuMont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：220页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心灵励志</w:t>
      </w:r>
    </w:p>
    <w:p>
      <w:pPr>
        <w:tabs>
          <w:tab w:val="left" w:pos="341"/>
          <w:tab w:val="left" w:pos="2036"/>
        </w:tabs>
        <w:spacing w:line="280" w:lineRule="exact"/>
        <w:rPr>
          <w:rFonts w:hint="eastAsia"/>
          <w:b/>
          <w:bCs/>
          <w:szCs w:val="21"/>
        </w:rPr>
      </w:pPr>
    </w:p>
    <w:p>
      <w:pPr>
        <w:tabs>
          <w:tab w:val="left" w:pos="341"/>
          <w:tab w:val="left" w:pos="2036"/>
        </w:tabs>
        <w:spacing w:line="280" w:lineRule="exact"/>
        <w:rPr>
          <w:rFonts w:hint="eastAsia"/>
          <w:b/>
          <w:bCs/>
          <w:color w:val="C00000"/>
          <w:szCs w:val="21"/>
        </w:rPr>
      </w:pPr>
      <w:r>
        <w:rPr>
          <w:rFonts w:hint="eastAsia"/>
          <w:b/>
          <w:bCs/>
          <w:color w:val="C00000"/>
          <w:szCs w:val="21"/>
        </w:rPr>
        <w:t>版权已售：繁体中文；荷兰语；法语；韩语；俄语；西班牙语</w:t>
      </w:r>
    </w:p>
    <w:p>
      <w:pPr>
        <w:tabs>
          <w:tab w:val="left" w:pos="341"/>
          <w:tab w:val="left" w:pos="2036"/>
        </w:tabs>
        <w:spacing w:line="280" w:lineRule="exact"/>
        <w:rPr>
          <w:rFonts w:hint="eastAsia"/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548235" w:themeColor="accent6" w:themeShade="BF"/>
          <w:szCs w:val="21"/>
        </w:rPr>
      </w:pPr>
      <w:r>
        <w:rPr>
          <w:rFonts w:hint="eastAsia"/>
          <w:b/>
          <w:bCs/>
          <w:color w:val="548235" w:themeColor="accent6" w:themeShade="BF"/>
          <w:szCs w:val="21"/>
        </w:rPr>
        <w:t>失恋心碎与戒毒有什么共同之处？男人和女人在分开后为什么表现不同？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548235" w:themeColor="accent6" w:themeShade="BF"/>
          <w:szCs w:val="21"/>
        </w:rPr>
      </w:pPr>
      <w:r>
        <w:rPr>
          <w:rFonts w:hint="eastAsia"/>
          <w:b/>
          <w:bCs/>
          <w:color w:val="548235" w:themeColor="accent6" w:themeShade="BF"/>
          <w:szCs w:val="21"/>
        </w:rPr>
        <w:t>这一切与女权主义又有什么关系？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548235" w:themeColor="accent6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548235" w:themeColor="accent6" w:themeShade="BF"/>
          <w:szCs w:val="21"/>
        </w:rPr>
      </w:pPr>
      <w:r>
        <w:rPr>
          <w:rFonts w:hint="eastAsia"/>
          <w:b/>
          <w:bCs/>
          <w:color w:val="548235" w:themeColor="accent6" w:themeShade="BF"/>
          <w:szCs w:val="21"/>
        </w:rPr>
        <w:t>本书助</w:t>
      </w:r>
      <w:r>
        <w:rPr>
          <w:rFonts w:hint="eastAsia"/>
          <w:b/>
          <w:bCs/>
          <w:color w:val="548235" w:themeColor="accent6" w:themeShade="BF"/>
          <w:szCs w:val="21"/>
          <w:lang w:val="en-US" w:eastAsia="zh-CN"/>
        </w:rPr>
        <w:t>分手的</w:t>
      </w:r>
      <w:r>
        <w:rPr>
          <w:rFonts w:hint="eastAsia"/>
          <w:b/>
          <w:bCs/>
          <w:color w:val="548235" w:themeColor="accent6" w:themeShade="BF"/>
          <w:szCs w:val="21"/>
        </w:rPr>
        <w:t>你理顺思绪，抚平情绪。</w:t>
      </w:r>
    </w:p>
    <w:p>
      <w:pPr>
        <w:tabs>
          <w:tab w:val="left" w:pos="341"/>
          <w:tab w:val="left" w:pos="2036"/>
        </w:tabs>
        <w:spacing w:line="280" w:lineRule="exact"/>
        <w:rPr>
          <w:rFonts w:hint="eastAsia"/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rFonts w:hint="eastAsia"/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失恋引起的心碎与戒毒有什么共同之处？为什么男人和女人在分开后表现不同？这一切与女权主义又有什么关系？本书是每天与你相伴的绝佳选择，助你理顺思绪，抚平情绪。无论在什么年龄段，因浪漫关系产生的心碎都会带来巨大伤害。无论</w:t>
      </w:r>
      <w:r>
        <w:rPr>
          <w:rFonts w:hint="eastAsia"/>
          <w:color w:val="000000"/>
          <w:lang w:val="en-US" w:eastAsia="zh-CN"/>
        </w:rPr>
        <w:t>一段</w:t>
      </w:r>
      <w:r>
        <w:rPr>
          <w:rFonts w:hint="eastAsia"/>
          <w:color w:val="000000"/>
        </w:rPr>
        <w:t>关系持续了两个月还是八年，心碎后的恢复</w:t>
      </w:r>
      <w:r>
        <w:rPr>
          <w:rFonts w:hint="eastAsia"/>
          <w:color w:val="000000"/>
          <w:lang w:val="en-US" w:eastAsia="zh-CN"/>
        </w:rPr>
        <w:t>历程大多</w:t>
      </w:r>
      <w:r>
        <w:rPr>
          <w:rFonts w:hint="eastAsia"/>
          <w:color w:val="000000"/>
        </w:rPr>
        <w:t>遵循相同的模式。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分手后的前三个月是最重要的，那是你找回自我的</w:t>
      </w:r>
      <w:r>
        <w:rPr>
          <w:rFonts w:hint="eastAsia"/>
          <w:color w:val="000000"/>
          <w:lang w:val="en-US" w:eastAsia="zh-CN"/>
        </w:rPr>
        <w:t>最好时机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这段时间</w:t>
      </w:r>
      <w:r>
        <w:rPr>
          <w:rFonts w:hint="eastAsia"/>
          <w:color w:val="000000"/>
        </w:rPr>
        <w:t>向自己提出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许多问题</w:t>
      </w:r>
      <w:r>
        <w:rPr>
          <w:rFonts w:hint="eastAsia"/>
          <w:color w:val="000000"/>
          <w:lang w:val="en-US" w:eastAsia="zh-CN"/>
        </w:rPr>
        <w:t>会大大影响人生观的调整</w:t>
      </w:r>
      <w:r>
        <w:rPr>
          <w:rFonts w:hint="eastAsia"/>
          <w:color w:val="000000"/>
        </w:rPr>
        <w:t>。这段</w:t>
      </w:r>
      <w:r>
        <w:rPr>
          <w:rFonts w:hint="eastAsia"/>
          <w:color w:val="000000"/>
          <w:lang w:val="en-US" w:eastAsia="zh-CN"/>
        </w:rPr>
        <w:t>恋情</w:t>
      </w:r>
      <w:r>
        <w:rPr>
          <w:rFonts w:hint="eastAsia"/>
          <w:color w:val="000000"/>
        </w:rPr>
        <w:t>为什么会失败？</w:t>
      </w:r>
      <w:r>
        <w:rPr>
          <w:rFonts w:hint="eastAsia"/>
          <w:color w:val="000000"/>
          <w:lang w:val="en-US" w:eastAsia="zh-CN"/>
        </w:rPr>
        <w:t>这段关系</w:t>
      </w:r>
      <w:r>
        <w:rPr>
          <w:rFonts w:hint="eastAsia"/>
          <w:color w:val="000000"/>
        </w:rPr>
        <w:t>好在哪里/不好在哪里？恋情失败之后，女性的很多想法都与她们自己没有直接关系，而是与社会期望有关。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本书发人深省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旨在</w:t>
      </w:r>
      <w:r>
        <w:rPr>
          <w:rFonts w:hint="eastAsia"/>
          <w:color w:val="000000"/>
        </w:rPr>
        <w:t>回答为什么我们的心灵在</w:t>
      </w:r>
      <w:r>
        <w:rPr>
          <w:rFonts w:hint="eastAsia"/>
          <w:color w:val="000000"/>
          <w:lang w:val="en-US" w:eastAsia="zh-CN"/>
        </w:rPr>
        <w:t>面对恋情失败带来的</w:t>
      </w:r>
      <w:r>
        <w:rPr>
          <w:rFonts w:hint="eastAsia"/>
          <w:color w:val="000000"/>
        </w:rPr>
        <w:t>心碎</w:t>
      </w:r>
      <w:r>
        <w:rPr>
          <w:rFonts w:hint="eastAsia"/>
          <w:color w:val="000000"/>
          <w:lang w:val="en-US" w:eastAsia="zh-CN"/>
        </w:rPr>
        <w:t>时会</w:t>
      </w:r>
      <w:r>
        <w:rPr>
          <w:rFonts w:hint="eastAsia"/>
          <w:color w:val="000000"/>
        </w:rPr>
        <w:t>失去调节能力。只有理解</w:t>
      </w:r>
      <w:r>
        <w:rPr>
          <w:rFonts w:hint="eastAsia"/>
          <w:color w:val="000000"/>
          <w:lang w:val="en-US" w:eastAsia="zh-CN"/>
        </w:rPr>
        <w:t>背后的</w:t>
      </w:r>
      <w:r>
        <w:rPr>
          <w:rFonts w:hint="eastAsia"/>
          <w:color w:val="000000"/>
        </w:rPr>
        <w:t>一切，才</w:t>
      </w:r>
      <w:r>
        <w:rPr>
          <w:rFonts w:hint="eastAsia"/>
          <w:color w:val="000000"/>
          <w:lang w:val="en-US" w:eastAsia="zh-CN"/>
        </w:rPr>
        <w:t>能学会</w:t>
      </w:r>
      <w:r>
        <w:rPr>
          <w:rFonts w:hint="eastAsia"/>
          <w:color w:val="000000"/>
        </w:rPr>
        <w:t>放手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这本书将用</w:t>
      </w:r>
      <w:r>
        <w:rPr>
          <w:rFonts w:hint="eastAsia"/>
          <w:color w:val="000000"/>
        </w:rPr>
        <w:t>99天与读者</w:t>
      </w:r>
      <w:r>
        <w:rPr>
          <w:rFonts w:hint="eastAsia"/>
          <w:color w:val="000000"/>
          <w:lang w:val="en-US" w:eastAsia="zh-CN"/>
        </w:rPr>
        <w:t>进行</w:t>
      </w:r>
      <w:r>
        <w:rPr>
          <w:rFonts w:hint="eastAsia"/>
          <w:color w:val="000000"/>
        </w:rPr>
        <w:t>平等交流。</w:t>
      </w:r>
    </w:p>
    <w:p>
      <w:pPr>
        <w:spacing w:line="280" w:lineRule="exact"/>
        <w:jc w:val="center"/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ind w:right="420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184785</wp:posOffset>
            </wp:positionV>
            <wp:extent cx="823595" cy="1087120"/>
            <wp:effectExtent l="0" t="0" r="14605" b="17780"/>
            <wp:wrapSquare wrapText="bothSides"/>
            <wp:docPr id="1" name="图片 1" descr="LOETZNER_MICHELE_ybva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ETZNER_MICHELE_ybva8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exact"/>
        <w:ind w:firstLine="422" w:firstLineChars="200"/>
      </w:pPr>
      <w:r>
        <w:rPr>
          <w:rFonts w:hint="eastAsia"/>
          <w:b/>
          <w:bCs/>
        </w:rPr>
        <w:t>米歇尔·洛茨纳（</w:t>
      </w:r>
      <w:r>
        <w:rPr>
          <w:rFonts w:hint="eastAsia"/>
        </w:rPr>
        <w:t>Michèle Loetzner）1982年出生于海德堡。她曾在慕尼黑和赫尔辛基学习文学、英语和语言学。她是一名自由</w:t>
      </w:r>
      <w:r>
        <w:rPr>
          <w:rFonts w:hint="eastAsia"/>
          <w:color w:val="000000"/>
        </w:rPr>
        <w:t>撰稿人</w:t>
      </w:r>
      <w:r>
        <w:rPr>
          <w:rFonts w:hint="eastAsia"/>
        </w:rPr>
        <w:t>，也是德国多家报纸和杂志的首席撰稿人和构思负责人。</w:t>
      </w:r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bookmarkStart w:id="4" w:name="_GoBack"/>
      <w:bookmarkEnd w:id="4"/>
    </w:p>
    <w:p>
      <w:pPr>
        <w:spacing w:line="280" w:lineRule="exact"/>
        <w:rPr>
          <w:b/>
          <w:bCs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>
      <w:pPr>
        <w:spacing w:line="280" w:lineRule="exact"/>
        <w:jc w:val="left"/>
        <w:rPr>
          <w:color w:val="000000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“一部心灵生存指南”</w:t>
      </w: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——萨宾·科特根（Sabine Körtgen），《时尚杂志》（JOLIE）</w:t>
      </w:r>
    </w:p>
    <w:p>
      <w:pPr>
        <w:tabs>
          <w:tab w:val="left" w:pos="341"/>
          <w:tab w:val="left" w:pos="5235"/>
        </w:tabs>
        <w:spacing w:line="280" w:lineRule="exact"/>
        <w:jc w:val="left"/>
        <w:rPr>
          <w:rFonts w:hint="eastAsia"/>
          <w:b w:val="0"/>
          <w:bCs w:val="0"/>
          <w:color w:val="auto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“文字机智又诙谐，值得一读。”</w:t>
      </w:r>
    </w:p>
    <w:p>
      <w:pPr>
        <w:tabs>
          <w:tab w:val="left" w:pos="341"/>
          <w:tab w:val="left" w:pos="5235"/>
        </w:tabs>
        <w:spacing w:line="280" w:lineRule="exact"/>
        <w:ind w:firstLine="420" w:firstLineChars="200"/>
        <w:jc w:val="left"/>
        <w:rPr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——约阿希姆·烁尔（Joachim Scholl），《德国文化》（DEUTSCH LANDRADIO KULTUR）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548235" w:themeColor="accent6" w:themeShade="BF"/>
          <w:szCs w:val="21"/>
        </w:rPr>
      </w:pP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“一本巧妙的“放手”指南”。</w:t>
      </w: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  <w:lang w:eastAsia="zh-CN"/>
        </w:rPr>
        <w:t>——</w:t>
      </w:r>
      <w:r>
        <w:rPr>
          <w:rFonts w:hint="eastAsia"/>
          <w:color w:val="000000"/>
        </w:rPr>
        <w:t>玛蒂娜·科赫（</w:t>
      </w:r>
      <w:r>
        <w:rPr>
          <w:color w:val="000000"/>
        </w:rPr>
        <w:t>Martina Koch</w:t>
      </w:r>
      <w:r>
        <w:rPr>
          <w:rFonts w:hint="eastAsia"/>
          <w:color w:val="000000"/>
        </w:rPr>
        <w:t>），GLAMOUR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“米歇尔·洛茨纳对日复一日的心痛提供了重要的见解。不媚俗，有科学依据”。</w:t>
      </w:r>
    </w:p>
    <w:p>
      <w:pPr>
        <w:spacing w:line="28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——伊娜·海姆（Inna Hemme），《柏林日报》（</w:t>
      </w:r>
      <w:r>
        <w:rPr>
          <w:color w:val="000000"/>
        </w:rPr>
        <w:t>BERLINER ZEITUNG</w:t>
      </w:r>
      <w:r>
        <w:rPr>
          <w:rFonts w:hint="eastAsia"/>
          <w:color w:val="000000"/>
        </w:rPr>
        <w:t>）</w:t>
      </w:r>
    </w:p>
    <w:p>
      <w:pPr>
        <w:ind w:right="420"/>
        <w:rPr>
          <w:b/>
          <w:bCs/>
        </w:rPr>
      </w:pPr>
    </w:p>
    <w:p>
      <w:pPr>
        <w:ind w:right="420"/>
        <w:rPr>
          <w:rFonts w:hint="eastAsia"/>
          <w:b/>
          <w:bCs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616BB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70DF"/>
    <w:rsid w:val="00742D59"/>
    <w:rsid w:val="00757985"/>
    <w:rsid w:val="0078207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6D5B48E4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304</Words>
  <Characters>1735</Characters>
  <Lines>14</Lines>
  <Paragraphs>4</Paragraphs>
  <TotalTime>16</TotalTime>
  <ScaleCrop>false</ScaleCrop>
  <LinksUpToDate>false</LinksUpToDate>
  <CharactersWithSpaces>2035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2023-11-29T08:16:00Z</dcterms:created>
  <dc:creator>Image</dc:creator>
  <cp:lastModifiedBy>堀  达</cp:lastModifiedBy>
  <cp:lastPrinted>2004-04-23T07:06:00Z</cp:lastPrinted>
  <dcterms:modified xsi:type="dcterms:W3CDTF">2023-12-05T07:44:53Z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E405E118E06747179201E3896321DD17_13</vt:lpwstr>
  </property>
</Properties>
</file>