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18"/>
          <w:szCs w:val="18"/>
          <w:shd w:val="pct10" w:color="auto" w:fill="FFFFFF"/>
        </w:rPr>
      </w:pPr>
    </w:p>
    <w:p>
      <w:pPr>
        <w:jc w:val="center"/>
        <w:rPr>
          <w:b/>
          <w:bCs/>
          <w:color w:val="000000"/>
          <w:sz w:val="36"/>
          <w:szCs w:val="36"/>
          <w:shd w:val="pct10" w:color="auto" w:fill="FFFFFF"/>
        </w:rPr>
      </w:pPr>
      <w:r>
        <w:rPr>
          <w:b/>
          <w:bCs/>
          <w:color w:val="000000"/>
          <w:sz w:val="36"/>
          <w:szCs w:val="36"/>
          <w:shd w:val="pct10" w:color="auto" w:fill="FFFFFF"/>
        </w:rPr>
        <w:t>新 书 推 荐</w:t>
      </w:r>
    </w:p>
    <w:p>
      <w:pPr>
        <w:tabs>
          <w:tab w:val="left" w:pos="341"/>
          <w:tab w:val="left" w:pos="5235"/>
        </w:tabs>
        <w:jc w:val="left"/>
        <w:rPr>
          <w:b/>
          <w:bCs/>
          <w:color w:val="000000"/>
          <w:szCs w:val="18"/>
        </w:rPr>
      </w:pPr>
    </w:p>
    <w:p>
      <w:pPr>
        <w:rPr>
          <w:b/>
          <w:color w:val="000000"/>
          <w:szCs w:val="21"/>
        </w:rPr>
      </w:pPr>
    </w:p>
    <w:p>
      <w:pPr>
        <w:rPr>
          <w:b/>
          <w:color w:val="000000"/>
          <w:szCs w:val="21"/>
        </w:rPr>
      </w:pPr>
      <w:r>
        <w:rPr>
          <w:b/>
          <w:color w:val="000000"/>
          <w:szCs w:val="21"/>
        </w:rPr>
        <w:drawing>
          <wp:anchor distT="0" distB="0" distL="114300" distR="114300" simplePos="0" relativeHeight="251660288" behindDoc="0" locked="0" layoutInCell="1" allowOverlap="1">
            <wp:simplePos x="0" y="0"/>
            <wp:positionH relativeFrom="margin">
              <wp:posOffset>3975100</wp:posOffset>
            </wp:positionH>
            <wp:positionV relativeFrom="paragraph">
              <wp:posOffset>36830</wp:posOffset>
            </wp:positionV>
            <wp:extent cx="1255395" cy="1799590"/>
            <wp:effectExtent l="0" t="0" r="1905" b="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255395" cy="1799590"/>
                    </a:xfrm>
                    <a:prstGeom prst="rect">
                      <a:avLst/>
                    </a:prstGeom>
                  </pic:spPr>
                </pic:pic>
              </a:graphicData>
            </a:graphic>
          </wp:anchor>
        </w:drawing>
      </w:r>
      <w:r>
        <w:rPr>
          <w:b/>
          <w:color w:val="000000"/>
          <w:szCs w:val="21"/>
        </w:rPr>
        <w:t>中文书名：《远见卓识：面向未来的花园和景观》</w:t>
      </w:r>
    </w:p>
    <w:p>
      <w:pPr>
        <w:rPr>
          <w:b/>
          <w:color w:val="000000"/>
          <w:szCs w:val="21"/>
        </w:rPr>
      </w:pPr>
      <w:r>
        <w:rPr>
          <w:b/>
          <w:color w:val="000000"/>
          <w:szCs w:val="21"/>
        </w:rPr>
        <w:t>英文书名：</w:t>
      </w:r>
      <w:bookmarkStart w:id="0" w:name="OLE_LINK1"/>
      <w:r>
        <w:rPr>
          <w:b/>
          <w:color w:val="000000"/>
          <w:szCs w:val="21"/>
        </w:rPr>
        <w:t>VISIONARY</w:t>
      </w:r>
      <w:bookmarkEnd w:id="0"/>
      <w:r>
        <w:rPr>
          <w:b/>
          <w:color w:val="000000"/>
          <w:szCs w:val="21"/>
        </w:rPr>
        <w:t>: Gardens and Landscapes for our Future</w:t>
      </w:r>
    </w:p>
    <w:p>
      <w:pPr>
        <w:rPr>
          <w:b/>
          <w:color w:val="000000"/>
          <w:szCs w:val="21"/>
        </w:rPr>
      </w:pPr>
      <w:r>
        <w:rPr>
          <w:b/>
          <w:color w:val="000000"/>
          <w:szCs w:val="21"/>
        </w:rPr>
        <w:t>作    者：Claire Takacs</w:t>
      </w:r>
    </w:p>
    <w:p>
      <w:pPr>
        <w:rPr>
          <w:b/>
          <w:color w:val="000000"/>
          <w:szCs w:val="21"/>
        </w:rPr>
      </w:pPr>
      <w:r>
        <w:rPr>
          <w:b/>
          <w:color w:val="000000"/>
          <w:szCs w:val="21"/>
        </w:rPr>
        <w:t>出 版 社：Hardie Grant Publishing</w:t>
      </w:r>
    </w:p>
    <w:p>
      <w:pPr>
        <w:rPr>
          <w:b/>
          <w:color w:val="000000"/>
          <w:szCs w:val="21"/>
        </w:rPr>
      </w:pPr>
      <w:r>
        <w:rPr>
          <w:b/>
          <w:color w:val="000000"/>
          <w:szCs w:val="21"/>
        </w:rPr>
        <w:t>代理公司：ANA/Jessica</w:t>
      </w:r>
    </w:p>
    <w:p>
      <w:pPr>
        <w:rPr>
          <w:b/>
          <w:color w:val="000000"/>
          <w:szCs w:val="21"/>
        </w:rPr>
      </w:pPr>
      <w:r>
        <w:rPr>
          <w:b/>
          <w:color w:val="000000"/>
          <w:szCs w:val="21"/>
        </w:rPr>
        <w:t>页    数：320页</w:t>
      </w:r>
    </w:p>
    <w:p>
      <w:pPr>
        <w:rPr>
          <w:b/>
          <w:color w:val="000000"/>
          <w:szCs w:val="21"/>
        </w:rPr>
      </w:pPr>
      <w:r>
        <w:rPr>
          <w:b/>
          <w:color w:val="000000"/>
          <w:szCs w:val="21"/>
        </w:rPr>
        <w:t>出版时间：2024年4月</w:t>
      </w:r>
    </w:p>
    <w:p>
      <w:pPr>
        <w:rPr>
          <w:b/>
          <w:color w:val="000000"/>
          <w:szCs w:val="21"/>
        </w:rPr>
      </w:pPr>
      <w:r>
        <w:rPr>
          <w:b/>
          <w:color w:val="000000"/>
          <w:szCs w:val="21"/>
        </w:rPr>
        <w:t>代理地区：中国大陆、台湾</w:t>
      </w:r>
    </w:p>
    <w:p>
      <w:pPr>
        <w:rPr>
          <w:b/>
          <w:color w:val="000000"/>
          <w:szCs w:val="21"/>
        </w:rPr>
      </w:pPr>
      <w:r>
        <w:rPr>
          <w:b/>
          <w:color w:val="000000"/>
          <w:szCs w:val="21"/>
        </w:rPr>
        <w:t>审读资料：电子稿</w:t>
      </w:r>
    </w:p>
    <w:p>
      <w:pPr>
        <w:rPr>
          <w:b/>
          <w:color w:val="000000"/>
          <w:szCs w:val="21"/>
        </w:rPr>
      </w:pPr>
      <w:r>
        <w:rPr>
          <w:b/>
          <w:color w:val="000000"/>
          <w:szCs w:val="21"/>
        </w:rPr>
        <w:t>类    型：艺术设计</w:t>
      </w:r>
    </w:p>
    <w:p>
      <w:pPr>
        <w:rPr>
          <w:b/>
          <w:bCs/>
          <w:color w:val="000000"/>
          <w:szCs w:val="21"/>
        </w:rPr>
      </w:pPr>
    </w:p>
    <w:p>
      <w:pPr>
        <w:rPr>
          <w:b/>
          <w:bCs/>
          <w:color w:val="000000"/>
          <w:szCs w:val="21"/>
        </w:rPr>
      </w:pPr>
    </w:p>
    <w:p>
      <w:pPr>
        <w:rPr>
          <w:color w:val="000000"/>
          <w:szCs w:val="21"/>
        </w:rPr>
      </w:pPr>
      <w:r>
        <w:rPr>
          <w:b/>
          <w:bCs/>
          <w:color w:val="000000"/>
          <w:szCs w:val="21"/>
        </w:rPr>
        <w:t>内容简介：</w:t>
      </w:r>
    </w:p>
    <w:p>
      <w:pPr>
        <w:rPr>
          <w:color w:val="000000"/>
          <w:szCs w:val="21"/>
        </w:rPr>
      </w:pPr>
    </w:p>
    <w:p>
      <w:pPr>
        <w:ind w:firstLine="420" w:firstLineChars="200"/>
      </w:pPr>
      <w:r>
        <w:t>在</w:t>
      </w:r>
      <w:r>
        <w:rPr>
          <w:iCs/>
        </w:rPr>
        <w:t>《远见卓识：</w:t>
      </w:r>
      <w:r>
        <w:rPr>
          <w:rFonts w:hint="eastAsia"/>
          <w:iCs/>
        </w:rPr>
        <w:t>面向</w:t>
      </w:r>
      <w:r>
        <w:rPr>
          <w:iCs/>
        </w:rPr>
        <w:t>未来的花园和景观》</w:t>
      </w:r>
      <w:r>
        <w:t xml:space="preserve">中，摄影师克莱尔·塔卡克斯（Claire Takacs）和景观设计师贾科莫·古松（Giacomo Guzzon）介绍了来自世界各地的令人惊叹的私人和公共花园，这些花园在解决可持续性和气候变化方面都取得了出色的成果。 </w:t>
      </w:r>
    </w:p>
    <w:p>
      <w:pPr>
        <w:ind w:firstLine="420" w:firstLineChars="200"/>
      </w:pPr>
    </w:p>
    <w:p>
      <w:pPr>
        <w:ind w:firstLine="420" w:firstLineChars="200"/>
      </w:pPr>
      <w:r>
        <w:t xml:space="preserve">从花园和景观设计师在面对气候变化时思考种植和花园设计的新方式中汲取灵感。 </w:t>
      </w:r>
    </w:p>
    <w:p>
      <w:pPr>
        <w:ind w:firstLine="420" w:firstLineChars="200"/>
      </w:pPr>
    </w:p>
    <w:p>
      <w:pPr>
        <w:ind w:firstLine="420" w:firstLineChars="200"/>
      </w:pPr>
      <w:r>
        <w:t>来自全球的80多个花园，包括美国、英国、欧洲、亚洲、澳大利亚和新西兰，展示了面向未来的创新设计解决方案。</w:t>
      </w:r>
      <w:r>
        <w:rPr>
          <w:rFonts w:hint="eastAsia"/>
          <w:iCs/>
        </w:rPr>
        <w:t>《远见卓识》</w:t>
      </w:r>
      <w:r>
        <w:t>展示了来自世界各地的令人兴奋的花园，这些花园将激发和挑战您对花园的思考。</w:t>
      </w:r>
    </w:p>
    <w:p>
      <w:pPr>
        <w:ind w:firstLine="420" w:firstLineChars="200"/>
      </w:pPr>
    </w:p>
    <w:p>
      <w:pPr>
        <w:pStyle w:val="37"/>
        <w:numPr>
          <w:ilvl w:val="0"/>
          <w:numId w:val="1"/>
        </w:numPr>
        <w:ind w:firstLineChars="0"/>
      </w:pPr>
      <w:r>
        <w:t>畅销书作家兼摄影师克莱尔·塔卡克斯（Claire Takacs）展出了她的最新作品，包括公共和私人花园：许多私人花园从未向公众开放</w:t>
      </w:r>
      <w:r>
        <w:rPr>
          <w:rFonts w:hint="eastAsia"/>
        </w:rPr>
        <w:t>。</w:t>
      </w:r>
    </w:p>
    <w:p>
      <w:pPr>
        <w:pStyle w:val="37"/>
        <w:numPr>
          <w:ilvl w:val="0"/>
          <w:numId w:val="1"/>
        </w:numPr>
        <w:ind w:firstLineChars="0"/>
      </w:pPr>
      <w:r>
        <w:t>包括来自美国、英国、欧洲、亚洲、澳大利亚和新西兰的花园</w:t>
      </w:r>
      <w:r>
        <w:rPr>
          <w:rFonts w:hint="eastAsia"/>
        </w:rPr>
        <w:t>。</w:t>
      </w:r>
    </w:p>
    <w:p>
      <w:pPr>
        <w:pStyle w:val="37"/>
        <w:numPr>
          <w:ilvl w:val="0"/>
          <w:numId w:val="1"/>
        </w:numPr>
        <w:ind w:firstLineChars="0"/>
        <w:rPr>
          <w:color w:val="000000"/>
          <w:szCs w:val="21"/>
        </w:rPr>
      </w:pPr>
      <w:r>
        <w:t>探索花园设计的最新思想，拥抱可持续发展和气候变化</w:t>
      </w:r>
      <w:r>
        <w:rPr>
          <w:rFonts w:hint="eastAsia"/>
        </w:rPr>
        <w:t>。</w:t>
      </w:r>
    </w:p>
    <w:p>
      <w:pPr>
        <w:rPr>
          <w:color w:val="000000"/>
          <w:szCs w:val="21"/>
        </w:rPr>
      </w:pPr>
    </w:p>
    <w:p>
      <w:pPr>
        <w:rPr>
          <w:color w:val="000000"/>
          <w:szCs w:val="21"/>
        </w:rPr>
      </w:pPr>
    </w:p>
    <w:p>
      <w:pPr>
        <w:rPr>
          <w:b/>
          <w:bCs/>
          <w:color w:val="000000"/>
          <w:szCs w:val="21"/>
        </w:rPr>
      </w:pPr>
      <w:r>
        <w:rPr>
          <w:b/>
          <w:bCs/>
          <w:color w:val="000000"/>
          <w:szCs w:val="21"/>
        </w:rPr>
        <w:t>作者简介：</w:t>
      </w:r>
    </w:p>
    <w:p>
      <w:pPr>
        <w:rPr>
          <w:color w:val="000000"/>
          <w:szCs w:val="21"/>
        </w:rPr>
      </w:pPr>
    </w:p>
    <w:p>
      <w:pPr>
        <w:ind w:firstLine="420" w:firstLineChars="200"/>
      </w:pPr>
      <w:r>
        <w:drawing>
          <wp:anchor distT="0" distB="0" distL="114300" distR="114300" simplePos="0" relativeHeight="251661312" behindDoc="1" locked="0" layoutInCell="1" allowOverlap="1">
            <wp:simplePos x="0" y="0"/>
            <wp:positionH relativeFrom="margin">
              <wp:align>left</wp:align>
            </wp:positionH>
            <wp:positionV relativeFrom="paragraph">
              <wp:posOffset>-90805</wp:posOffset>
            </wp:positionV>
            <wp:extent cx="1112520" cy="1112520"/>
            <wp:effectExtent l="0" t="0" r="0" b="0"/>
            <wp:wrapTight wrapText="bothSides">
              <wp:wrapPolygon>
                <wp:start x="0" y="0"/>
                <wp:lineTo x="0" y="21082"/>
                <wp:lineTo x="21082" y="21082"/>
                <wp:lineTo x="21082" y="0"/>
                <wp:lineTo x="0" y="0"/>
              </wp:wrapPolygon>
            </wp:wrapTight>
            <wp:docPr id="5" name="图片 5" descr="https://cdn.hardiegrant.com/-/media/corporate/hgbooks/author/clairetakacs.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https://cdn.hardiegrant.com/-/media/corporate/hgbooks/author/clairetakacs.ashx"/>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112520" cy="1112520"/>
                    </a:xfrm>
                    <a:prstGeom prst="rect">
                      <a:avLst/>
                    </a:prstGeom>
                    <a:noFill/>
                    <a:ln>
                      <a:noFill/>
                    </a:ln>
                  </pic:spPr>
                </pic:pic>
              </a:graphicData>
            </a:graphic>
          </wp:anchor>
        </w:drawing>
      </w:r>
      <w:r>
        <w:rPr>
          <w:b/>
        </w:rPr>
        <w:t>克莱尔·塔卡克斯（Claire Takacs</w:t>
      </w:r>
      <w:r>
        <w:t>）是一位备受认可的花园摄影师，她参观并拍摄了世界上一些最好和最具创新性的花园。她每年有一半的时间在国际旅行中，她的照片经常被收录在国际顶级园艺杂志上。克莱尔的作品出现在许多国际园艺书籍中，她曾与包括诺埃尔·金斯伯里</w:t>
      </w:r>
      <w:r>
        <w:rPr>
          <w:rFonts w:hint="eastAsia"/>
        </w:rPr>
        <w:t>（</w:t>
      </w:r>
      <w:r>
        <w:t>Noel Kingsbury</w:t>
      </w:r>
      <w:r>
        <w:rPr>
          <w:rFonts w:hint="eastAsia"/>
        </w:rPr>
        <w:t>）</w:t>
      </w:r>
      <w:r>
        <w:t>在内的众多受人尊敬的园艺作家一起工作。克莱尔的作品广受赞誉，并获得了国际奖项。闲暇时，克莱尔</w:t>
      </w:r>
      <w:r>
        <w:rPr>
          <w:rFonts w:hint="eastAsia"/>
        </w:rPr>
        <w:t>住</w:t>
      </w:r>
      <w:r>
        <w:t>在墨尔本。</w:t>
      </w:r>
    </w:p>
    <w:p/>
    <w:p>
      <w:pPr>
        <w:rPr>
          <w:rFonts w:hint="eastAsia"/>
          <w:b/>
          <w:bCs/>
          <w:color w:val="000000"/>
          <w:szCs w:val="21"/>
          <w:lang w:val="en-US" w:eastAsia="zh-CN"/>
        </w:rPr>
      </w:pPr>
      <w:r>
        <w:rPr>
          <w:rFonts w:hint="eastAsia"/>
          <w:b/>
          <w:bCs/>
          <w:color w:val="000000"/>
          <w:szCs w:val="21"/>
          <w:lang w:val="en-US" w:eastAsia="zh-CN"/>
        </w:rPr>
        <w:t>内页展示：</w:t>
      </w:r>
    </w:p>
    <w:p>
      <w:pPr>
        <w:rPr>
          <w:rFonts w:hint="eastAsia"/>
          <w:color w:val="000000"/>
          <w:szCs w:val="21"/>
          <w:lang w:val="en-US" w:eastAsia="zh-CN"/>
        </w:rPr>
      </w:pPr>
    </w:p>
    <w:p>
      <w:r>
        <w:drawing>
          <wp:inline distT="0" distB="0" distL="114300" distR="114300">
            <wp:extent cx="5395595" cy="3189605"/>
            <wp:effectExtent l="0" t="0" r="14605" b="1079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
                    <a:stretch>
                      <a:fillRect/>
                    </a:stretch>
                  </pic:blipFill>
                  <pic:spPr>
                    <a:xfrm>
                      <a:off x="0" y="0"/>
                      <a:ext cx="5395595" cy="3189605"/>
                    </a:xfrm>
                    <a:prstGeom prst="rect">
                      <a:avLst/>
                    </a:prstGeom>
                    <a:noFill/>
                    <a:ln>
                      <a:noFill/>
                    </a:ln>
                  </pic:spPr>
                </pic:pic>
              </a:graphicData>
            </a:graphic>
          </wp:inline>
        </w:drawing>
      </w:r>
    </w:p>
    <w:p>
      <w:pPr>
        <w:rPr>
          <w:rFonts w:hint="eastAsia"/>
          <w:lang w:val="en-US" w:eastAsia="zh-CN"/>
        </w:rPr>
      </w:pPr>
      <w:r>
        <w:drawing>
          <wp:inline distT="0" distB="0" distL="114300" distR="114300">
            <wp:extent cx="5394960" cy="3235960"/>
            <wp:effectExtent l="0" t="0" r="0" b="1016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9"/>
                    <a:stretch>
                      <a:fillRect/>
                    </a:stretch>
                  </pic:blipFill>
                  <pic:spPr>
                    <a:xfrm>
                      <a:off x="0" y="0"/>
                      <a:ext cx="5394960" cy="3235960"/>
                    </a:xfrm>
                    <a:prstGeom prst="rect">
                      <a:avLst/>
                    </a:prstGeom>
                    <a:noFill/>
                    <a:ln>
                      <a:noFill/>
                    </a:ln>
                  </pic:spPr>
                </pic:pic>
              </a:graphicData>
            </a:graphic>
          </wp:inline>
        </w:drawing>
      </w:r>
      <w:bookmarkStart w:id="3" w:name="_GoBack"/>
      <w:bookmarkEnd w:id="3"/>
    </w:p>
    <w:p>
      <w:pPr>
        <w:rPr>
          <w:rFonts w:hint="eastAsia"/>
          <w:color w:val="000000"/>
          <w:szCs w:val="21"/>
          <w:lang w:val="en-US" w:eastAsia="zh-CN"/>
        </w:rPr>
      </w:pPr>
    </w:p>
    <w:p>
      <w:pPr>
        <w:shd w:val="clear" w:color="auto" w:fill="FFFFFF"/>
        <w:rPr>
          <w:color w:val="000000"/>
          <w:szCs w:val="21"/>
        </w:rPr>
      </w:pPr>
      <w:bookmarkStart w:id="1" w:name="OLE_LINK43"/>
      <w:bookmarkStart w:id="2" w:name="OLE_LINK38"/>
      <w:r>
        <w:rPr>
          <w:b/>
          <w:bCs/>
          <w:color w:val="000000"/>
          <w:szCs w:val="21"/>
        </w:rPr>
        <w:t>感谢您的阅读！</w:t>
      </w:r>
    </w:p>
    <w:p>
      <w:pPr>
        <w:rPr>
          <w:rFonts w:eastAsia="华文中宋"/>
          <w:b/>
          <w:color w:val="000000"/>
          <w:szCs w:val="21"/>
        </w:rPr>
      </w:pPr>
      <w:r>
        <w:rPr>
          <w:b/>
          <w:color w:val="000000"/>
          <w:szCs w:val="21"/>
        </w:rPr>
        <w:t>请将反馈信息发至：</w:t>
      </w:r>
      <w:r>
        <w:rPr>
          <w:rFonts w:eastAsia="华文中宋"/>
          <w:b/>
          <w:color w:val="000000"/>
          <w:szCs w:val="21"/>
        </w:rPr>
        <w:t>版权负责人</w:t>
      </w:r>
    </w:p>
    <w:p>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6"/>
          <w:b/>
          <w:szCs w:val="21"/>
        </w:rPr>
        <w:t>Rights@nurnberg.com.cn</w:t>
      </w:r>
      <w:r>
        <w:rPr>
          <w:rStyle w:val="16"/>
          <w:b/>
          <w:szCs w:val="21"/>
        </w:rPr>
        <w:fldChar w:fldCharType="end"/>
      </w:r>
    </w:p>
    <w:p>
      <w:pPr>
        <w:rPr>
          <w:b/>
          <w:color w:val="000000"/>
          <w:szCs w:val="21"/>
        </w:rPr>
      </w:pPr>
      <w:r>
        <w:rPr>
          <w:color w:val="000000"/>
          <w:szCs w:val="21"/>
        </w:rPr>
        <w:t>安德鲁·纳伯格联合国际有限公司北京代表处</w:t>
      </w:r>
    </w:p>
    <w:p>
      <w:pPr>
        <w:rPr>
          <w:b/>
          <w:color w:val="000000"/>
          <w:szCs w:val="21"/>
        </w:rPr>
      </w:pPr>
      <w:r>
        <w:rPr>
          <w:color w:val="000000"/>
          <w:szCs w:val="21"/>
        </w:rPr>
        <w:t>北京市海淀区中关村大街甲59号中国人民大学文化大厦1705室, 邮编：100872</w:t>
      </w:r>
    </w:p>
    <w:p>
      <w:pPr>
        <w:rPr>
          <w:b/>
          <w:color w:val="000000"/>
          <w:szCs w:val="21"/>
        </w:rPr>
      </w:pPr>
      <w:r>
        <w:rPr>
          <w:color w:val="000000"/>
          <w:szCs w:val="21"/>
        </w:rPr>
        <w:t>电话：010-82504106, 传真：010-82504200</w:t>
      </w:r>
    </w:p>
    <w:p>
      <w:pPr>
        <w:rPr>
          <w:rStyle w:val="16"/>
          <w:szCs w:val="21"/>
        </w:rPr>
      </w:pPr>
      <w:r>
        <w:rPr>
          <w:color w:val="000000"/>
          <w:szCs w:val="21"/>
        </w:rPr>
        <w:t>公司网址：</w:t>
      </w:r>
      <w:r>
        <w:fldChar w:fldCharType="begin"/>
      </w:r>
      <w:r>
        <w:instrText xml:space="preserve"> HYPERLINK "http://www.nurnberg.com.cn/" </w:instrText>
      </w:r>
      <w:r>
        <w:fldChar w:fldCharType="separate"/>
      </w:r>
      <w:r>
        <w:rPr>
          <w:rStyle w:val="16"/>
          <w:szCs w:val="21"/>
        </w:rPr>
        <w:t>http://www.nurnberg.com.cn</w:t>
      </w:r>
      <w:r>
        <w:rPr>
          <w:rStyle w:val="16"/>
          <w:szCs w:val="21"/>
        </w:rPr>
        <w:fldChar w:fldCharType="end"/>
      </w:r>
    </w:p>
    <w:p>
      <w:pPr>
        <w:rPr>
          <w:color w:val="000000"/>
          <w:szCs w:val="21"/>
        </w:rPr>
      </w:pPr>
      <w:r>
        <w:rPr>
          <w:color w:val="000000"/>
          <w:szCs w:val="21"/>
        </w:rPr>
        <w:t>书目下载：</w:t>
      </w:r>
      <w:r>
        <w:fldChar w:fldCharType="begin"/>
      </w:r>
      <w:r>
        <w:instrText xml:space="preserve"> HYPERLINK "http://www.nurnberg.com.cn/booklist_zh/list.aspx" </w:instrText>
      </w:r>
      <w:r>
        <w:fldChar w:fldCharType="separate"/>
      </w:r>
      <w:r>
        <w:rPr>
          <w:rStyle w:val="16"/>
          <w:szCs w:val="21"/>
        </w:rPr>
        <w:t>http://www.nurnberg.com.cn/booklist_zh/list.aspx</w:t>
      </w:r>
      <w:r>
        <w:rPr>
          <w:rStyle w:val="16"/>
          <w:szCs w:val="21"/>
        </w:rPr>
        <w:fldChar w:fldCharType="end"/>
      </w:r>
    </w:p>
    <w:p>
      <w:pPr>
        <w:rPr>
          <w:color w:val="000000"/>
          <w:szCs w:val="21"/>
        </w:rPr>
      </w:pPr>
      <w:r>
        <w:rPr>
          <w:color w:val="000000"/>
          <w:szCs w:val="21"/>
        </w:rPr>
        <w:t>书讯浏览：</w:t>
      </w:r>
      <w:r>
        <w:fldChar w:fldCharType="begin"/>
      </w:r>
      <w:r>
        <w:instrText xml:space="preserve"> HYPERLINK "http://www.nurnberg.com.cn/book/book.aspx" </w:instrText>
      </w:r>
      <w:r>
        <w:fldChar w:fldCharType="separate"/>
      </w:r>
      <w:r>
        <w:rPr>
          <w:rStyle w:val="16"/>
          <w:szCs w:val="21"/>
        </w:rPr>
        <w:t>http://www.nurnberg.com.cn/book/book.aspx</w:t>
      </w:r>
      <w:r>
        <w:rPr>
          <w:rStyle w:val="16"/>
          <w:szCs w:val="21"/>
        </w:rPr>
        <w:fldChar w:fldCharType="end"/>
      </w:r>
    </w:p>
    <w:p>
      <w:pPr>
        <w:rPr>
          <w:color w:val="000000"/>
          <w:szCs w:val="21"/>
        </w:rPr>
      </w:pPr>
      <w:r>
        <w:rPr>
          <w:color w:val="000000"/>
          <w:szCs w:val="21"/>
        </w:rPr>
        <w:t>视频推荐：</w:t>
      </w:r>
      <w:r>
        <w:fldChar w:fldCharType="begin"/>
      </w:r>
      <w:r>
        <w:instrText xml:space="preserve"> HYPERLINK "http://www.nurnberg.com.cn/video/video.aspx" </w:instrText>
      </w:r>
      <w:r>
        <w:fldChar w:fldCharType="separate"/>
      </w:r>
      <w:r>
        <w:rPr>
          <w:rStyle w:val="16"/>
          <w:szCs w:val="21"/>
        </w:rPr>
        <w:t>http://www.nurnberg.com.cn/video/video.aspx</w:t>
      </w:r>
      <w:r>
        <w:rPr>
          <w:rStyle w:val="16"/>
          <w:szCs w:val="21"/>
        </w:rPr>
        <w:fldChar w:fldCharType="end"/>
      </w:r>
    </w:p>
    <w:p>
      <w:pPr>
        <w:rPr>
          <w:rStyle w:val="16"/>
          <w:szCs w:val="21"/>
        </w:rPr>
      </w:pPr>
      <w:r>
        <w:rPr>
          <w:color w:val="000000"/>
          <w:szCs w:val="21"/>
        </w:rPr>
        <w:t>豆瓣小站：</w:t>
      </w:r>
      <w:r>
        <w:fldChar w:fldCharType="begin"/>
      </w:r>
      <w:r>
        <w:instrText xml:space="preserve"> HYPERLINK "http://site.douban.com/110577/" </w:instrText>
      </w:r>
      <w:r>
        <w:fldChar w:fldCharType="separate"/>
      </w:r>
      <w:r>
        <w:rPr>
          <w:rStyle w:val="16"/>
          <w:szCs w:val="21"/>
        </w:rPr>
        <w:t>http://site.douban.com/110577/</w:t>
      </w:r>
      <w:r>
        <w:rPr>
          <w:rStyle w:val="16"/>
          <w:szCs w:val="21"/>
        </w:rPr>
        <w:fldChar w:fldCharType="end"/>
      </w:r>
    </w:p>
    <w:p>
      <w:pPr>
        <w:rPr>
          <w:color w:val="000000"/>
          <w:shd w:val="clear" w:color="auto" w:fill="FFFFFF"/>
        </w:rPr>
      </w:pPr>
      <w:r>
        <w:rPr>
          <w:color w:val="000000"/>
          <w:shd w:val="clear" w:color="auto" w:fill="FFFFFF"/>
        </w:rPr>
        <w:t>新浪微博</w:t>
      </w:r>
      <w:r>
        <w:rPr>
          <w:bCs/>
          <w:color w:val="000000"/>
          <w:shd w:val="clear" w:color="auto" w:fill="FFFFFF"/>
        </w:rPr>
        <w:t>：</w:t>
      </w:r>
      <w:r>
        <w:fldChar w:fldCharType="begin"/>
      </w:r>
      <w:r>
        <w:instrText xml:space="preserve"> HYPERLINK "https://weibo.com/1877653117/profile?topnav=1&amp;wvr=6" </w:instrText>
      </w:r>
      <w:r>
        <w:fldChar w:fldCharType="separate"/>
      </w:r>
      <w:r>
        <w:rPr>
          <w:color w:val="0000FF"/>
          <w:u w:val="single"/>
          <w:shd w:val="clear" w:color="auto" w:fill="FFFFFF"/>
        </w:rPr>
        <w:t>安德鲁纳伯格公司的微博_微博 (weibo.com)</w:t>
      </w:r>
      <w:r>
        <w:rPr>
          <w:color w:val="0000FF"/>
          <w:u w:val="single"/>
          <w:shd w:val="clear" w:color="auto" w:fill="FFFFFF"/>
        </w:rPr>
        <w:fldChar w:fldCharType="end"/>
      </w:r>
    </w:p>
    <w:p>
      <w:pPr>
        <w:shd w:val="clear" w:color="auto" w:fill="FFFFFF"/>
        <w:rPr>
          <w:b/>
          <w:color w:val="000000"/>
        </w:rPr>
      </w:pPr>
      <w:r>
        <w:rPr>
          <w:color w:val="000000"/>
          <w:szCs w:val="21"/>
        </w:rPr>
        <w:t>微信订阅号：ANABJ2002</w:t>
      </w:r>
    </w:p>
    <w:bookmarkEnd w:id="1"/>
    <w:bookmarkEnd w:id="2"/>
    <w:p>
      <w:pPr>
        <w:ind w:right="420"/>
        <w:rPr>
          <w:rFonts w:eastAsia="Gungsuh"/>
          <w:color w:val="000000"/>
          <w:kern w:val="0"/>
          <w:szCs w:val="21"/>
        </w:rPr>
      </w:pPr>
      <w:r>
        <w:rPr>
          <w:bCs/>
          <w:szCs w:val="21"/>
        </w:rPr>
        <w:drawing>
          <wp:inline distT="0" distB="0" distL="0" distR="0">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pPr>
        <w:ind w:right="420"/>
        <w:rPr>
          <w:rFonts w:eastAsia="Gungsuh"/>
          <w:color w:val="000000"/>
          <w:kern w:val="0"/>
          <w:szCs w:val="21"/>
        </w:rPr>
      </w:pPr>
    </w:p>
    <w:sectPr>
      <w:headerReference r:id="rId3" w:type="default"/>
      <w:footerReference r:id="rId4" w:type="default"/>
      <w:pgSz w:w="11906" w:h="16838"/>
      <w:pgMar w:top="1304" w:right="1701" w:bottom="1304"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Georgia">
    <w:panose1 w:val="02040502050405020303"/>
    <w:charset w:val="00"/>
    <w:family w:val="roman"/>
    <w:pitch w:val="default"/>
    <w:sig w:usb0="00000287" w:usb1="00000000" w:usb2="00000000" w:usb3="00000000" w:csb0="2000009F" w:csb1="00000000"/>
  </w:font>
  <w:font w:name="Arial">
    <w:panose1 w:val="020B0604020202020204"/>
    <w:charset w:val="00"/>
    <w:family w:val="swiss"/>
    <w:pitch w:val="default"/>
    <w:sig w:usb0="E0002EFF" w:usb1="C000785B" w:usb2="00000009" w:usb3="00000000" w:csb0="400001FF" w:csb1="FFFF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Myriad Pro">
    <w:altName w:val="Segoe Print"/>
    <w:panose1 w:val="00000000000000000000"/>
    <w:charset w:val="00"/>
    <w:family w:val="swiss"/>
    <w:pitch w:val="default"/>
    <w:sig w:usb0="00000000" w:usb1="00000000" w:usb2="00000000" w:usb3="00000000" w:csb0="0000019F" w:csb1="00000000"/>
  </w:font>
  <w:font w:name="华文中宋">
    <w:panose1 w:val="02010600040101010101"/>
    <w:charset w:val="86"/>
    <w:family w:val="auto"/>
    <w:pitch w:val="default"/>
    <w:sig w:usb0="00000287" w:usb1="080F0000" w:usb2="00000000" w:usb3="00000000" w:csb0="0004009F" w:csb1="DFD70000"/>
  </w:font>
  <w:font w:name="Gungsuh">
    <w:altName w:val="Malgun Gothic"/>
    <w:panose1 w:val="00000000000000000000"/>
    <w:charset w:val="81"/>
    <w:family w:val="roman"/>
    <w:pitch w:val="default"/>
    <w:sig w:usb0="00000000" w:usb1="00000000" w:usb2="00000030" w:usb3="00000000" w:csb0="0008009F" w:csb1="00000000"/>
  </w:font>
  <w:font w:name="方正姚体">
    <w:panose1 w:val="02010601030101010101"/>
    <w:charset w:val="86"/>
    <w:family w:val="auto"/>
    <w:pitch w:val="default"/>
    <w:sig w:usb0="00000003"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single" w:color="auto" w:sz="6" w:space="1"/>
      </w:pBdr>
      <w:jc w:val="center"/>
      <w:rPr>
        <w:rFonts w:ascii="方正姚体" w:eastAsia="方正姚体"/>
        <w:sz w:val="18"/>
      </w:rPr>
    </w:pPr>
  </w:p>
  <w:p>
    <w:pPr>
      <w:jc w:val="center"/>
      <w:rPr>
        <w:rFonts w:ascii="方正姚体" w:hAnsi="华文仿宋" w:eastAsia="方正姚体"/>
        <w:sz w:val="18"/>
        <w:szCs w:val="18"/>
      </w:rPr>
    </w:pPr>
    <w:r>
      <w:rPr>
        <w:rFonts w:hint="eastAsia" w:ascii="方正姚体" w:hAnsi="华文仿宋" w:eastAsia="方正姚体"/>
        <w:sz w:val="18"/>
        <w:szCs w:val="18"/>
      </w:rPr>
      <w:t>地址：北京市海淀区中关村大街甲59号中国人民大学文化大厦1705室，邮编：100872</w:t>
    </w:r>
  </w:p>
  <w:p>
    <w:pPr>
      <w:jc w:val="center"/>
      <w:rPr>
        <w:rFonts w:ascii="方正姚体" w:hAnsi="华文仿宋" w:eastAsia="方正姚体"/>
        <w:sz w:val="18"/>
        <w:szCs w:val="18"/>
      </w:rPr>
    </w:pPr>
    <w:r>
      <w:rPr>
        <w:rFonts w:hint="eastAsia" w:ascii="方正姚体" w:hAnsi="华文仿宋" w:eastAsia="方正姚体"/>
        <w:sz w:val="18"/>
        <w:szCs w:val="18"/>
      </w:rPr>
      <w:t>电话：010-82504106，传真：010-82504200</w:t>
    </w:r>
  </w:p>
  <w:p>
    <w:pPr>
      <w:jc w:val="center"/>
      <w:rPr>
        <w:rFonts w:ascii="方正姚体" w:hAnsi="华文仿宋" w:eastAsia="方正姚体"/>
        <w:sz w:val="18"/>
        <w:szCs w:val="18"/>
      </w:rPr>
    </w:pPr>
    <w:r>
      <w:rPr>
        <w:rFonts w:hint="eastAsia" w:ascii="方正姚体" w:hAnsi="华文仿宋" w:eastAsia="方正姚体"/>
        <w:sz w:val="18"/>
        <w:szCs w:val="18"/>
      </w:rPr>
      <w:t>网址：</w:t>
    </w:r>
    <w:r>
      <w:fldChar w:fldCharType="begin"/>
    </w:r>
    <w:r>
      <w:instrText xml:space="preserve"> HYPERLINK "http://www.nurnberg.com.cn" </w:instrText>
    </w:r>
    <w:r>
      <w:fldChar w:fldCharType="separate"/>
    </w:r>
    <w:r>
      <w:rPr>
        <w:rStyle w:val="16"/>
        <w:rFonts w:hint="eastAsia" w:ascii="方正姚体" w:hAnsi="华文仿宋" w:eastAsia="方正姚体"/>
        <w:sz w:val="18"/>
        <w:szCs w:val="18"/>
      </w:rPr>
      <w:t>www.nurnberg.com.cn</w:t>
    </w:r>
    <w:r>
      <w:rPr>
        <w:rStyle w:val="16"/>
        <w:rFonts w:hint="eastAsia" w:ascii="方正姚体" w:hAnsi="华文仿宋" w:eastAsia="方正姚体"/>
        <w:sz w:val="18"/>
        <w:szCs w:val="18"/>
      </w:rPr>
      <w:fldChar w:fldCharType="end"/>
    </w:r>
  </w:p>
  <w:p>
    <w:pPr>
      <w:pStyle w:val="7"/>
      <w:jc w:val="center"/>
      <w:rPr>
        <w:rFonts w:eastAsia="方正姚体"/>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pPr>
      <w:pStyle w:val="8"/>
      <w:rPr>
        <w:rFonts w:eastAsia="方正姚体"/>
        <w:b/>
        <w:bCs/>
      </w:rPr>
    </w:pPr>
    <w:r>
      <w:rPr>
        <w:rFonts w:hint="eastAsia"/>
      </w:rPr>
      <w:t xml:space="preserve">                                        </w:t>
    </w:r>
    <w:r>
      <w:rPr>
        <w:rFonts w:hint="eastAsia" w:eastAsia="方正姚体"/>
      </w:rPr>
      <w:t xml:space="preserve">英国安德鲁·纳伯格联合国际有限公司北京代表处    </w:t>
    </w:r>
    <w:r>
      <w:rPr>
        <w:rFonts w:hint="eastAsia" w:eastAsia="方正姚体"/>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1E70E75"/>
    <w:multiLevelType w:val="multilevel"/>
    <w:tmpl w:val="71E70E75"/>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3M2RjYmIxYjkyYjczZWQ0NTJhOGQ0MjQ2MzQ1NTUifQ=="/>
    <w:docVar w:name="KSO_WPS_MARK_KEY" w:val="0b059547-d9b4-43d3-b85d-e7bdcac6c2a4"/>
  </w:docVars>
  <w:rsids>
    <w:rsidRoot w:val="005D743E"/>
    <w:rsid w:val="000008D4"/>
    <w:rsid w:val="00002FAE"/>
    <w:rsid w:val="00005533"/>
    <w:rsid w:val="0000741F"/>
    <w:rsid w:val="00012899"/>
    <w:rsid w:val="00013D7A"/>
    <w:rsid w:val="00014408"/>
    <w:rsid w:val="000226FA"/>
    <w:rsid w:val="00030D63"/>
    <w:rsid w:val="00040304"/>
    <w:rsid w:val="00061C2C"/>
    <w:rsid w:val="000803A7"/>
    <w:rsid w:val="00080CD8"/>
    <w:rsid w:val="000810D5"/>
    <w:rsid w:val="00082504"/>
    <w:rsid w:val="0008781E"/>
    <w:rsid w:val="000A01BD"/>
    <w:rsid w:val="000A57E2"/>
    <w:rsid w:val="000B3141"/>
    <w:rsid w:val="000B3EED"/>
    <w:rsid w:val="000B4D73"/>
    <w:rsid w:val="000C0951"/>
    <w:rsid w:val="000C18AC"/>
    <w:rsid w:val="000D0A7C"/>
    <w:rsid w:val="000D293D"/>
    <w:rsid w:val="000D34C3"/>
    <w:rsid w:val="000D3D3A"/>
    <w:rsid w:val="000D5F8D"/>
    <w:rsid w:val="000D7A2E"/>
    <w:rsid w:val="000F4183"/>
    <w:rsid w:val="001017C7"/>
    <w:rsid w:val="00102500"/>
    <w:rsid w:val="00110260"/>
    <w:rsid w:val="0011264B"/>
    <w:rsid w:val="00121268"/>
    <w:rsid w:val="00132921"/>
    <w:rsid w:val="00133C63"/>
    <w:rsid w:val="00134987"/>
    <w:rsid w:val="00134B87"/>
    <w:rsid w:val="00136D1B"/>
    <w:rsid w:val="00137C6A"/>
    <w:rsid w:val="00146F1E"/>
    <w:rsid w:val="00163F80"/>
    <w:rsid w:val="00167007"/>
    <w:rsid w:val="00193733"/>
    <w:rsid w:val="00195D6F"/>
    <w:rsid w:val="001B2196"/>
    <w:rsid w:val="001B679D"/>
    <w:rsid w:val="001C6D65"/>
    <w:rsid w:val="001D0115"/>
    <w:rsid w:val="001D0FAF"/>
    <w:rsid w:val="001D4E4F"/>
    <w:rsid w:val="001F0F15"/>
    <w:rsid w:val="001F3612"/>
    <w:rsid w:val="002068EA"/>
    <w:rsid w:val="00215BF8"/>
    <w:rsid w:val="002243E8"/>
    <w:rsid w:val="00236060"/>
    <w:rsid w:val="00244604"/>
    <w:rsid w:val="00244F8F"/>
    <w:rsid w:val="002516C3"/>
    <w:rsid w:val="002523C1"/>
    <w:rsid w:val="00265795"/>
    <w:rsid w:val="002727E9"/>
    <w:rsid w:val="0027765C"/>
    <w:rsid w:val="00295FD8"/>
    <w:rsid w:val="0029676A"/>
    <w:rsid w:val="002B5ADD"/>
    <w:rsid w:val="002C0257"/>
    <w:rsid w:val="002D009B"/>
    <w:rsid w:val="002E13E2"/>
    <w:rsid w:val="002E21FA"/>
    <w:rsid w:val="002E25C3"/>
    <w:rsid w:val="002E4527"/>
    <w:rsid w:val="002F4176"/>
    <w:rsid w:val="00304C83"/>
    <w:rsid w:val="00310AD2"/>
    <w:rsid w:val="00312D3B"/>
    <w:rsid w:val="00314D8C"/>
    <w:rsid w:val="003169AA"/>
    <w:rsid w:val="003212C8"/>
    <w:rsid w:val="003250A9"/>
    <w:rsid w:val="0033179B"/>
    <w:rsid w:val="00336416"/>
    <w:rsid w:val="00340C73"/>
    <w:rsid w:val="00341881"/>
    <w:rsid w:val="0034331D"/>
    <w:rsid w:val="003514A6"/>
    <w:rsid w:val="00357F6D"/>
    <w:rsid w:val="003646A1"/>
    <w:rsid w:val="003702ED"/>
    <w:rsid w:val="00374360"/>
    <w:rsid w:val="003803C5"/>
    <w:rsid w:val="00387E71"/>
    <w:rsid w:val="003935E9"/>
    <w:rsid w:val="0039543C"/>
    <w:rsid w:val="003A3601"/>
    <w:rsid w:val="003C524C"/>
    <w:rsid w:val="003D49B4"/>
    <w:rsid w:val="003F4DC2"/>
    <w:rsid w:val="003F745B"/>
    <w:rsid w:val="004039C9"/>
    <w:rsid w:val="00422383"/>
    <w:rsid w:val="00427236"/>
    <w:rsid w:val="00435906"/>
    <w:rsid w:val="004655CB"/>
    <w:rsid w:val="00485E2E"/>
    <w:rsid w:val="00486E31"/>
    <w:rsid w:val="004C4664"/>
    <w:rsid w:val="004D5ADA"/>
    <w:rsid w:val="004F6FDA"/>
    <w:rsid w:val="0050133A"/>
    <w:rsid w:val="00507886"/>
    <w:rsid w:val="00512B81"/>
    <w:rsid w:val="00516879"/>
    <w:rsid w:val="00527595"/>
    <w:rsid w:val="00531E34"/>
    <w:rsid w:val="00534BB3"/>
    <w:rsid w:val="00542854"/>
    <w:rsid w:val="0054434C"/>
    <w:rsid w:val="005508BD"/>
    <w:rsid w:val="00553CE6"/>
    <w:rsid w:val="00554EB4"/>
    <w:rsid w:val="00564FD9"/>
    <w:rsid w:val="005B2CF5"/>
    <w:rsid w:val="005B444D"/>
    <w:rsid w:val="005B5B9E"/>
    <w:rsid w:val="005C244E"/>
    <w:rsid w:val="005C27DC"/>
    <w:rsid w:val="005C67FF"/>
    <w:rsid w:val="005D00A5"/>
    <w:rsid w:val="005D167F"/>
    <w:rsid w:val="005D3FD9"/>
    <w:rsid w:val="005D743E"/>
    <w:rsid w:val="005E31E5"/>
    <w:rsid w:val="005F2EC6"/>
    <w:rsid w:val="005F4D4D"/>
    <w:rsid w:val="005F5420"/>
    <w:rsid w:val="00616A0F"/>
    <w:rsid w:val="006176AA"/>
    <w:rsid w:val="006369C9"/>
    <w:rsid w:val="00655FA9"/>
    <w:rsid w:val="006656BA"/>
    <w:rsid w:val="00667C85"/>
    <w:rsid w:val="00680EFB"/>
    <w:rsid w:val="006B6CAB"/>
    <w:rsid w:val="006D37ED"/>
    <w:rsid w:val="006E2E2E"/>
    <w:rsid w:val="007078E0"/>
    <w:rsid w:val="00715F9D"/>
    <w:rsid w:val="007419C0"/>
    <w:rsid w:val="00747520"/>
    <w:rsid w:val="0075196D"/>
    <w:rsid w:val="00792AB2"/>
    <w:rsid w:val="007962CA"/>
    <w:rsid w:val="007A513F"/>
    <w:rsid w:val="007A5AA6"/>
    <w:rsid w:val="007B5222"/>
    <w:rsid w:val="007B6993"/>
    <w:rsid w:val="007C3170"/>
    <w:rsid w:val="007C4BA4"/>
    <w:rsid w:val="007C5D7D"/>
    <w:rsid w:val="007C68DC"/>
    <w:rsid w:val="007D262A"/>
    <w:rsid w:val="007D69A1"/>
    <w:rsid w:val="007E108E"/>
    <w:rsid w:val="007E2BA6"/>
    <w:rsid w:val="007E348E"/>
    <w:rsid w:val="007E44C1"/>
    <w:rsid w:val="007E5BCC"/>
    <w:rsid w:val="007F1B8C"/>
    <w:rsid w:val="007F652C"/>
    <w:rsid w:val="00805ED5"/>
    <w:rsid w:val="008129CA"/>
    <w:rsid w:val="00816558"/>
    <w:rsid w:val="008833DC"/>
    <w:rsid w:val="00895CB6"/>
    <w:rsid w:val="008A6811"/>
    <w:rsid w:val="008A7AE7"/>
    <w:rsid w:val="008C0420"/>
    <w:rsid w:val="008C4BCC"/>
    <w:rsid w:val="008D07F2"/>
    <w:rsid w:val="008D278C"/>
    <w:rsid w:val="008D4F84"/>
    <w:rsid w:val="008E1206"/>
    <w:rsid w:val="008E5DFE"/>
    <w:rsid w:val="008F46C1"/>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A10F0C"/>
    <w:rsid w:val="00A1225E"/>
    <w:rsid w:val="00A45A3D"/>
    <w:rsid w:val="00A54A8E"/>
    <w:rsid w:val="00A71EAE"/>
    <w:rsid w:val="00A836A4"/>
    <w:rsid w:val="00A866EC"/>
    <w:rsid w:val="00A90D6D"/>
    <w:rsid w:val="00A90FC8"/>
    <w:rsid w:val="00A91D49"/>
    <w:rsid w:val="00AB060D"/>
    <w:rsid w:val="00AB7588"/>
    <w:rsid w:val="00AB762B"/>
    <w:rsid w:val="00AC7610"/>
    <w:rsid w:val="00AD1193"/>
    <w:rsid w:val="00AD23A3"/>
    <w:rsid w:val="00AF0671"/>
    <w:rsid w:val="00B057F1"/>
    <w:rsid w:val="00B254DB"/>
    <w:rsid w:val="00B262C1"/>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8B3"/>
    <w:rsid w:val="00BB391E"/>
    <w:rsid w:val="00BB493B"/>
    <w:rsid w:val="00BB6A0E"/>
    <w:rsid w:val="00BC3360"/>
    <w:rsid w:val="00BC558C"/>
    <w:rsid w:val="00BD0F5E"/>
    <w:rsid w:val="00BD57A4"/>
    <w:rsid w:val="00BE6763"/>
    <w:rsid w:val="00BF20A3"/>
    <w:rsid w:val="00BF237B"/>
    <w:rsid w:val="00BF39E0"/>
    <w:rsid w:val="00BF523C"/>
    <w:rsid w:val="00C01700"/>
    <w:rsid w:val="00C061D1"/>
    <w:rsid w:val="00C07E30"/>
    <w:rsid w:val="00C117A9"/>
    <w:rsid w:val="00C1399B"/>
    <w:rsid w:val="00C16D2E"/>
    <w:rsid w:val="00C308BC"/>
    <w:rsid w:val="00C40DC8"/>
    <w:rsid w:val="00C60B95"/>
    <w:rsid w:val="00C676C8"/>
    <w:rsid w:val="00C71DBF"/>
    <w:rsid w:val="00C835AD"/>
    <w:rsid w:val="00C9021F"/>
    <w:rsid w:val="00CA1DDF"/>
    <w:rsid w:val="00CB6027"/>
    <w:rsid w:val="00CC69DA"/>
    <w:rsid w:val="00CD3036"/>
    <w:rsid w:val="00CD409A"/>
    <w:rsid w:val="00D068E5"/>
    <w:rsid w:val="00D17732"/>
    <w:rsid w:val="00D24A70"/>
    <w:rsid w:val="00D24E00"/>
    <w:rsid w:val="00D341FB"/>
    <w:rsid w:val="00D500BB"/>
    <w:rsid w:val="00D5176B"/>
    <w:rsid w:val="00D55CF3"/>
    <w:rsid w:val="00D56A6F"/>
    <w:rsid w:val="00D56DBD"/>
    <w:rsid w:val="00D63010"/>
    <w:rsid w:val="00D64EE2"/>
    <w:rsid w:val="00D724E1"/>
    <w:rsid w:val="00D738A1"/>
    <w:rsid w:val="00D762D4"/>
    <w:rsid w:val="00D76715"/>
    <w:rsid w:val="00DB3297"/>
    <w:rsid w:val="00DB7D8F"/>
    <w:rsid w:val="00DF0BB7"/>
    <w:rsid w:val="00E00CC0"/>
    <w:rsid w:val="00E132E9"/>
    <w:rsid w:val="00E15659"/>
    <w:rsid w:val="00E43598"/>
    <w:rsid w:val="00E509A5"/>
    <w:rsid w:val="00E54E5E"/>
    <w:rsid w:val="00E557C1"/>
    <w:rsid w:val="00E65115"/>
    <w:rsid w:val="00E725A1"/>
    <w:rsid w:val="00E76F8E"/>
    <w:rsid w:val="00EA6987"/>
    <w:rsid w:val="00EA74CC"/>
    <w:rsid w:val="00EB27B1"/>
    <w:rsid w:val="00EC129D"/>
    <w:rsid w:val="00ED1D72"/>
    <w:rsid w:val="00EE4676"/>
    <w:rsid w:val="00EF60DB"/>
    <w:rsid w:val="00F033EC"/>
    <w:rsid w:val="00F05A6A"/>
    <w:rsid w:val="00F25456"/>
    <w:rsid w:val="00F26218"/>
    <w:rsid w:val="00F331B4"/>
    <w:rsid w:val="00F34420"/>
    <w:rsid w:val="00F34483"/>
    <w:rsid w:val="00F349FA"/>
    <w:rsid w:val="00F54836"/>
    <w:rsid w:val="00F57001"/>
    <w:rsid w:val="00F578E8"/>
    <w:rsid w:val="00F57900"/>
    <w:rsid w:val="00F668A4"/>
    <w:rsid w:val="00F80E8A"/>
    <w:rsid w:val="00FA2346"/>
    <w:rsid w:val="00FB277E"/>
    <w:rsid w:val="00FB5963"/>
    <w:rsid w:val="00FC3699"/>
    <w:rsid w:val="00FC6961"/>
    <w:rsid w:val="00FD049B"/>
    <w:rsid w:val="00FD2972"/>
    <w:rsid w:val="00FD3BC4"/>
    <w:rsid w:val="00FF01D6"/>
    <w:rsid w:val="00FF1579"/>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1DC5EE4"/>
    <w:rsid w:val="256B5BB0"/>
    <w:rsid w:val="273146EB"/>
    <w:rsid w:val="27321C92"/>
    <w:rsid w:val="286A24EC"/>
    <w:rsid w:val="287303E4"/>
    <w:rsid w:val="28FD455E"/>
    <w:rsid w:val="291C72C0"/>
    <w:rsid w:val="294F1F48"/>
    <w:rsid w:val="2C5142E1"/>
    <w:rsid w:val="2FBB5323"/>
    <w:rsid w:val="30DC13F0"/>
    <w:rsid w:val="362D6CBA"/>
    <w:rsid w:val="368055A2"/>
    <w:rsid w:val="36B36BBA"/>
    <w:rsid w:val="36B97AE5"/>
    <w:rsid w:val="38D64782"/>
    <w:rsid w:val="38EA0260"/>
    <w:rsid w:val="3A133C1C"/>
    <w:rsid w:val="3C563F4C"/>
    <w:rsid w:val="3C70398D"/>
    <w:rsid w:val="3DAC00D1"/>
    <w:rsid w:val="40056E83"/>
    <w:rsid w:val="45083B8C"/>
    <w:rsid w:val="4603463C"/>
    <w:rsid w:val="468C3169"/>
    <w:rsid w:val="494B7BFF"/>
    <w:rsid w:val="4A392FB7"/>
    <w:rsid w:val="4E87411E"/>
    <w:rsid w:val="4E9F4AB7"/>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character" w:default="1" w:styleId="12">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5">
    <w:name w:val="Body Text"/>
    <w:basedOn w:val="1"/>
    <w:uiPriority w:val="0"/>
    <w:pPr>
      <w:jc w:val="left"/>
    </w:pPr>
  </w:style>
  <w:style w:type="paragraph" w:styleId="6">
    <w:name w:val="Balloon Text"/>
    <w:basedOn w:val="1"/>
    <w:semiHidden/>
    <w:uiPriority w:val="0"/>
    <w:rPr>
      <w:sz w:val="18"/>
      <w:szCs w:val="18"/>
    </w:rPr>
  </w:style>
  <w:style w:type="paragraph" w:styleId="7">
    <w:name w:val="footer"/>
    <w:basedOn w:val="1"/>
    <w:uiPriority w:val="0"/>
    <w:pPr>
      <w:tabs>
        <w:tab w:val="center" w:pos="4153"/>
        <w:tab w:val="right" w:pos="8306"/>
      </w:tabs>
      <w:snapToGrid w:val="0"/>
      <w:jc w:val="left"/>
    </w:pPr>
    <w:rPr>
      <w:sz w:val="18"/>
      <w:szCs w:val="18"/>
    </w:rPr>
  </w:style>
  <w:style w:type="paragraph" w:styleId="8">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9">
    <w:name w:val="Body Text 2"/>
    <w:basedOn w:val="1"/>
    <w:uiPriority w:val="0"/>
    <w:pPr>
      <w:spacing w:after="120" w:line="480" w:lineRule="auto"/>
    </w:pPr>
  </w:style>
  <w:style w:type="paragraph" w:styleId="10">
    <w:name w:val="Normal (Web)"/>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character" w:styleId="13">
    <w:name w:val="Strong"/>
    <w:qFormat/>
    <w:uiPriority w:val="0"/>
    <w:rPr>
      <w:b/>
      <w:bCs/>
    </w:rPr>
  </w:style>
  <w:style w:type="character" w:styleId="14">
    <w:name w:val="FollowedHyperlink"/>
    <w:uiPriority w:val="0"/>
    <w:rPr>
      <w:color w:val="800080"/>
      <w:u w:val="single"/>
    </w:rPr>
  </w:style>
  <w:style w:type="character" w:styleId="15">
    <w:name w:val="Emphasis"/>
    <w:qFormat/>
    <w:uiPriority w:val="20"/>
    <w:rPr>
      <w:i/>
      <w:iCs/>
    </w:rPr>
  </w:style>
  <w:style w:type="character" w:styleId="16">
    <w:name w:val="Hyperlink"/>
    <w:uiPriority w:val="0"/>
    <w:rPr>
      <w:color w:val="0000FF"/>
      <w:u w:val="single"/>
    </w:rPr>
  </w:style>
  <w:style w:type="paragraph" w:customStyle="1" w:styleId="17">
    <w:name w:val="story-body"/>
    <w:basedOn w:val="1"/>
    <w:uiPriority w:val="0"/>
    <w:pPr>
      <w:widowControl/>
      <w:spacing w:before="100" w:beforeAutospacing="1" w:after="100" w:afterAutospacing="1"/>
      <w:jc w:val="left"/>
    </w:pPr>
    <w:rPr>
      <w:rFonts w:ascii="Arial" w:hAnsi="Arial" w:cs="Arial"/>
      <w:kern w:val="0"/>
      <w:sz w:val="22"/>
      <w:szCs w:val="22"/>
    </w:rPr>
  </w:style>
  <w:style w:type="paragraph" w:customStyle="1" w:styleId="18">
    <w:name w:val="author"/>
    <w:basedOn w:val="1"/>
    <w:uiPriority w:val="0"/>
    <w:pPr>
      <w:widowControl/>
      <w:spacing w:before="100" w:beforeAutospacing="1" w:after="100" w:afterAutospacing="1"/>
      <w:jc w:val="left"/>
    </w:pPr>
    <w:rPr>
      <w:rFonts w:ascii="宋体" w:hAnsi="宋体" w:cs="宋体"/>
      <w:kern w:val="0"/>
      <w:sz w:val="24"/>
    </w:rPr>
  </w:style>
  <w:style w:type="paragraph" w:customStyle="1" w:styleId="19">
    <w:name w:val="bullets1"/>
    <w:basedOn w:val="1"/>
    <w:uiPriority w:val="0"/>
    <w:pPr>
      <w:widowControl/>
      <w:jc w:val="left"/>
    </w:pPr>
    <w:rPr>
      <w:rFonts w:ascii="宋体" w:hAnsi="宋体" w:cs="宋体"/>
      <w:kern w:val="0"/>
      <w:sz w:val="24"/>
    </w:rPr>
  </w:style>
  <w:style w:type="character" w:customStyle="1" w:styleId="20">
    <w:name w:val="apple-style-span"/>
    <w:basedOn w:val="12"/>
    <w:uiPriority w:val="0"/>
  </w:style>
  <w:style w:type="paragraph" w:customStyle="1" w:styleId="21">
    <w:name w:val="endorsement1"/>
    <w:basedOn w:val="1"/>
    <w:uiPriority w:val="0"/>
    <w:pPr>
      <w:widowControl/>
      <w:jc w:val="left"/>
    </w:pPr>
    <w:rPr>
      <w:rFonts w:ascii="宋体" w:hAnsi="宋体" w:cs="宋体"/>
      <w:kern w:val="0"/>
      <w:sz w:val="24"/>
    </w:rPr>
  </w:style>
  <w:style w:type="paragraph" w:customStyle="1" w:styleId="22">
    <w:name w:val="text"/>
    <w:basedOn w:val="1"/>
    <w:uiPriority w:val="0"/>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23">
    <w:name w:val="product-title1"/>
    <w:uiPriority w:val="0"/>
    <w:rPr>
      <w:rFonts w:hint="default" w:ascii="Arial" w:hAnsi="Arial" w:cs="Arial"/>
      <w:b/>
      <w:bCs/>
      <w:color w:val="FF6600"/>
      <w:sz w:val="28"/>
      <w:szCs w:val="28"/>
    </w:rPr>
  </w:style>
  <w:style w:type="character" w:customStyle="1" w:styleId="24">
    <w:name w:val="booksubtitle1"/>
    <w:uiPriority w:val="0"/>
    <w:rPr>
      <w:rFonts w:hint="default" w:ascii="Verdana" w:hAnsi="Verdana"/>
      <w:color w:val="000000"/>
      <w:sz w:val="18"/>
      <w:szCs w:val="18"/>
      <w:u w:val="none"/>
    </w:rPr>
  </w:style>
  <w:style w:type="character" w:customStyle="1" w:styleId="25">
    <w:name w:val="bookauthor1"/>
    <w:uiPriority w:val="0"/>
    <w:rPr>
      <w:rFonts w:hint="default" w:ascii="Verdana" w:hAnsi="Verdana"/>
      <w:i/>
      <w:iCs/>
      <w:color w:val="000000"/>
      <w:sz w:val="18"/>
      <w:szCs w:val="18"/>
      <w:u w:val="none"/>
    </w:rPr>
  </w:style>
  <w:style w:type="character" w:customStyle="1" w:styleId="26">
    <w:name w:val="bstitle1"/>
    <w:uiPriority w:val="0"/>
    <w:rPr>
      <w:b/>
      <w:bCs/>
      <w:color w:val="000000"/>
      <w:sz w:val="24"/>
      <w:szCs w:val="24"/>
    </w:rPr>
  </w:style>
  <w:style w:type="character" w:customStyle="1" w:styleId="27">
    <w:name w:val="bssubtitle1"/>
    <w:uiPriority w:val="0"/>
    <w:rPr>
      <w:rFonts w:hint="default" w:ascii="Arial" w:hAnsi="Arial" w:cs="Arial"/>
      <w:b/>
      <w:bCs/>
      <w:color w:val="000000"/>
      <w:sz w:val="18"/>
      <w:szCs w:val="18"/>
    </w:rPr>
  </w:style>
  <w:style w:type="paragraph" w:customStyle="1" w:styleId="28">
    <w:name w:val="introtext1"/>
    <w:basedOn w:val="1"/>
    <w:uiPriority w:val="0"/>
    <w:pPr>
      <w:widowControl/>
      <w:spacing w:before="100" w:beforeAutospacing="1" w:after="100" w:afterAutospacing="1"/>
      <w:jc w:val="left"/>
    </w:pPr>
    <w:rPr>
      <w:rFonts w:ascii="宋体" w:hAnsi="宋体" w:cs="宋体"/>
      <w:kern w:val="0"/>
      <w:sz w:val="24"/>
    </w:rPr>
  </w:style>
  <w:style w:type="character" w:customStyle="1" w:styleId="29">
    <w:name w:val="ar18blue1"/>
    <w:uiPriority w:val="0"/>
    <w:rPr>
      <w:rFonts w:hint="default" w:ascii="Arial" w:hAnsi="Arial" w:cs="Arial"/>
      <w:color w:val="000066"/>
      <w:sz w:val="30"/>
      <w:szCs w:val="30"/>
    </w:rPr>
  </w:style>
  <w:style w:type="character" w:customStyle="1" w:styleId="30">
    <w:name w:val="ar141"/>
    <w:uiPriority w:val="0"/>
    <w:rPr>
      <w:rFonts w:hint="default" w:ascii="Arial" w:hAnsi="Arial" w:cs="Arial"/>
      <w:sz w:val="21"/>
      <w:szCs w:val="21"/>
    </w:rPr>
  </w:style>
  <w:style w:type="character" w:customStyle="1" w:styleId="31">
    <w:name w:val="blk12161"/>
    <w:uiPriority w:val="0"/>
    <w:rPr>
      <w:rFonts w:hint="default" w:ascii="Arial" w:hAnsi="Arial" w:cs="Arial"/>
      <w:color w:val="000000"/>
      <w:sz w:val="18"/>
      <w:szCs w:val="18"/>
    </w:rPr>
  </w:style>
  <w:style w:type="character" w:customStyle="1" w:styleId="32">
    <w:name w:val="brgreen121"/>
    <w:uiPriority w:val="0"/>
    <w:rPr>
      <w:rFonts w:hint="default" w:ascii="Arial" w:hAnsi="Arial" w:cs="Arial"/>
      <w:color w:val="339999"/>
      <w:sz w:val="18"/>
      <w:szCs w:val="18"/>
    </w:rPr>
  </w:style>
  <w:style w:type="character" w:customStyle="1" w:styleId="33">
    <w:name w:val="A5"/>
    <w:uiPriority w:val="99"/>
    <w:rPr>
      <w:rFonts w:cs="Myriad Pro"/>
      <w:color w:val="000014"/>
    </w:rPr>
  </w:style>
  <w:style w:type="character" w:customStyle="1" w:styleId="34">
    <w:name w:val="apple-converted-space"/>
    <w:uiPriority w:val="0"/>
  </w:style>
  <w:style w:type="paragraph" w:customStyle="1" w:styleId="35">
    <w:name w:val="Headline"/>
    <w:basedOn w:val="1"/>
    <w:qFormat/>
    <w:uiPriority w:val="0"/>
    <w:pPr>
      <w:spacing w:after="480"/>
      <w:jc w:val="center"/>
    </w:pPr>
    <w:rPr>
      <w:rFonts w:eastAsia="Calibri"/>
      <w:b/>
      <w:bCs/>
      <w:i/>
      <w:sz w:val="28"/>
      <w:szCs w:val="28"/>
    </w:rPr>
  </w:style>
  <w:style w:type="paragraph" w:customStyle="1" w:styleId="36">
    <w:name w:val="Body"/>
    <w:basedOn w:val="1"/>
    <w:qFormat/>
    <w:uiPriority w:val="0"/>
    <w:pPr>
      <w:widowControl/>
    </w:pPr>
    <w:rPr>
      <w:kern w:val="0"/>
      <w:sz w:val="24"/>
      <w:lang w:eastAsia="en-US"/>
    </w:rPr>
  </w:style>
  <w:style w:type="paragraph" w:styleId="3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2ndSpAcE</Company>
  <Pages>2</Pages>
  <Words>241</Words>
  <Characters>1380</Characters>
  <Lines>11</Lines>
  <Paragraphs>3</Paragraphs>
  <TotalTime>26</TotalTime>
  <ScaleCrop>false</ScaleCrop>
  <LinksUpToDate>false</LinksUpToDate>
  <CharactersWithSpaces>1618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2023-11-08T02:04:00Z</dcterms:created>
  <dc:creator>Image</dc:creator>
  <cp:lastModifiedBy>Jessica_Wu</cp:lastModifiedBy>
  <cp:lastPrinted>2005-06-10T06:33:00Z</cp:lastPrinted>
  <dcterms:modified xsi:type="dcterms:W3CDTF">2023-12-06T02:50:16Z</dcterms:modified>
  <dc:title>新 书 推 荐</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EE75C4F0E3494CFAB4FB7A8D0C3BEE53</vt:lpwstr>
  </property>
</Properties>
</file>