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65405</wp:posOffset>
            </wp:positionV>
            <wp:extent cx="1398905" cy="1979930"/>
            <wp:effectExtent l="0" t="0" r="10795" b="1270"/>
            <wp:wrapSquare wrapText="bothSides"/>
            <wp:docPr id="7791355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3558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《规划和实施国际化增长战略：您的增长蓝图工作手册》</w:t>
      </w:r>
      <w:bookmarkEnd w:id="1"/>
    </w:p>
    <w:p>
      <w:pPr>
        <w:jc w:val="left"/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b/>
          <w:bCs/>
          <w:i/>
          <w:iCs/>
        </w:rPr>
        <w:t>Plan and Implement Growth Strategies Internationally: The workbook for your growth roadmap</w:t>
      </w:r>
    </w:p>
    <w:bookmarkEnd w:id="2"/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Wachstumsstrategien international planen und umsetzen: Das Workbook zu Ihrer Growth-Roadmap​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 xml:space="preserve">Dietmar Sternad </w:t>
      </w:r>
      <w:r>
        <w:rPr>
          <w:rFonts w:hint="eastAsia"/>
          <w:b/>
          <w:bCs/>
        </w:rPr>
        <w:t>&amp;</w:t>
      </w:r>
      <w:r>
        <w:rPr>
          <w:b/>
          <w:bCs/>
        </w:rPr>
        <w:t xml:space="preserve"> Alexander Schwarz-Musch </w:t>
      </w:r>
      <w:r>
        <w:rPr>
          <w:rFonts w:hint="eastAsia"/>
          <w:b/>
          <w:bCs/>
        </w:rPr>
        <w:t>&amp;</w:t>
      </w:r>
      <w:r>
        <w:rPr>
          <w:b/>
          <w:bCs/>
        </w:rPr>
        <w:t xml:space="preserve"> Melanie Luise Krenn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社：Schäffer-Poeschel Verlag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：168页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rFonts w:hint="eastAsia"/>
        </w:rPr>
      </w:pPr>
    </w:p>
    <w:p>
      <w:pPr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提供有助于在国际范围内规划和发展企业或个人项目的工具和方法。该手册为企业制定和实施发展战略提供了结构化的分步指南。重点在于增长目标的确定、商业模式的设计、合作事业</w:t>
      </w:r>
      <w:r>
        <w:rPr>
          <w:rFonts w:hint="eastAsia"/>
          <w:lang w:val="en-US" w:eastAsia="zh-CN"/>
        </w:rPr>
        <w:t>与</w:t>
      </w:r>
      <w:r>
        <w:rPr>
          <w:rFonts w:hint="eastAsia"/>
        </w:rPr>
        <w:t>合作伙伴的选择，以及增长战略的组织实施。</w:t>
      </w:r>
    </w:p>
    <w:p>
      <w:pPr>
        <w:spacing w:line="280" w:lineRule="exact"/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rFonts w:hint="eastAsia"/>
        </w:rPr>
      </w:pP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038225" cy="1038225"/>
            <wp:effectExtent l="0" t="0" r="9525" b="9525"/>
            <wp:docPr id="1" name="图片 1" descr="156092386975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0923869758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>迪特玛·斯特纳德博士（FH-Prof. Dietmar Sternad），国际管理教授兼国际企业管理硕士课程负责人；</w:t>
      </w:r>
    </w:p>
    <w:p>
      <w:pPr>
        <w:spacing w:line="240" w:lineRule="auto"/>
        <w:ind w:firstLine="420" w:firstLine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172210" cy="1270000"/>
            <wp:effectExtent l="0" t="0" r="8890" b="6350"/>
            <wp:docPr id="3" name="图片 3" descr="schwarmusch_alexander_163214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hwarmusch_alexander_163214_3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>亚历山大·施瓦茨-穆施博士（FH-Prof. Alexander Schwarz-Musch），奥地利卡林西亚应用科学大学营销与市场研究教授、企业发展与管理硕士课程负责人；</w:t>
      </w:r>
    </w:p>
    <w:p>
      <w:pPr>
        <w:spacing w:line="240" w:lineRule="auto"/>
        <w:ind w:firstLine="420" w:firstLineChars="200"/>
        <w:rPr>
          <w:rFonts w:hint="eastAsia"/>
        </w:rPr>
      </w:pPr>
    </w:p>
    <w:p>
      <w:pPr>
        <w:spacing w:line="240" w:lineRule="auto"/>
        <w:ind w:firstLine="420" w:firstLineChars="200"/>
        <w:rPr>
          <w:b/>
          <w:bCs/>
          <w:color w:val="000000"/>
        </w:rPr>
      </w:pPr>
      <w:r>
        <w:rPr>
          <w:rFonts w:hint="eastAsia"/>
        </w:rPr>
        <w:t>梅拉妮·路易斯·克伦（Melanie Luise Krenn）博士，管理学院国际管理高级研究员。</w:t>
      </w:r>
    </w:p>
    <w:p>
      <w:pPr>
        <w:ind w:right="420"/>
        <w:rPr>
          <w:b/>
          <w:bCs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  <w:bookmarkStart w:id="3" w:name="_GoBack"/>
      <w:bookmarkEnd w:id="3"/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2B6E"/>
    <w:rsid w:val="0001699E"/>
    <w:rsid w:val="00017E2D"/>
    <w:rsid w:val="000203F0"/>
    <w:rsid w:val="00020B9D"/>
    <w:rsid w:val="00027701"/>
    <w:rsid w:val="0003094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3785"/>
    <w:rsid w:val="0012717F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A6692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179AD"/>
    <w:rsid w:val="004359CC"/>
    <w:rsid w:val="00441256"/>
    <w:rsid w:val="004465F5"/>
    <w:rsid w:val="00482BBA"/>
    <w:rsid w:val="004841A4"/>
    <w:rsid w:val="00484CB8"/>
    <w:rsid w:val="00497612"/>
    <w:rsid w:val="004E42FC"/>
    <w:rsid w:val="004E4E4E"/>
    <w:rsid w:val="00501905"/>
    <w:rsid w:val="00507823"/>
    <w:rsid w:val="00530C04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3305D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A14CF"/>
    <w:rsid w:val="00BB13BE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A6D19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16F9461C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258</Words>
  <Characters>1474</Characters>
  <Lines>12</Lines>
  <Paragraphs>3</Paragraphs>
  <TotalTime>13</TotalTime>
  <ScaleCrop>false</ScaleCrop>
  <LinksUpToDate>false</LinksUpToDate>
  <CharactersWithSpaces>1729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2023-11-18T16:20:00Z</dcterms:created>
  <dc:creator>Image</dc:creator>
  <cp:lastModifiedBy>堀  达</cp:lastModifiedBy>
  <cp:lastPrinted>2004-04-23T07:06:00Z</cp:lastPrinted>
  <dcterms:modified xsi:type="dcterms:W3CDTF">2023-12-13T03:38:22Z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5A81E1D82B7C4F05A76F231A2094A827_13</vt:lpwstr>
  </property>
</Properties>
</file>