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231220/71b+J5CKGyL._SY466_.jpg71b+J5CKGy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31220/71b+J5CKGyL._SY466_.jpg71b+J5CKGy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3524" r="3524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</w:t>
      </w:r>
      <w:r>
        <w:rPr>
          <w:rFonts w:hint="eastAsia"/>
          <w:b/>
          <w:bCs/>
          <w:szCs w:val="21"/>
          <w:highlight w:val="none"/>
          <w:lang w:val="en-US" w:eastAsia="zh-CN"/>
        </w:rPr>
        <w:t>心脏牛仔：心脏手术的诞生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eastAsia"/>
          <w:b/>
          <w:bCs/>
          <w:i/>
          <w:iCs/>
          <w:szCs w:val="21"/>
          <w:highlight w:val="none"/>
        </w:rPr>
        <w:t>Cardiac Cowboys: The Heroic Invention of Heart Surgery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Gerald Imber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</w:rPr>
        <w:t>Post Hill Press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</w:t>
      </w:r>
      <w:r>
        <w:rPr>
          <w:rFonts w:hint="eastAsia"/>
          <w:b/>
          <w:bCs/>
          <w:szCs w:val="21"/>
          <w:highlight w:val="none"/>
          <w:lang w:val="en-US" w:eastAsia="zh-CN"/>
        </w:rPr>
        <w:t>Defiore/</w:t>
      </w:r>
      <w:r>
        <w:rPr>
          <w:b/>
          <w:bCs/>
          <w:szCs w:val="21"/>
          <w:highlight w:val="none"/>
        </w:rPr>
        <w:t>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4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2月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304页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>
      <w:pPr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非小说</w:t>
      </w:r>
      <w:bookmarkStart w:id="10" w:name="_GoBack"/>
      <w:bookmarkEnd w:id="10"/>
    </w:p>
    <w:p>
      <w:pPr>
        <w:rPr>
          <w:rFonts w:hint="eastAsia"/>
          <w:bCs/>
          <w:color w:val="FF0000"/>
          <w:szCs w:val="21"/>
          <w:highlight w:val="non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4" w:name="#author"/>
      <w:bookmarkEnd w:id="4"/>
      <w:bookmarkStart w:id="5" w:name="#alsoinseries"/>
      <w:bookmarkEnd w:id="5"/>
      <w:r>
        <w:rPr>
          <w:rFonts w:hint="eastAsia"/>
          <w:lang w:eastAsia="zh-CN"/>
        </w:rPr>
        <w:t>《</w:t>
      </w:r>
      <w:r>
        <w:rPr>
          <w:rFonts w:hint="eastAsia"/>
        </w:rPr>
        <w:t>心脏牛仔》讲述了五个有严重缺陷的</w:t>
      </w:r>
      <w:r>
        <w:rPr>
          <w:rFonts w:hint="eastAsia"/>
          <w:lang w:val="en-US" w:eastAsia="zh-CN"/>
        </w:rPr>
        <w:t>医学</w:t>
      </w:r>
      <w:r>
        <w:rPr>
          <w:rFonts w:hint="eastAsia"/>
        </w:rPr>
        <w:t>天才，他们</w:t>
      </w:r>
      <w:r>
        <w:rPr>
          <w:rFonts w:hint="eastAsia"/>
          <w:lang w:val="en-US" w:eastAsia="zh-CN"/>
        </w:rPr>
        <w:t>一边</w:t>
      </w:r>
      <w:r>
        <w:rPr>
          <w:rFonts w:hint="eastAsia"/>
        </w:rPr>
        <w:t>相互竞争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一边又</w:t>
      </w:r>
      <w:r>
        <w:rPr>
          <w:rFonts w:hint="eastAsia"/>
        </w:rPr>
        <w:t>共同发明了体外循环心脏手术，打破了所有传统医学的束缚，拯救了数百万人的生命。现代心血管外科之父迈克尔-德巴克伊（Michael DeBakey）</w:t>
      </w:r>
      <w:r>
        <w:rPr>
          <w:rFonts w:hint="eastAsia"/>
          <w:lang w:val="en-US" w:eastAsia="zh-CN"/>
        </w:rPr>
        <w:t>就是其中一人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二战结束十年后，每年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有50万美国人死于心脏病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然当时还没有体外循环心脏手术这一说</w:t>
      </w:r>
      <w:r>
        <w:rPr>
          <w:rFonts w:hint="eastAsia"/>
        </w:rPr>
        <w:t>。每一百名儿童中就有一名患有先天性心脏病并最终死亡，医生们除了预测死亡外几乎没有其他办法。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1954年首次大胆</w:t>
      </w:r>
      <w:r>
        <w:rPr>
          <w:rFonts w:hint="eastAsia"/>
          <w:lang w:val="en-US" w:eastAsia="zh-CN"/>
        </w:rPr>
        <w:t>进行了</w:t>
      </w:r>
      <w:r>
        <w:rPr>
          <w:rFonts w:hint="eastAsia"/>
        </w:rPr>
        <w:t>手术之后，接下来的三十年里，这些英勇的外科医生冒着同行嘲讽，忍受着剧烈的绝望，面对着可能的死亡，设计出了各种手术方法，挽救了大量</w:t>
      </w:r>
      <w:r>
        <w:rPr>
          <w:rFonts w:hint="eastAsia"/>
          <w:lang w:val="en-US" w:eastAsia="zh-CN"/>
        </w:rPr>
        <w:t>可能</w:t>
      </w:r>
      <w:r>
        <w:rPr>
          <w:rFonts w:hint="eastAsia"/>
        </w:rPr>
        <w:t>死亡的儿童，为各种心脏病患者带来了新生的希望。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这些医生</w:t>
      </w:r>
      <w:r>
        <w:rPr>
          <w:rFonts w:hint="eastAsia"/>
        </w:rPr>
        <w:t>设计并掌握了心脏移植和搭桥手术，发明了人工心脏瓣膜和救命的心脏起搏器，并在私人生活和职业生涯陷入困境的同时，</w:t>
      </w:r>
      <w:r>
        <w:rPr>
          <w:rFonts w:hint="eastAsia"/>
          <w:lang w:val="en-US" w:eastAsia="zh-CN"/>
        </w:rPr>
        <w:t>仍然</w:t>
      </w:r>
      <w:r>
        <w:rPr>
          <w:rFonts w:hint="eastAsia"/>
        </w:rPr>
        <w:t>致力于人工心脏的研究。这些人的</w:t>
      </w:r>
      <w:r>
        <w:rPr>
          <w:rFonts w:hint="eastAsia"/>
          <w:lang w:val="en-US" w:eastAsia="zh-CN"/>
        </w:rPr>
        <w:t>生活</w:t>
      </w:r>
      <w:r>
        <w:rPr>
          <w:rFonts w:hint="eastAsia"/>
        </w:rPr>
        <w:t>、出格的个性以及经常自我毁灭的行为，是一部比小说更惊心动魄、更令人振奋的传奇故事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left"/>
        <w:rPr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zh-CN" w:eastAsia="zh-CN" w:bidi="ar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autoSpaceDE w:val="0"/>
        <w:autoSpaceDN w:val="0"/>
        <w:adjustRightInd w:val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13335</wp:posOffset>
            </wp:positionV>
            <wp:extent cx="928370" cy="1391285"/>
            <wp:effectExtent l="0" t="0" r="5080" b="18415"/>
            <wp:wrapSquare wrapText="bothSides"/>
            <wp:docPr id="2" name="图片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hot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杰拉尔德-英伯（</w:t>
      </w:r>
      <w:r>
        <w:rPr>
          <w:rFonts w:hint="default" w:ascii="Times New Roman" w:hAnsi="Times New Roman" w:eastAsia="Open Sans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Gerald Imber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是国际知名的整形外科医生。他著有多部美容书籍，</w:t>
      </w:r>
      <w:r>
        <w:rPr>
          <w:rFonts w:hint="eastAsia"/>
          <w:lang w:val="en-US" w:eastAsia="zh-CN"/>
        </w:rPr>
        <w:t>如</w:t>
      </w:r>
      <w:r>
        <w:rPr>
          <w:rFonts w:hint="eastAsia"/>
          <w:lang w:eastAsia="zh-CN"/>
        </w:rPr>
        <w:t>《青春走廊》（</w:t>
      </w:r>
      <w:r>
        <w:rPr>
          <w:rFonts w:hint="default" w:ascii="Times New Roman" w:hAnsi="Times New Roman" w:eastAsia="Open Sans" w:cs="Times New Roman"/>
          <w:b w:val="0"/>
          <w:bCs w:val="0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Youth Corridor</w:t>
      </w:r>
      <w:r>
        <w:rPr>
          <w:rFonts w:hint="eastAsia"/>
          <w:lang w:eastAsia="zh-CN"/>
        </w:rPr>
        <w:t>）和备受推崇的传记《边缘天才：威廉-斯图尔特-哈尔斯塔德医生的离奇双重生活》（</w:t>
      </w:r>
      <w:r>
        <w:rPr>
          <w:rFonts w:hint="default" w:ascii="Times New Roman" w:hAnsi="Times New Roman" w:eastAsia="Open Sans" w:cs="Times New Roman"/>
          <w:b w:val="0"/>
          <w:bCs w:val="0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Genius on the Edge: The Bizarre Double Life of Dr. William Stewart Halsted</w:t>
      </w:r>
      <w:r>
        <w:rPr>
          <w:rFonts w:hint="eastAsia"/>
          <w:lang w:eastAsia="zh-CN"/>
        </w:rPr>
        <w:t>）。英博医生就现代外科之父哈尔斯塔德的生平广泛发表</w:t>
      </w:r>
      <w:r>
        <w:rPr>
          <w:rFonts w:hint="eastAsia"/>
          <w:lang w:val="en-US" w:eastAsia="zh-CN"/>
        </w:rPr>
        <w:t>过</w:t>
      </w:r>
      <w:r>
        <w:rPr>
          <w:rFonts w:hint="eastAsia"/>
          <w:lang w:eastAsia="zh-CN"/>
        </w:rPr>
        <w:t>演讲。英博医生是纽约长老会医院的主治外科医生、威尔-康奈尔医学中心的外科临床助理教授以及一家私人诊所的主任。</w:t>
      </w:r>
    </w:p>
    <w:bookmarkEnd w:id="2"/>
    <w:bookmarkEnd w:id="3"/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  <w:bookmarkStart w:id="6" w:name="OLE_LINK43"/>
      <w:bookmarkStart w:id="7" w:name="OLE_LINK38"/>
      <w:bookmarkStart w:id="8" w:name="OLE_LINK45"/>
      <w:bookmarkStart w:id="9" w:name="OLE_LINK44"/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68E0F51"/>
    <w:rsid w:val="08AE13C9"/>
    <w:rsid w:val="097E11FF"/>
    <w:rsid w:val="23F15106"/>
    <w:rsid w:val="391E5FA3"/>
    <w:rsid w:val="41787651"/>
    <w:rsid w:val="489D136C"/>
    <w:rsid w:val="4A1C5173"/>
    <w:rsid w:val="4F077A3C"/>
    <w:rsid w:val="647153D0"/>
    <w:rsid w:val="65BC6B1F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13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2023-12-20T06:14:44Z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FA7D34A26F0B402C852414BCA2327FC1_13</vt:lpwstr>
  </property>
</Properties>
</file>