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Cs w:val="21"/>
          <w:shd w:val="pct10" w:color="auto" w:fill="FFFFFF"/>
        </w:rPr>
      </w:pPr>
    </w:p>
    <w:p>
      <w:pPr>
        <w:jc w:val="center"/>
        <w:rPr>
          <w:rFonts w:hint="default" w:eastAsia="宋体"/>
          <w:b/>
          <w:bCs/>
          <w:sz w:val="36"/>
          <w:lang w:val="en-US" w:eastAsia="zh-CN"/>
        </w:rPr>
      </w:pPr>
      <w:r>
        <w:rPr>
          <w:rFonts w:hint="eastAsia"/>
          <w:b/>
          <w:bCs/>
          <w:sz w:val="36"/>
          <w:lang w:val="en-US" w:eastAsia="zh-CN"/>
        </w:rPr>
        <w:t>从李清照到奥尔加·托卡尔丘克，</w:t>
      </w:r>
      <w:r>
        <w:rPr>
          <w:b/>
          <w:bCs/>
          <w:sz w:val="36"/>
        </w:rPr>
        <w:t>贯穿古今</w:t>
      </w:r>
      <w:r>
        <w:rPr>
          <w:rFonts w:hint="eastAsia"/>
          <w:b/>
          <w:bCs/>
          <w:sz w:val="36"/>
          <w:lang w:eastAsia="zh-CN"/>
        </w:rPr>
        <w:t>，</w:t>
      </w:r>
      <w:r>
        <w:rPr>
          <w:rFonts w:hint="eastAsia"/>
          <w:b/>
          <w:bCs/>
          <w:sz w:val="36"/>
          <w:lang w:val="en-US" w:eastAsia="zh-CN"/>
        </w:rPr>
        <w:t>邀东西作家齐聚一堂</w:t>
      </w:r>
      <w:bookmarkStart w:id="4" w:name="_GoBack"/>
      <w:bookmarkEnd w:id="4"/>
    </w:p>
    <w:p>
      <w:pPr>
        <w:jc w:val="center"/>
        <w:rPr>
          <w:b/>
          <w:bCs/>
          <w:sz w:val="36"/>
        </w:rPr>
      </w:pPr>
      <w:r>
        <w:rPr>
          <w:b/>
          <w:bCs/>
          <w:sz w:val="36"/>
        </w:rPr>
        <w:t>约翰·弗里曼（John Freeman）</w:t>
      </w:r>
    </w:p>
    <w:p>
      <w:pPr>
        <w:widowControl/>
        <w:jc w:val="left"/>
        <w:rPr>
          <w:b/>
          <w:szCs w:val="21"/>
        </w:rPr>
      </w:pPr>
    </w:p>
    <w:p>
      <w:pPr>
        <w:widowControl/>
        <w:jc w:val="left"/>
        <w:rPr>
          <w:b/>
          <w:szCs w:val="21"/>
        </w:rPr>
      </w:pPr>
    </w:p>
    <w:p>
      <w:pPr>
        <w:widowControl/>
        <w:jc w:val="left"/>
        <w:rPr>
          <w:b/>
          <w:szCs w:val="21"/>
        </w:rPr>
      </w:pPr>
      <w:r>
        <w:rPr>
          <w:b/>
          <w:szCs w:val="21"/>
        </w:rPr>
        <w:t>作者简介：</w:t>
      </w:r>
      <w:bookmarkStart w:id="0" w:name="productDetails"/>
      <w:bookmarkEnd w:id="0"/>
    </w:p>
    <w:p>
      <w:pPr>
        <w:rPr>
          <w:kern w:val="0"/>
          <w:szCs w:val="21"/>
        </w:rPr>
      </w:pPr>
    </w:p>
    <w:p>
      <w:pPr>
        <w:widowControl/>
        <w:ind w:firstLine="420" w:firstLineChars="200"/>
        <w:rPr>
          <w:color w:val="000000"/>
          <w:kern w:val="0"/>
          <w:szCs w:val="21"/>
        </w:rPr>
      </w:pPr>
      <w:r>
        <w:drawing>
          <wp:anchor distT="0" distB="0" distL="114300" distR="114300" simplePos="0" relativeHeight="251660288" behindDoc="0" locked="0" layoutInCell="1" allowOverlap="1">
            <wp:simplePos x="0" y="0"/>
            <wp:positionH relativeFrom="column">
              <wp:posOffset>2540</wp:posOffset>
            </wp:positionH>
            <wp:positionV relativeFrom="paragraph">
              <wp:posOffset>54610</wp:posOffset>
            </wp:positionV>
            <wp:extent cx="2160270" cy="1440180"/>
            <wp:effectExtent l="0" t="0" r="0" b="0"/>
            <wp:wrapSquare wrapText="bothSides"/>
            <wp:docPr id="3" name="图片 3" descr="John Fre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ohn Free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60000" cy="1440000"/>
                    </a:xfrm>
                    <a:prstGeom prst="rect">
                      <a:avLst/>
                    </a:prstGeom>
                    <a:noFill/>
                    <a:ln>
                      <a:noFill/>
                    </a:ln>
                  </pic:spPr>
                </pic:pic>
              </a:graphicData>
            </a:graphic>
          </wp:anchor>
        </w:drawing>
      </w:r>
      <w:r>
        <w:rPr>
          <w:b/>
          <w:bCs/>
          <w:color w:val="000000"/>
          <w:kern w:val="0"/>
          <w:szCs w:val="21"/>
        </w:rPr>
        <w:t>约翰·弗里曼（</w:t>
      </w:r>
      <w:r>
        <w:rPr>
          <w:b/>
          <w:bCs/>
          <w:lang w:val="fr-FR"/>
        </w:rPr>
        <w:t>John Freeman</w:t>
      </w:r>
      <w:r>
        <w:rPr>
          <w:b/>
          <w:bCs/>
          <w:color w:val="000000"/>
          <w:kern w:val="0"/>
          <w:szCs w:val="21"/>
          <w:lang w:val="fr-FR"/>
        </w:rPr>
        <w:t>）</w:t>
      </w:r>
      <w:r>
        <w:rPr>
          <w:color w:val="000000"/>
          <w:kern w:val="0"/>
          <w:szCs w:val="21"/>
        </w:rPr>
        <w:t>，获奖作家、图书评论家、《格兰塔》（</w:t>
      </w:r>
      <w:r>
        <w:rPr>
          <w:i/>
          <w:iCs/>
          <w:color w:val="000000"/>
          <w:kern w:val="0"/>
          <w:szCs w:val="21"/>
        </w:rPr>
        <w:t>Granta</w:t>
      </w:r>
      <w:r>
        <w:rPr>
          <w:color w:val="000000"/>
          <w:kern w:val="0"/>
          <w:szCs w:val="21"/>
        </w:rPr>
        <w:t>）的前任编辑、“文学中心”网站（</w:t>
      </w:r>
      <w:r>
        <w:rPr>
          <w:i/>
          <w:iCs/>
          <w:color w:val="000000"/>
          <w:kern w:val="0"/>
          <w:szCs w:val="21"/>
        </w:rPr>
        <w:t>Literary Hub</w:t>
      </w:r>
      <w:r>
        <w:rPr>
          <w:color w:val="000000"/>
          <w:kern w:val="0"/>
          <w:szCs w:val="21"/>
        </w:rPr>
        <w:t>）的责任编辑、</w:t>
      </w:r>
      <w:bookmarkStart w:id="1" w:name="_Hlk154067844"/>
      <w:r>
        <w:rPr>
          <w:color w:val="000000"/>
          <w:kern w:val="0"/>
          <w:szCs w:val="21"/>
        </w:rPr>
        <w:t>美国国家书评人协会奖（National Book Critics Circle Award）</w:t>
      </w:r>
      <w:bookmarkEnd w:id="1"/>
      <w:r>
        <w:rPr>
          <w:color w:val="000000"/>
          <w:kern w:val="0"/>
          <w:szCs w:val="21"/>
        </w:rPr>
        <w:t>的前任主席，在新学院与纽约大学任教。曾为全世界200多家刊物撰写书评，如《纽约时报书评》（</w:t>
      </w:r>
      <w:r>
        <w:rPr>
          <w:i/>
          <w:iCs/>
          <w:color w:val="000000"/>
          <w:kern w:val="0"/>
          <w:szCs w:val="21"/>
        </w:rPr>
        <w:t>New York Times Book Review</w:t>
      </w:r>
      <w:r>
        <w:rPr>
          <w:color w:val="000000"/>
          <w:kern w:val="0"/>
          <w:szCs w:val="21"/>
        </w:rPr>
        <w:t>）、《洛杉矶时报》（</w:t>
      </w:r>
      <w:r>
        <w:rPr>
          <w:i/>
          <w:iCs/>
          <w:color w:val="000000"/>
          <w:kern w:val="0"/>
          <w:szCs w:val="21"/>
        </w:rPr>
        <w:t>Los Angeles Times</w:t>
      </w:r>
      <w:r>
        <w:rPr>
          <w:color w:val="000000"/>
          <w:kern w:val="0"/>
          <w:szCs w:val="21"/>
        </w:rPr>
        <w:t>）、《旧金山纪事报》（</w:t>
      </w:r>
      <w:r>
        <w:rPr>
          <w:i/>
          <w:iCs/>
          <w:color w:val="000000"/>
          <w:kern w:val="0"/>
          <w:szCs w:val="21"/>
        </w:rPr>
        <w:t>San Francisco Chronicle</w:t>
      </w:r>
      <w:r>
        <w:rPr>
          <w:color w:val="000000"/>
          <w:kern w:val="0"/>
          <w:szCs w:val="21"/>
        </w:rPr>
        <w:t>）、《华尔街日报》（</w:t>
      </w:r>
      <w:r>
        <w:rPr>
          <w:i/>
          <w:iCs/>
          <w:color w:val="000000"/>
          <w:kern w:val="0"/>
          <w:szCs w:val="21"/>
        </w:rPr>
        <w:t>The Wall Street Journal</w:t>
      </w:r>
      <w:r>
        <w:rPr>
          <w:color w:val="000000"/>
          <w:kern w:val="0"/>
          <w:szCs w:val="21"/>
        </w:rPr>
        <w:t>）、《卫报》（</w:t>
      </w:r>
      <w:r>
        <w:rPr>
          <w:i/>
          <w:iCs/>
          <w:color w:val="000000"/>
          <w:kern w:val="0"/>
          <w:szCs w:val="21"/>
        </w:rPr>
        <w:t>The Guardian</w:t>
      </w:r>
      <w:r>
        <w:rPr>
          <w:color w:val="000000"/>
          <w:kern w:val="0"/>
          <w:szCs w:val="21"/>
        </w:rPr>
        <w:t>）、《共和国报》（</w:t>
      </w:r>
      <w:r>
        <w:rPr>
          <w:i/>
          <w:iCs/>
          <w:color w:val="000000"/>
          <w:kern w:val="0"/>
          <w:szCs w:val="21"/>
        </w:rPr>
        <w:t>La Repubblica</w:t>
      </w:r>
      <w:r>
        <w:rPr>
          <w:color w:val="000000"/>
          <w:kern w:val="0"/>
          <w:szCs w:val="21"/>
        </w:rPr>
        <w:t>）、《先锋报》（</w:t>
      </w:r>
      <w:r>
        <w:rPr>
          <w:i/>
          <w:iCs/>
          <w:color w:val="000000"/>
          <w:kern w:val="0"/>
          <w:szCs w:val="21"/>
        </w:rPr>
        <w:t>La Vanguardia</w:t>
      </w:r>
      <w:r>
        <w:rPr>
          <w:color w:val="000000"/>
          <w:kern w:val="0"/>
          <w:szCs w:val="21"/>
        </w:rPr>
        <w:t>）。诗歌曾发表于《纽约客》（</w:t>
      </w:r>
      <w:r>
        <w:rPr>
          <w:i/>
          <w:iCs/>
          <w:color w:val="000000"/>
          <w:kern w:val="0"/>
          <w:szCs w:val="21"/>
        </w:rPr>
        <w:t>The New Yorker</w:t>
      </w:r>
      <w:r>
        <w:rPr>
          <w:color w:val="000000"/>
          <w:kern w:val="0"/>
          <w:szCs w:val="21"/>
        </w:rPr>
        <w:t>）、《象鼻虫》（</w:t>
      </w:r>
      <w:r>
        <w:rPr>
          <w:i/>
          <w:iCs/>
          <w:color w:val="000000"/>
          <w:kern w:val="0"/>
          <w:szCs w:val="21"/>
        </w:rPr>
        <w:t>ZYZZYVA</w:t>
      </w:r>
      <w:r>
        <w:rPr>
          <w:color w:val="000000"/>
          <w:kern w:val="0"/>
          <w:szCs w:val="21"/>
        </w:rPr>
        <w:t>）、《巴黎评论》（</w:t>
      </w:r>
      <w:r>
        <w:rPr>
          <w:i/>
          <w:iCs/>
          <w:color w:val="000000"/>
          <w:kern w:val="0"/>
          <w:szCs w:val="21"/>
        </w:rPr>
        <w:t>The Paris Review</w:t>
      </w:r>
      <w:r>
        <w:rPr>
          <w:color w:val="000000"/>
          <w:kern w:val="0"/>
          <w:szCs w:val="21"/>
        </w:rPr>
        <w:t>）。</w:t>
      </w:r>
    </w:p>
    <w:p>
      <w:pPr>
        <w:widowControl/>
        <w:ind w:firstLine="420" w:firstLineChars="200"/>
        <w:rPr>
          <w:color w:val="000000"/>
          <w:kern w:val="0"/>
          <w:szCs w:val="21"/>
        </w:rPr>
      </w:pPr>
    </w:p>
    <w:p>
      <w:pPr>
        <w:widowControl/>
        <w:ind w:firstLine="420" w:firstLineChars="200"/>
        <w:rPr>
          <w:b/>
          <w:bCs/>
          <w:color w:val="000000"/>
          <w:kern w:val="0"/>
          <w:szCs w:val="21"/>
        </w:rPr>
      </w:pPr>
      <w:r>
        <w:rPr>
          <w:color w:val="000000"/>
          <w:kern w:val="0"/>
          <w:szCs w:val="21"/>
        </w:rPr>
        <w:t>著有《怎样读懂小说家》（</w:t>
      </w:r>
      <w:r>
        <w:rPr>
          <w:i/>
          <w:iCs/>
          <w:color w:val="000000"/>
          <w:kern w:val="0"/>
          <w:szCs w:val="21"/>
        </w:rPr>
        <w:t>How to Read a Novelist</w:t>
      </w:r>
      <w:r>
        <w:rPr>
          <w:color w:val="000000"/>
          <w:kern w:val="0"/>
          <w:szCs w:val="21"/>
        </w:rPr>
        <w:t>）、《双城记：今日纽约的天堂与地狱》（</w:t>
      </w:r>
      <w:r>
        <w:rPr>
          <w:i/>
          <w:iCs/>
          <w:color w:val="000000"/>
          <w:kern w:val="0"/>
          <w:szCs w:val="21"/>
        </w:rPr>
        <w:t>Tales of Two Cities: The Best of Times and Worst of Times in Today’s New York</w:t>
      </w:r>
      <w:r>
        <w:rPr>
          <w:color w:val="000000"/>
          <w:kern w:val="0"/>
          <w:szCs w:val="21"/>
        </w:rPr>
        <w:t>）、</w:t>
      </w:r>
      <w:r>
        <w:rPr>
          <w:bCs/>
          <w:color w:val="000000"/>
          <w:kern w:val="0"/>
          <w:szCs w:val="21"/>
        </w:rPr>
        <w:t>《弗里曼文选：结束》（</w:t>
      </w:r>
      <w:r>
        <w:rPr>
          <w:bCs/>
          <w:i/>
          <w:iCs/>
          <w:color w:val="000000"/>
          <w:kern w:val="0"/>
          <w:szCs w:val="21"/>
        </w:rPr>
        <w:t>Freeman’s: Conclusions</w:t>
      </w:r>
      <w:r>
        <w:rPr>
          <w:bCs/>
          <w:color w:val="000000"/>
          <w:kern w:val="0"/>
          <w:szCs w:val="21"/>
        </w:rPr>
        <w:t>）、《弗里曼文选：变化》（</w:t>
      </w:r>
      <w:r>
        <w:rPr>
          <w:bCs/>
          <w:i/>
          <w:iCs/>
          <w:color w:val="000000"/>
          <w:kern w:val="0"/>
          <w:szCs w:val="21"/>
        </w:rPr>
        <w:t>Freeman’s: Change</w:t>
      </w:r>
      <w:r>
        <w:rPr>
          <w:bCs/>
          <w:color w:val="000000"/>
          <w:kern w:val="0"/>
          <w:szCs w:val="21"/>
        </w:rPr>
        <w:t>）、《弗里曼文选：爱情》（</w:t>
      </w:r>
      <w:r>
        <w:rPr>
          <w:bCs/>
          <w:i/>
          <w:iCs/>
          <w:color w:val="000000"/>
          <w:kern w:val="0"/>
          <w:szCs w:val="21"/>
        </w:rPr>
        <w:t>Freeman’S Love: The Best New Writing On Love</w:t>
      </w:r>
      <w:r>
        <w:rPr>
          <w:bCs/>
          <w:color w:val="000000"/>
          <w:kern w:val="0"/>
          <w:szCs w:val="21"/>
        </w:rPr>
        <w:t>）、《弗里曼文选：加利福尼亚》（</w:t>
      </w:r>
      <w:r>
        <w:rPr>
          <w:bCs/>
          <w:i/>
          <w:iCs/>
          <w:color w:val="000000"/>
          <w:kern w:val="0"/>
          <w:szCs w:val="21"/>
        </w:rPr>
        <w:t>Freeman’s: California</w:t>
      </w:r>
      <w:r>
        <w:rPr>
          <w:bCs/>
          <w:color w:val="000000"/>
          <w:kern w:val="0"/>
          <w:szCs w:val="21"/>
        </w:rPr>
        <w:t>）、《弗里曼文选：到达》（</w:t>
      </w:r>
      <w:r>
        <w:rPr>
          <w:bCs/>
          <w:i/>
          <w:iCs/>
          <w:color w:val="000000"/>
          <w:kern w:val="0"/>
          <w:szCs w:val="21"/>
        </w:rPr>
        <w:t>Freeman’s: Arrival</w:t>
      </w:r>
      <w:r>
        <w:rPr>
          <w:bCs/>
          <w:color w:val="000000"/>
          <w:kern w:val="0"/>
          <w:szCs w:val="21"/>
        </w:rPr>
        <w:t>）。</w:t>
      </w:r>
    </w:p>
    <w:p>
      <w:pPr>
        <w:widowControl/>
        <w:ind w:firstLine="422" w:firstLineChars="200"/>
        <w:rPr>
          <w:b/>
          <w:bCs/>
          <w:color w:val="000000"/>
          <w:kern w:val="0"/>
          <w:szCs w:val="21"/>
        </w:rPr>
      </w:pPr>
    </w:p>
    <w:p>
      <w:pPr>
        <w:widowControl/>
        <w:ind w:firstLine="422" w:firstLineChars="200"/>
        <w:rPr>
          <w:b/>
          <w:color w:val="000000"/>
          <w:kern w:val="0"/>
          <w:szCs w:val="21"/>
        </w:rPr>
      </w:pPr>
    </w:p>
    <w:p>
      <w:pPr>
        <w:rPr>
          <w:b/>
          <w:color w:val="000000"/>
          <w:szCs w:val="21"/>
        </w:rPr>
      </w:pPr>
      <w:r>
        <w:drawing>
          <wp:anchor distT="0" distB="0" distL="114300" distR="114300" simplePos="0" relativeHeight="251662336" behindDoc="0" locked="0" layoutInCell="1" allowOverlap="1">
            <wp:simplePos x="0" y="0"/>
            <wp:positionH relativeFrom="column">
              <wp:posOffset>4025265</wp:posOffset>
            </wp:positionH>
            <wp:positionV relativeFrom="paragraph">
              <wp:posOffset>17780</wp:posOffset>
            </wp:positionV>
            <wp:extent cx="1329055" cy="1991995"/>
            <wp:effectExtent l="0" t="0" r="4445" b="8255"/>
            <wp:wrapSquare wrapText="bothSides"/>
            <wp:docPr id="1807710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10218"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9055" cy="1991995"/>
                    </a:xfrm>
                    <a:prstGeom prst="rect">
                      <a:avLst/>
                    </a:prstGeom>
                  </pic:spPr>
                </pic:pic>
              </a:graphicData>
            </a:graphic>
          </wp:anchor>
        </w:drawing>
      </w:r>
      <w:r>
        <w:rPr>
          <w:b/>
          <w:color w:val="000000"/>
          <w:szCs w:val="21"/>
        </w:rPr>
        <w:t>中文书名：《弗里曼文选：尾声》</w:t>
      </w:r>
    </w:p>
    <w:p>
      <w:pPr>
        <w:rPr>
          <w:b/>
          <w:color w:val="000000"/>
          <w:szCs w:val="21"/>
        </w:rPr>
      </w:pPr>
      <w:r>
        <w:rPr>
          <w:b/>
          <w:color w:val="000000"/>
          <w:szCs w:val="21"/>
        </w:rPr>
        <w:t>英文书名：FREEMAN’S CONCLUSIONS</w:t>
      </w:r>
      <w:r>
        <w:t xml:space="preserve"> </w:t>
      </w:r>
    </w:p>
    <w:p>
      <w:pPr>
        <w:rPr>
          <w:b/>
          <w:color w:val="000000"/>
          <w:szCs w:val="21"/>
        </w:rPr>
      </w:pPr>
      <w:r>
        <w:rPr>
          <w:b/>
          <w:color w:val="000000"/>
          <w:szCs w:val="21"/>
        </w:rPr>
        <w:t>作    者：John Freeman</w:t>
      </w:r>
    </w:p>
    <w:p>
      <w:pPr>
        <w:rPr>
          <w:b/>
          <w:color w:val="000000"/>
          <w:szCs w:val="21"/>
        </w:rPr>
      </w:pPr>
      <w:r>
        <w:rPr>
          <w:b/>
          <w:color w:val="000000"/>
          <w:szCs w:val="21"/>
        </w:rPr>
        <w:t>出 版 社：Grove/Atlantic</w:t>
      </w:r>
    </w:p>
    <w:p>
      <w:pPr>
        <w:rPr>
          <w:b/>
          <w:color w:val="000000"/>
          <w:szCs w:val="21"/>
        </w:rPr>
      </w:pPr>
      <w:r>
        <w:rPr>
          <w:b/>
          <w:color w:val="000000"/>
          <w:szCs w:val="21"/>
        </w:rPr>
        <w:t>代理公司：ANA/Conor</w:t>
      </w:r>
    </w:p>
    <w:p>
      <w:pPr>
        <w:rPr>
          <w:b/>
          <w:color w:val="000000"/>
          <w:szCs w:val="21"/>
        </w:rPr>
      </w:pPr>
      <w:r>
        <w:rPr>
          <w:b/>
          <w:color w:val="000000"/>
          <w:szCs w:val="21"/>
        </w:rPr>
        <w:t>页    数：256页</w:t>
      </w:r>
    </w:p>
    <w:p>
      <w:pPr>
        <w:rPr>
          <w:b/>
          <w:color w:val="000000"/>
          <w:szCs w:val="21"/>
        </w:rPr>
      </w:pPr>
      <w:r>
        <w:rPr>
          <w:b/>
          <w:color w:val="000000"/>
          <w:szCs w:val="21"/>
        </w:rPr>
        <w:t>出版时间：2023年10月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型：散文随笔</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b/>
          <w:color w:val="000000"/>
          <w:szCs w:val="21"/>
        </w:rPr>
      </w:pPr>
      <w:r>
        <w:rPr>
          <w:b/>
          <w:color w:val="000000"/>
          <w:szCs w:val="21"/>
        </w:rPr>
        <w:t>《弗里曼文选：</w:t>
      </w:r>
      <w:r>
        <w:rPr>
          <w:rFonts w:hint="eastAsia"/>
          <w:b/>
          <w:color w:val="000000"/>
          <w:szCs w:val="21"/>
        </w:rPr>
        <w:t>尾声</w:t>
      </w:r>
      <w:r>
        <w:rPr>
          <w:b/>
          <w:color w:val="000000"/>
          <w:szCs w:val="21"/>
        </w:rPr>
        <w:t>》（</w:t>
      </w:r>
      <w:r>
        <w:rPr>
          <w:b/>
          <w:i/>
          <w:iCs/>
          <w:color w:val="000000"/>
          <w:szCs w:val="21"/>
        </w:rPr>
        <w:t>Freeman’s: Conclusions</w:t>
      </w:r>
      <w:r>
        <w:rPr>
          <w:b/>
          <w:color w:val="000000"/>
          <w:szCs w:val="21"/>
        </w:rPr>
        <w:t>）是文学杂志《弗里曼文选》（</w:t>
      </w:r>
      <w:r>
        <w:rPr>
          <w:b/>
          <w:i/>
          <w:iCs/>
          <w:color w:val="000000"/>
          <w:szCs w:val="21"/>
        </w:rPr>
        <w:t>Freeman’s</w:t>
      </w:r>
      <w:r>
        <w:rPr>
          <w:b/>
          <w:color w:val="000000"/>
          <w:szCs w:val="21"/>
        </w:rPr>
        <w:t>）系列的第十期，也是最后一期。本期杂志收录了世界各地作家的新作，例如丽贝卡·马凯（Rebecca Makkai）、亚历山大·赫蒙（Aleksandar Hemon）、瑞秋·孔（Rachel Khong）、路易丝·厄德里奇（Louise Erdrich），突破性地探索了各种结束方式，既美丽地结束，又带着恐惧结束，又充满希望地结束，证明了文学的惊人力量。</w:t>
      </w:r>
    </w:p>
    <w:p>
      <w:pPr>
        <w:ind w:firstLine="420" w:firstLineChars="200"/>
        <w:rPr>
          <w:color w:val="000000"/>
          <w:szCs w:val="21"/>
        </w:rPr>
      </w:pPr>
    </w:p>
    <w:p>
      <w:pPr>
        <w:ind w:firstLine="420" w:firstLineChars="200"/>
        <w:rPr>
          <w:color w:val="000000"/>
          <w:szCs w:val="21"/>
        </w:rPr>
      </w:pPr>
      <w:r>
        <w:rPr>
          <w:color w:val="000000"/>
          <w:szCs w:val="21"/>
        </w:rPr>
        <w:t>过去十年，《费里曼文选》向英语世界介绍了无数享有国际声誉的作家，如奥尔加·托卡尔丘克（Olga Tokarczuk）、瓦莱里娅·路易塞利（Valeria Luiselli），同时也聚焦于优秀的英语作家，如汤米·奥兰治（Tommy Orange）、苔丝·冈蒂（Tess Gunty）。最后一期属于独特的文学项目，思考到底哪种结束方式才合适。</w:t>
      </w:r>
    </w:p>
    <w:p>
      <w:pPr>
        <w:rPr>
          <w:color w:val="000000"/>
          <w:szCs w:val="21"/>
        </w:rPr>
      </w:pPr>
    </w:p>
    <w:p>
      <w:pPr>
        <w:ind w:firstLine="420" w:firstLineChars="200"/>
        <w:rPr>
          <w:color w:val="000000"/>
          <w:szCs w:val="21"/>
        </w:rPr>
      </w:pPr>
      <w:r>
        <w:rPr>
          <w:color w:val="000000"/>
          <w:szCs w:val="21"/>
        </w:rPr>
        <w:t>对村田沙耶香（Sayaka Murata）来说，赶潮流，赶上不断变化的情感，意味着落后。对朱莉娅·阿尔瓦雷斯（Julia Alvarez）来说，生理期终结即结束。但有时，结束无非是另一个开始，正如巴里•洛佩兹（Barry Lopez）雪天漫步俄勒冈的沉思。奇内洛·奥卡帕兰塔（Chinelo Okparanta）的《法图》（“Fatu”）讲述了，在新生命的阴影下，一段关系的结束。其他作家则将衰老视为重生的机会，比如奥诺蕾·法农内·杰弗斯（Honorée Fanonne Jeffers）以祖母曾经安慰自己的方式，安慰自己。最后，戴夫·埃格斯（Dave Eggers）在《晚餐前，人人都有马克斯·冯·叙多夫的故事》（“Everyone at Dinner Has a Max von Sydow Story”）中表明，有时，故事没有干脆或完美的结尾，有时，故事有经过就够了。</w:t>
      </w:r>
    </w:p>
    <w:p>
      <w:pPr>
        <w:rPr>
          <w:color w:val="000000"/>
          <w:szCs w:val="21"/>
        </w:rPr>
      </w:pPr>
    </w:p>
    <w:p>
      <w:pPr>
        <w:rPr>
          <w:color w:val="000000"/>
          <w:szCs w:val="21"/>
        </w:rPr>
      </w:pPr>
      <w:r>
        <w:rPr>
          <w:color w:val="000000"/>
          <w:szCs w:val="21"/>
        </w:rPr>
        <w:t>目录：</w:t>
      </w:r>
    </w:p>
    <w:p>
      <w:pPr>
        <w:rPr>
          <w:color w:val="000000"/>
          <w:szCs w:val="21"/>
        </w:rPr>
      </w:pPr>
    </w:p>
    <w:p>
      <w:pPr>
        <w:jc w:val="center"/>
        <w:rPr>
          <w:rFonts w:hint="eastAsia"/>
          <w:b/>
          <w:bCs/>
          <w:color w:val="000000"/>
          <w:sz w:val="30"/>
          <w:szCs w:val="30"/>
          <w:lang w:val="en-US" w:eastAsia="zh-CN"/>
        </w:rPr>
      </w:pPr>
      <w:r>
        <w:rPr>
          <w:rFonts w:hint="eastAsia"/>
          <w:b/>
          <w:bCs/>
          <w:color w:val="000000"/>
          <w:sz w:val="30"/>
          <w:szCs w:val="30"/>
          <w:lang w:val="en-US" w:eastAsia="zh-CN"/>
        </w:rPr>
        <w:t>《弗里曼文选：尾声》</w:t>
      </w:r>
    </w:p>
    <w:p>
      <w:pPr>
        <w:rPr>
          <w:rFonts w:hint="eastAsia"/>
          <w:color w:val="000000"/>
          <w:szCs w:val="21"/>
          <w:lang w:val="en-US" w:eastAsia="zh-CN"/>
        </w:rPr>
      </w:pPr>
    </w:p>
    <w:p>
      <w:pPr>
        <w:jc w:val="center"/>
        <w:rPr>
          <w:rFonts w:hint="eastAsia"/>
          <w:color w:val="000000"/>
          <w:szCs w:val="21"/>
          <w:lang w:val="en-US" w:eastAsia="zh-CN"/>
        </w:rPr>
      </w:pPr>
      <w:r>
        <w:rPr>
          <w:rFonts w:hint="eastAsia"/>
          <w:color w:val="000000"/>
          <w:szCs w:val="21"/>
          <w:lang w:val="en-US" w:eastAsia="zh-CN"/>
        </w:rPr>
        <w:t>引言</w:t>
      </w:r>
    </w:p>
    <w:p>
      <w:pPr>
        <w:jc w:val="center"/>
        <w:rPr>
          <w:color w:val="000000"/>
          <w:szCs w:val="21"/>
        </w:rPr>
      </w:pPr>
      <w:r>
        <w:rPr>
          <w:color w:val="000000"/>
          <w:szCs w:val="21"/>
        </w:rPr>
        <w:t>约翰·弗里曼vii</w:t>
      </w:r>
    </w:p>
    <w:p>
      <w:pPr>
        <w:jc w:val="center"/>
        <w:rPr>
          <w:color w:val="000000"/>
          <w:szCs w:val="21"/>
        </w:rPr>
      </w:pPr>
    </w:p>
    <w:p>
      <w:pPr>
        <w:jc w:val="center"/>
        <w:rPr>
          <w:b/>
          <w:bCs/>
          <w:color w:val="000000"/>
          <w:szCs w:val="21"/>
        </w:rPr>
      </w:pPr>
      <w:r>
        <w:rPr>
          <w:b/>
          <w:bCs/>
          <w:color w:val="000000"/>
          <w:szCs w:val="21"/>
        </w:rPr>
        <w:t>八部短篇</w:t>
      </w:r>
    </w:p>
    <w:p>
      <w:pPr>
        <w:jc w:val="center"/>
        <w:rPr>
          <w:color w:val="000000"/>
          <w:szCs w:val="21"/>
        </w:rPr>
      </w:pPr>
      <w:r>
        <w:rPr>
          <w:color w:val="000000"/>
          <w:szCs w:val="21"/>
        </w:rPr>
        <w:t>巴里•洛佩兹  1</w:t>
      </w:r>
    </w:p>
    <w:p>
      <w:pPr>
        <w:jc w:val="center"/>
        <w:rPr>
          <w:color w:val="000000"/>
          <w:szCs w:val="21"/>
        </w:rPr>
      </w:pPr>
      <w:r>
        <w:rPr>
          <w:color w:val="000000"/>
          <w:szCs w:val="21"/>
        </w:rPr>
        <w:t>丽贝卡·马凯 6</w:t>
      </w:r>
    </w:p>
    <w:p>
      <w:pPr>
        <w:jc w:val="center"/>
        <w:rPr>
          <w:color w:val="000000"/>
          <w:szCs w:val="21"/>
        </w:rPr>
      </w:pPr>
      <w:r>
        <w:rPr>
          <w:color w:val="000000"/>
          <w:szCs w:val="21"/>
        </w:rPr>
        <w:t>塞梅兹丁·梅赫梅迪诺维奇10</w:t>
      </w:r>
    </w:p>
    <w:p>
      <w:pPr>
        <w:jc w:val="center"/>
        <w:rPr>
          <w:color w:val="000000"/>
          <w:szCs w:val="21"/>
        </w:rPr>
      </w:pPr>
      <w:r>
        <w:rPr>
          <w:color w:val="000000"/>
          <w:szCs w:val="21"/>
        </w:rPr>
        <w:t>汤米·奥兰治15</w:t>
      </w:r>
    </w:p>
    <w:p>
      <w:pPr>
        <w:jc w:val="center"/>
        <w:rPr>
          <w:color w:val="000000"/>
          <w:szCs w:val="21"/>
        </w:rPr>
      </w:pPr>
      <w:r>
        <w:rPr>
          <w:color w:val="000000"/>
          <w:szCs w:val="21"/>
        </w:rPr>
        <w:t>亚历山大·赫蒙18</w:t>
      </w:r>
    </w:p>
    <w:p>
      <w:pPr>
        <w:jc w:val="center"/>
        <w:rPr>
          <w:color w:val="000000"/>
          <w:szCs w:val="21"/>
        </w:rPr>
      </w:pPr>
      <w:r>
        <w:rPr>
          <w:color w:val="000000"/>
          <w:szCs w:val="21"/>
        </w:rPr>
        <w:t>A·肯德拉·格林20</w:t>
      </w:r>
    </w:p>
    <w:p>
      <w:pPr>
        <w:jc w:val="center"/>
        <w:rPr>
          <w:color w:val="000000"/>
          <w:szCs w:val="21"/>
        </w:rPr>
      </w:pPr>
      <w:r>
        <w:rPr>
          <w:color w:val="000000"/>
          <w:szCs w:val="21"/>
        </w:rPr>
        <w:t>科拉姆·麦卡恩24</w:t>
      </w:r>
    </w:p>
    <w:p>
      <w:pPr>
        <w:jc w:val="center"/>
        <w:rPr>
          <w:color w:val="000000"/>
          <w:szCs w:val="21"/>
        </w:rPr>
      </w:pPr>
      <w:r>
        <w:rPr>
          <w:color w:val="000000"/>
          <w:szCs w:val="21"/>
        </w:rPr>
        <w:t>莫娜·卡里姆26</w:t>
      </w:r>
    </w:p>
    <w:p>
      <w:pPr>
        <w:jc w:val="center"/>
        <w:rPr>
          <w:color w:val="000000"/>
          <w:szCs w:val="21"/>
        </w:rPr>
      </w:pPr>
    </w:p>
    <w:p>
      <w:pPr>
        <w:jc w:val="center"/>
        <w:rPr>
          <w:color w:val="000000"/>
          <w:szCs w:val="21"/>
        </w:rPr>
      </w:pPr>
      <w:r>
        <w:rPr>
          <w:color w:val="000000"/>
          <w:szCs w:val="21"/>
        </w:rPr>
        <w:t>《宁静》瑞秋·孔29</w:t>
      </w:r>
    </w:p>
    <w:p>
      <w:pPr>
        <w:jc w:val="center"/>
        <w:rPr>
          <w:color w:val="000000"/>
          <w:szCs w:val="21"/>
        </w:rPr>
      </w:pPr>
      <w:r>
        <w:rPr>
          <w:color w:val="000000"/>
          <w:szCs w:val="21"/>
        </w:rPr>
        <w:t>《P镇》丹尼斯·约翰逊55</w:t>
      </w:r>
    </w:p>
    <w:p>
      <w:pPr>
        <w:jc w:val="center"/>
        <w:rPr>
          <w:color w:val="000000"/>
          <w:szCs w:val="21"/>
        </w:rPr>
      </w:pPr>
      <w:r>
        <w:rPr>
          <w:color w:val="000000"/>
          <w:szCs w:val="21"/>
        </w:rPr>
        <w:t>《离婚四周年之际》</w:t>
      </w:r>
      <w:r>
        <w:t>拉娜·巴斯塔希奇</w:t>
      </w:r>
      <w:r>
        <w:rPr>
          <w:color w:val="000000"/>
          <w:szCs w:val="21"/>
        </w:rPr>
        <w:t>57</w:t>
      </w:r>
    </w:p>
    <w:p>
      <w:pPr>
        <w:jc w:val="center"/>
        <w:rPr>
          <w:color w:val="000000"/>
          <w:szCs w:val="21"/>
        </w:rPr>
      </w:pPr>
      <w:r>
        <w:rPr>
          <w:color w:val="000000"/>
          <w:szCs w:val="21"/>
        </w:rPr>
        <w:t>《胖子说我美丽》桑德拉·希斯内罗丝63</w:t>
      </w:r>
    </w:p>
    <w:p>
      <w:pPr>
        <w:jc w:val="center"/>
        <w:rPr>
          <w:color w:val="000000"/>
          <w:szCs w:val="21"/>
        </w:rPr>
      </w:pPr>
      <w:r>
        <w:rPr>
          <w:color w:val="000000"/>
          <w:szCs w:val="21"/>
        </w:rPr>
        <w:t>《麦迪逊广场》安德鲁·霍勒兰67</w:t>
      </w:r>
    </w:p>
    <w:p>
      <w:pPr>
        <w:jc w:val="center"/>
        <w:rPr>
          <w:color w:val="000000"/>
          <w:szCs w:val="21"/>
        </w:rPr>
      </w:pPr>
      <w:r>
        <w:rPr>
          <w:color w:val="000000"/>
          <w:szCs w:val="21"/>
        </w:rPr>
        <w:t>《诗三首》李清照93</w:t>
      </w:r>
    </w:p>
    <w:p>
      <w:pPr>
        <w:jc w:val="center"/>
        <w:rPr>
          <w:color w:val="000000"/>
          <w:szCs w:val="21"/>
        </w:rPr>
      </w:pPr>
      <w:r>
        <w:rPr>
          <w:color w:val="000000"/>
          <w:szCs w:val="21"/>
        </w:rPr>
        <w:t>《法图》奇内洛·奥卡帕兰塔97</w:t>
      </w:r>
    </w:p>
    <w:p>
      <w:pPr>
        <w:jc w:val="center"/>
        <w:rPr>
          <w:color w:val="000000"/>
          <w:szCs w:val="21"/>
        </w:rPr>
      </w:pPr>
      <w:r>
        <w:rPr>
          <w:color w:val="000000"/>
          <w:szCs w:val="21"/>
        </w:rPr>
        <w:t>《我是自己的长辈》奥诺蕾·法农内·杰弗斯121</w:t>
      </w:r>
    </w:p>
    <w:p>
      <w:pPr>
        <w:jc w:val="center"/>
        <w:rPr>
          <w:color w:val="000000"/>
          <w:szCs w:val="21"/>
        </w:rPr>
      </w:pPr>
      <w:r>
        <w:rPr>
          <w:color w:val="000000"/>
          <w:szCs w:val="21"/>
        </w:rPr>
        <w:t>《示众》奥马尔·阿·卡德125</w:t>
      </w:r>
    </w:p>
    <w:p>
      <w:pPr>
        <w:jc w:val="center"/>
        <w:rPr>
          <w:color w:val="000000"/>
          <w:szCs w:val="21"/>
        </w:rPr>
      </w:pPr>
      <w:r>
        <w:rPr>
          <w:color w:val="000000"/>
          <w:szCs w:val="21"/>
        </w:rPr>
        <w:t>《你逃了》汉娜·莉莉丝·阿萨迪137</w:t>
      </w:r>
    </w:p>
    <w:p>
      <w:pPr>
        <w:jc w:val="center"/>
        <w:rPr>
          <w:color w:val="000000"/>
          <w:szCs w:val="21"/>
        </w:rPr>
      </w:pPr>
      <w:r>
        <w:rPr>
          <w:color w:val="000000"/>
          <w:szCs w:val="21"/>
        </w:rPr>
        <w:t>《整齐的星星》盖斯·阿卜杜勒·阿哈德149</w:t>
      </w:r>
    </w:p>
    <w:p>
      <w:pPr>
        <w:jc w:val="center"/>
        <w:rPr>
          <w:color w:val="000000"/>
          <w:szCs w:val="21"/>
        </w:rPr>
      </w:pPr>
      <w:r>
        <w:rPr>
          <w:color w:val="000000"/>
          <w:szCs w:val="21"/>
        </w:rPr>
        <w:t>《你走之后的凯罗》萨拉·埃尔卡梅尔169</w:t>
      </w:r>
    </w:p>
    <w:p>
      <w:pPr>
        <w:jc w:val="center"/>
        <w:rPr>
          <w:color w:val="000000"/>
          <w:szCs w:val="21"/>
        </w:rPr>
      </w:pPr>
      <w:r>
        <w:rPr>
          <w:color w:val="000000"/>
          <w:szCs w:val="21"/>
        </w:rPr>
        <w:t>《结尾》塔尼亚·詹姆斯171</w:t>
      </w:r>
    </w:p>
    <w:p>
      <w:pPr>
        <w:jc w:val="center"/>
        <w:rPr>
          <w:color w:val="000000"/>
          <w:szCs w:val="21"/>
        </w:rPr>
      </w:pPr>
      <w:r>
        <w:rPr>
          <w:color w:val="000000"/>
          <w:szCs w:val="21"/>
        </w:rPr>
        <w:t>《幸福、怀疑、真实》路易丝·厄德里奇195</w:t>
      </w:r>
    </w:p>
    <w:p>
      <w:pPr>
        <w:jc w:val="center"/>
        <w:rPr>
          <w:color w:val="000000"/>
          <w:szCs w:val="21"/>
        </w:rPr>
      </w:pPr>
      <w:r>
        <w:rPr>
          <w:color w:val="000000"/>
          <w:szCs w:val="21"/>
        </w:rPr>
        <w:t>《稀奇》村田沙耶香201</w:t>
      </w:r>
    </w:p>
    <w:p>
      <w:pPr>
        <w:jc w:val="center"/>
        <w:rPr>
          <w:color w:val="000000"/>
          <w:szCs w:val="21"/>
        </w:rPr>
      </w:pPr>
      <w:r>
        <w:rPr>
          <w:color w:val="000000"/>
          <w:szCs w:val="21"/>
        </w:rPr>
        <w:t>《参孙神话》凯尔西·戴239</w:t>
      </w:r>
    </w:p>
    <w:p>
      <w:pPr>
        <w:jc w:val="center"/>
        <w:rPr>
          <w:color w:val="000000"/>
          <w:szCs w:val="21"/>
        </w:rPr>
      </w:pPr>
      <w:r>
        <w:rPr>
          <w:color w:val="000000"/>
          <w:szCs w:val="21"/>
        </w:rPr>
        <w:t>《绣花线》川上未映子243</w:t>
      </w:r>
    </w:p>
    <w:p>
      <w:pPr>
        <w:jc w:val="center"/>
        <w:rPr>
          <w:color w:val="000000"/>
          <w:szCs w:val="21"/>
        </w:rPr>
      </w:pPr>
      <w:r>
        <w:rPr>
          <w:color w:val="000000"/>
          <w:szCs w:val="21"/>
        </w:rPr>
        <w:t>《闭经》茱莉娅·阿尔瓦雷斯249</w:t>
      </w:r>
    </w:p>
    <w:p>
      <w:pPr>
        <w:jc w:val="center"/>
        <w:rPr>
          <w:color w:val="000000"/>
          <w:szCs w:val="21"/>
        </w:rPr>
      </w:pPr>
      <w:r>
        <w:rPr>
          <w:color w:val="000000"/>
          <w:szCs w:val="21"/>
        </w:rPr>
        <w:t>《晚餐前，人人都有马克斯·冯·叙多夫的故事》戴夫·埃格斯251</w:t>
      </w:r>
    </w:p>
    <w:p>
      <w:pPr>
        <w:jc w:val="center"/>
        <w:rPr>
          <w:color w:val="000000"/>
          <w:szCs w:val="21"/>
        </w:rPr>
      </w:pPr>
      <w:r>
        <w:rPr>
          <w:color w:val="000000"/>
          <w:szCs w:val="21"/>
        </w:rPr>
        <w:t>《美元》阿莱格拉·古德曼257</w:t>
      </w:r>
    </w:p>
    <w:p>
      <w:pPr>
        <w:jc w:val="center"/>
        <w:rPr>
          <w:color w:val="000000"/>
          <w:szCs w:val="21"/>
        </w:rPr>
      </w:pPr>
      <w:r>
        <w:rPr>
          <w:color w:val="000000"/>
          <w:szCs w:val="21"/>
        </w:rPr>
        <w:t>《爱情清单》马特·苏梅尔277</w:t>
      </w:r>
    </w:p>
    <w:p>
      <w:pPr>
        <w:jc w:val="center"/>
        <w:rPr>
          <w:color w:val="000000"/>
          <w:szCs w:val="21"/>
        </w:rPr>
      </w:pPr>
      <w:r>
        <w:rPr>
          <w:color w:val="000000"/>
          <w:szCs w:val="21"/>
        </w:rPr>
        <w:t>《溪流、风、冬青》莱西·约翰逊283</w:t>
      </w:r>
    </w:p>
    <w:p>
      <w:pPr>
        <w:jc w:val="center"/>
        <w:rPr>
          <w:color w:val="000000"/>
          <w:szCs w:val="21"/>
        </w:rPr>
      </w:pPr>
      <w:r>
        <w:rPr>
          <w:color w:val="000000"/>
          <w:szCs w:val="21"/>
        </w:rPr>
        <w:t>《简短宣言》巴里•洛佩兹293</w:t>
      </w:r>
    </w:p>
    <w:p>
      <w:pPr>
        <w:jc w:val="center"/>
        <w:rPr>
          <w:color w:val="000000"/>
          <w:szCs w:val="21"/>
        </w:rPr>
      </w:pPr>
    </w:p>
    <w:p>
      <w:pPr>
        <w:jc w:val="center"/>
        <w:rPr>
          <w:color w:val="000000"/>
          <w:szCs w:val="21"/>
        </w:rPr>
      </w:pPr>
      <w:r>
        <w:rPr>
          <w:color w:val="000000"/>
          <w:szCs w:val="21"/>
        </w:rPr>
        <w:t>贡献者备注295</w:t>
      </w:r>
    </w:p>
    <w:p>
      <w:pPr>
        <w:jc w:val="center"/>
        <w:rPr>
          <w:color w:val="000000"/>
          <w:szCs w:val="21"/>
        </w:rPr>
      </w:pPr>
      <w:r>
        <w:rPr>
          <w:color w:val="000000"/>
          <w:szCs w:val="21"/>
        </w:rPr>
        <w:t>关于编辑305</w:t>
      </w:r>
    </w:p>
    <w:p>
      <w:pPr>
        <w:rPr>
          <w:color w:val="000000"/>
          <w:szCs w:val="21"/>
        </w:rPr>
      </w:pPr>
    </w:p>
    <w:p>
      <w:pPr>
        <w:rPr>
          <w:color w:val="000000"/>
          <w:szCs w:val="21"/>
        </w:rPr>
      </w:pPr>
    </w:p>
    <w:p>
      <w:pPr>
        <w:rPr>
          <w:b/>
          <w:bCs/>
          <w:color w:val="000000"/>
          <w:szCs w:val="21"/>
        </w:rPr>
      </w:pPr>
      <w:r>
        <w:rPr>
          <w:b/>
          <w:bCs/>
          <w:color w:val="000000"/>
          <w:szCs w:val="21"/>
        </w:rPr>
        <w:t>媒体评价：</w:t>
      </w:r>
    </w:p>
    <w:p/>
    <w:p>
      <w:pPr>
        <w:ind w:firstLine="420" w:firstLineChars="200"/>
        <w:rPr>
          <w:color w:val="000000"/>
          <w:szCs w:val="21"/>
        </w:rPr>
      </w:pPr>
      <w:r>
        <w:rPr>
          <w:color w:val="000000"/>
          <w:szCs w:val="21"/>
        </w:rPr>
        <w:t>“第十期是受人尊敬的文学杂志的最后一期，恰如其分地涉及结束的话题，并以全明星的作家阵容为特色……系列中的每件作品都独立存在，如宝石般精心雕琢。本刊收录的故事、散文、诗歌都精打细琢。终</w:t>
      </w:r>
      <w:r>
        <w:t>刊</w:t>
      </w:r>
      <w:r>
        <w:rPr>
          <w:color w:val="000000"/>
          <w:szCs w:val="21"/>
        </w:rPr>
        <w:t>大获成功。”</w:t>
      </w:r>
    </w:p>
    <w:p>
      <w:pPr>
        <w:ind w:firstLine="420" w:firstLineChars="200"/>
        <w:jc w:val="right"/>
        <w:rPr>
          <w:color w:val="000000"/>
          <w:szCs w:val="21"/>
        </w:rPr>
      </w:pPr>
      <w:r>
        <w:rPr>
          <w:color w:val="000000"/>
          <w:szCs w:val="21"/>
        </w:rPr>
        <w:t>——《柯克斯书评》（</w:t>
      </w:r>
      <w:r>
        <w:rPr>
          <w:i/>
          <w:iCs/>
          <w:color w:val="000000"/>
          <w:szCs w:val="21"/>
        </w:rPr>
        <w:t>Kirkus Reviews</w:t>
      </w:r>
      <w:r>
        <w:rPr>
          <w:color w:val="000000"/>
          <w:szCs w:val="21"/>
        </w:rPr>
        <w:t>）</w:t>
      </w:r>
    </w:p>
    <w:p/>
    <w:p>
      <w:pPr>
        <w:rPr>
          <w:b/>
          <w:bCs/>
          <w:szCs w:val="21"/>
        </w:rPr>
      </w:pPr>
      <w:r>
        <w:rPr>
          <w:b/>
          <w:bCs/>
          <w:szCs w:val="21"/>
        </w:rPr>
        <w:drawing>
          <wp:anchor distT="0" distB="0" distL="114300" distR="114300" simplePos="0" relativeHeight="251659264" behindDoc="0" locked="0" layoutInCell="1" allowOverlap="1">
            <wp:simplePos x="0" y="0"/>
            <wp:positionH relativeFrom="column">
              <wp:posOffset>3993515</wp:posOffset>
            </wp:positionH>
            <wp:positionV relativeFrom="paragraph">
              <wp:posOffset>167640</wp:posOffset>
            </wp:positionV>
            <wp:extent cx="1314450" cy="1971675"/>
            <wp:effectExtent l="19050" t="0" r="0" b="0"/>
            <wp:wrapSquare wrapText="bothSides"/>
            <wp:docPr id="1" name="图片 0" descr="FreemansCHANGE-340x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FreemansCHANGE-340x509.jpg"/>
                    <pic:cNvPicPr>
                      <a:picLocks noChangeAspect="1"/>
                    </pic:cNvPicPr>
                  </pic:nvPicPr>
                  <pic:blipFill>
                    <a:blip r:embed="rId8"/>
                    <a:stretch>
                      <a:fillRect/>
                    </a:stretch>
                  </pic:blipFill>
                  <pic:spPr>
                    <a:xfrm>
                      <a:off x="0" y="0"/>
                      <a:ext cx="1314450" cy="1971675"/>
                    </a:xfrm>
                    <a:prstGeom prst="rect">
                      <a:avLst/>
                    </a:prstGeom>
                  </pic:spPr>
                </pic:pic>
              </a:graphicData>
            </a:graphic>
          </wp:anchor>
        </w:drawing>
      </w:r>
    </w:p>
    <w:p>
      <w:pPr>
        <w:rPr>
          <w:b/>
          <w:szCs w:val="21"/>
        </w:rPr>
      </w:pPr>
      <w:r>
        <w:rPr>
          <w:b/>
          <w:szCs w:val="21"/>
        </w:rPr>
        <w:t>中文书名：《弗里曼文选：变化》</w:t>
      </w:r>
    </w:p>
    <w:p>
      <w:pPr>
        <w:rPr>
          <w:b/>
          <w:szCs w:val="21"/>
        </w:rPr>
      </w:pPr>
      <w:r>
        <w:rPr>
          <w:b/>
          <w:szCs w:val="21"/>
        </w:rPr>
        <w:t>英文书名：FREEMAN’S: CHANGE</w:t>
      </w:r>
    </w:p>
    <w:p>
      <w:pPr>
        <w:rPr>
          <w:b/>
          <w:szCs w:val="21"/>
        </w:rPr>
      </w:pPr>
      <w:r>
        <w:rPr>
          <w:b/>
          <w:szCs w:val="21"/>
        </w:rPr>
        <w:t>作    者：John Freeman</w:t>
      </w:r>
    </w:p>
    <w:p>
      <w:pPr>
        <w:rPr>
          <w:b/>
          <w:szCs w:val="21"/>
        </w:rPr>
      </w:pPr>
      <w:r>
        <w:rPr>
          <w:b/>
          <w:szCs w:val="21"/>
        </w:rPr>
        <w:t>出 版 社：Grove/Atlantic</w:t>
      </w:r>
    </w:p>
    <w:p>
      <w:pPr>
        <w:rPr>
          <w:b/>
          <w:szCs w:val="21"/>
        </w:rPr>
      </w:pPr>
      <w:r>
        <w:rPr>
          <w:b/>
          <w:szCs w:val="21"/>
        </w:rPr>
        <w:t>代理公司：ANA/</w:t>
      </w:r>
      <w:r>
        <w:rPr>
          <w:b/>
          <w:bCs/>
          <w:color w:val="000000"/>
          <w:szCs w:val="21"/>
        </w:rPr>
        <w:t>Conor</w:t>
      </w:r>
    </w:p>
    <w:p>
      <w:pPr>
        <w:rPr>
          <w:b/>
          <w:szCs w:val="21"/>
        </w:rPr>
      </w:pPr>
      <w:r>
        <w:rPr>
          <w:b/>
          <w:szCs w:val="21"/>
        </w:rPr>
        <w:t>页    数：272页</w:t>
      </w:r>
    </w:p>
    <w:p>
      <w:pPr>
        <w:rPr>
          <w:b/>
          <w:szCs w:val="21"/>
        </w:rPr>
      </w:pPr>
      <w:r>
        <w:rPr>
          <w:b/>
          <w:szCs w:val="21"/>
        </w:rPr>
        <w:t>出版时间：2021年10月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型：散文随笔</w:t>
      </w:r>
    </w:p>
    <w:p>
      <w:pPr>
        <w:rPr>
          <w:b/>
          <w:szCs w:val="21"/>
        </w:rPr>
      </w:pPr>
    </w:p>
    <w:p>
      <w:pPr>
        <w:rPr>
          <w:b/>
          <w:szCs w:val="21"/>
        </w:rPr>
      </w:pPr>
    </w:p>
    <w:p>
      <w:pPr>
        <w:rPr>
          <w:b/>
          <w:bCs/>
          <w:szCs w:val="21"/>
        </w:rPr>
      </w:pPr>
      <w:r>
        <w:rPr>
          <w:b/>
          <w:bCs/>
          <w:szCs w:val="21"/>
        </w:rPr>
        <w:t>内容简介：</w:t>
      </w:r>
    </w:p>
    <w:p>
      <w:pPr>
        <w:ind w:firstLine="422" w:firstLineChars="200"/>
        <w:rPr>
          <w:b/>
          <w:bCs/>
          <w:kern w:val="0"/>
          <w:szCs w:val="21"/>
        </w:rPr>
      </w:pPr>
    </w:p>
    <w:p>
      <w:pPr>
        <w:ind w:firstLine="422" w:firstLineChars="200"/>
        <w:rPr>
          <w:rFonts w:eastAsiaTheme="minorEastAsia"/>
          <w:b/>
          <w:kern w:val="0"/>
          <w:szCs w:val="21"/>
        </w:rPr>
      </w:pPr>
      <w:r>
        <w:rPr>
          <w:rFonts w:eastAsiaTheme="minorEastAsia"/>
          <w:b/>
          <w:kern w:val="0"/>
          <w:szCs w:val="21"/>
        </w:rPr>
        <w:t>这本广受赞誉的作品集的最新一期收录了劳伦</w:t>
      </w:r>
      <w:r>
        <w:rPr>
          <w:rFonts w:eastAsiaTheme="minorEastAsia"/>
          <w:b/>
          <w:bCs/>
          <w:szCs w:val="21"/>
        </w:rPr>
        <w:t>·</w:t>
      </w:r>
      <w:r>
        <w:rPr>
          <w:rFonts w:eastAsiaTheme="minorEastAsia"/>
          <w:b/>
          <w:kern w:val="0"/>
          <w:szCs w:val="21"/>
        </w:rPr>
        <w:t>格罗夫（Lauren Groff）、王鸥行（Ocean Vuong）、理基</w:t>
      </w:r>
      <w:r>
        <w:rPr>
          <w:rFonts w:eastAsiaTheme="minorEastAsia"/>
          <w:b/>
          <w:bCs/>
          <w:szCs w:val="21"/>
        </w:rPr>
        <w:t>·</w:t>
      </w:r>
      <w:r>
        <w:rPr>
          <w:rFonts w:eastAsiaTheme="minorEastAsia"/>
          <w:b/>
          <w:kern w:val="0"/>
          <w:szCs w:val="21"/>
        </w:rPr>
        <w:t>劳伦蒂斯等作家激动人心的新作，探讨了当下不断变化的希望和痛苦。</w:t>
      </w:r>
    </w:p>
    <w:p>
      <w:pPr>
        <w:rPr>
          <w:rFonts w:eastAsiaTheme="minorEastAsia"/>
          <w:kern w:val="0"/>
          <w:szCs w:val="21"/>
        </w:rPr>
      </w:pPr>
    </w:p>
    <w:p>
      <w:pPr>
        <w:ind w:firstLine="420" w:firstLineChars="200"/>
        <w:rPr>
          <w:rFonts w:eastAsiaTheme="minorEastAsia"/>
          <w:kern w:val="0"/>
          <w:szCs w:val="21"/>
        </w:rPr>
      </w:pPr>
      <w:r>
        <w:rPr>
          <w:rFonts w:eastAsiaTheme="minorEastAsia"/>
          <w:kern w:val="0"/>
          <w:szCs w:val="21"/>
        </w:rPr>
        <w:t>新冠疫情迫使我们许多人重新想象我们的家庭、工作、关系，适应一种新的生活方式——一种互动可能性大大减少的生活方式。不过在这个强烈的孤立时期，我们面临的普遍的困境。如何去爱，如何去照顾年迈的父母，如何去寻找一个家，如何去关注一个处于变化中的星球，如何去为正义而战。我们最伟大的讲故事的人、散文家、诗人在新一期的</w:t>
      </w:r>
      <w:r>
        <w:rPr>
          <w:b/>
          <w:szCs w:val="21"/>
        </w:rPr>
        <w:t>《弗里曼文选：变化》</w:t>
      </w:r>
      <w:r>
        <w:rPr>
          <w:rFonts w:eastAsiaTheme="minorEastAsia"/>
          <w:kern w:val="0"/>
          <w:szCs w:val="21"/>
        </w:rPr>
        <w:t>中记录了这一广泛的经验。</w:t>
      </w:r>
    </w:p>
    <w:p>
      <w:pPr>
        <w:rPr>
          <w:rFonts w:eastAsiaTheme="minorEastAsia"/>
          <w:kern w:val="0"/>
          <w:szCs w:val="21"/>
        </w:rPr>
      </w:pPr>
    </w:p>
    <w:p>
      <w:pPr>
        <w:ind w:firstLine="420" w:firstLineChars="200"/>
        <w:rPr>
          <w:rFonts w:eastAsiaTheme="minorEastAsia"/>
          <w:kern w:val="0"/>
          <w:szCs w:val="21"/>
        </w:rPr>
      </w:pPr>
      <w:r>
        <w:rPr>
          <w:rFonts w:eastAsiaTheme="minorEastAsia"/>
          <w:kern w:val="0"/>
          <w:szCs w:val="21"/>
        </w:rPr>
        <w:t>一些作品探讨了新的常规习惯在家庭生活中出现，如在约书亚</w:t>
      </w:r>
      <w:r>
        <w:rPr>
          <w:rFonts w:eastAsiaTheme="minorEastAsia"/>
          <w:bCs/>
          <w:szCs w:val="21"/>
        </w:rPr>
        <w:t>·</w:t>
      </w:r>
      <w:r>
        <w:rPr>
          <w:rFonts w:eastAsiaTheme="minorEastAsia"/>
          <w:kern w:val="0"/>
          <w:szCs w:val="21"/>
        </w:rPr>
        <w:t>贝内特（Joshua Bennett）的文章中，太阳升起，他刚出生的儿子伴着约翰·柯川（John Coltrane）的曲子来回扭动。亚历杭德罗</w:t>
      </w:r>
      <w:r>
        <w:rPr>
          <w:rFonts w:eastAsiaTheme="minorEastAsia"/>
          <w:bCs/>
          <w:szCs w:val="21"/>
        </w:rPr>
        <w:t>·</w:t>
      </w:r>
      <w:r>
        <w:rPr>
          <w:rFonts w:eastAsiaTheme="minorEastAsia"/>
          <w:kern w:val="0"/>
          <w:szCs w:val="21"/>
        </w:rPr>
        <w:t>赞布拉记得他过去的家，他在纽约的狗和猫，他的智利文学旧藏，以及他在墨西哥建立新家庭时放弃的家和财产。</w:t>
      </w:r>
    </w:p>
    <w:p>
      <w:pPr>
        <w:rPr>
          <w:rFonts w:eastAsiaTheme="minorEastAsia"/>
          <w:kern w:val="0"/>
          <w:szCs w:val="21"/>
        </w:rPr>
      </w:pPr>
    </w:p>
    <w:p>
      <w:pPr>
        <w:ind w:firstLine="420" w:firstLineChars="200"/>
        <w:rPr>
          <w:rFonts w:eastAsiaTheme="minorEastAsia"/>
          <w:kern w:val="0"/>
          <w:szCs w:val="21"/>
        </w:rPr>
      </w:pPr>
      <w:r>
        <w:rPr>
          <w:rFonts w:eastAsiaTheme="minorEastAsia"/>
          <w:kern w:val="0"/>
          <w:szCs w:val="21"/>
        </w:rPr>
        <w:t>有时，正是因为没有变化，才把我们推向了边缘。在丽娜·芒泽（</w:t>
      </w:r>
      <w:r>
        <w:rPr>
          <w:rFonts w:eastAsiaTheme="minorEastAsia"/>
          <w:i/>
          <w:iCs/>
          <w:kern w:val="0"/>
          <w:szCs w:val="21"/>
        </w:rPr>
        <w:t>Lina Mounzer</w:t>
      </w:r>
      <w:r>
        <w:rPr>
          <w:rFonts w:eastAsiaTheme="minorEastAsia"/>
          <w:kern w:val="0"/>
          <w:szCs w:val="21"/>
        </w:rPr>
        <w:t>）的《赌博》（“The Gamble”）中，一位父亲对更好生活的向往在内战期间离开黎巴嫩后发酵并使整个家庭沉沦。在卡梅·达乌德令人心碎的故事中，一位寡妇试图回到不变的过去，把她的儿子从她的现实中抹去。在《最后的日子》（“Final Days”）中，村田沙耶香想象了一个没有衰老的未来，在那里人们必须选择想要的死亡方式和时间，参考了《让我们自然而然地死去！》（</w:t>
      </w:r>
      <w:r>
        <w:rPr>
          <w:rFonts w:eastAsiaTheme="minorEastAsia"/>
          <w:i/>
          <w:iCs/>
          <w:kern w:val="0"/>
          <w:szCs w:val="21"/>
        </w:rPr>
        <w:t>Let’s Die Naturally!</w:t>
      </w:r>
      <w:r>
        <w:rPr>
          <w:rFonts w:eastAsiaTheme="minorEastAsia"/>
          <w:kern w:val="0"/>
          <w:szCs w:val="21"/>
        </w:rPr>
        <w:t>）《成年人的超级死亡和最佳地点》（</w:t>
      </w:r>
      <w:r>
        <w:rPr>
          <w:rFonts w:eastAsiaTheme="minorEastAsia"/>
          <w:i/>
          <w:iCs/>
          <w:kern w:val="0"/>
          <w:szCs w:val="21"/>
        </w:rPr>
        <w:t>Super Deaths for Adults &amp; The Best Spots</w:t>
      </w:r>
      <w:r>
        <w:rPr>
          <w:rFonts w:eastAsiaTheme="minorEastAsia"/>
          <w:kern w:val="0"/>
          <w:szCs w:val="21"/>
        </w:rPr>
        <w:t>）等指南。</w:t>
      </w:r>
    </w:p>
    <w:p>
      <w:pPr>
        <w:rPr>
          <w:rFonts w:eastAsiaTheme="minorEastAsia"/>
          <w:kern w:val="0"/>
          <w:szCs w:val="21"/>
        </w:rPr>
      </w:pPr>
    </w:p>
    <w:p>
      <w:pPr>
        <w:ind w:firstLine="420" w:firstLineChars="200"/>
        <w:rPr>
          <w:rFonts w:eastAsiaTheme="minorEastAsia"/>
          <w:kern w:val="0"/>
          <w:szCs w:val="21"/>
        </w:rPr>
      </w:pPr>
      <w:r>
        <w:rPr>
          <w:bCs/>
          <w:szCs w:val="21"/>
        </w:rPr>
        <w:t>《弗里曼文选：变化》</w:t>
      </w:r>
      <w:r>
        <w:rPr>
          <w:rFonts w:eastAsiaTheme="minorEastAsia"/>
          <w:bCs/>
          <w:kern w:val="0"/>
          <w:szCs w:val="21"/>
        </w:rPr>
        <w:t>收录了朱莉娅</w:t>
      </w:r>
      <w:r>
        <w:rPr>
          <w:rFonts w:eastAsiaTheme="minorEastAsia"/>
          <w:bCs/>
          <w:szCs w:val="21"/>
        </w:rPr>
        <w:t>·</w:t>
      </w:r>
      <w:r>
        <w:rPr>
          <w:rFonts w:eastAsiaTheme="minorEastAsia"/>
          <w:bCs/>
          <w:kern w:val="0"/>
          <w:szCs w:val="21"/>
        </w:rPr>
        <w:t>阿尔瓦雷斯、桑德拉</w:t>
      </w:r>
      <w:r>
        <w:rPr>
          <w:rFonts w:eastAsiaTheme="minorEastAsia"/>
          <w:bCs/>
          <w:szCs w:val="21"/>
        </w:rPr>
        <w:t>·</w:t>
      </w:r>
      <w:r>
        <w:rPr>
          <w:rFonts w:eastAsiaTheme="minorEastAsia"/>
          <w:bCs/>
          <w:kern w:val="0"/>
          <w:szCs w:val="21"/>
        </w:rPr>
        <w:t>西斯内罗斯、扎希亚</w:t>
      </w:r>
      <w:r>
        <w:rPr>
          <w:rFonts w:eastAsiaTheme="minorEastAsia"/>
          <w:bCs/>
          <w:szCs w:val="21"/>
        </w:rPr>
        <w:t>·</w:t>
      </w:r>
      <w:r>
        <w:rPr>
          <w:rFonts w:eastAsiaTheme="minorEastAsia"/>
          <w:bCs/>
          <w:kern w:val="0"/>
          <w:szCs w:val="21"/>
        </w:rPr>
        <w:t>拉赫马尼、小川洋子、雅斯敏</w:t>
      </w:r>
      <w:r>
        <w:rPr>
          <w:rFonts w:eastAsiaTheme="minorEastAsia"/>
          <w:bCs/>
          <w:szCs w:val="21"/>
        </w:rPr>
        <w:t>·</w:t>
      </w:r>
      <w:r>
        <w:rPr>
          <w:rFonts w:eastAsiaTheme="minorEastAsia"/>
          <w:bCs/>
          <w:kern w:val="0"/>
          <w:szCs w:val="21"/>
        </w:rPr>
        <w:t>拉希迪、莉娜</w:t>
      </w:r>
      <w:r>
        <w:rPr>
          <w:rFonts w:eastAsiaTheme="minorEastAsia"/>
          <w:bCs/>
          <w:szCs w:val="21"/>
        </w:rPr>
        <w:t>·</w:t>
      </w:r>
      <w:r>
        <w:rPr>
          <w:rFonts w:eastAsiaTheme="minorEastAsia"/>
          <w:bCs/>
          <w:kern w:val="0"/>
          <w:szCs w:val="21"/>
        </w:rPr>
        <w:t>梅鲁安、亚历山大</w:t>
      </w:r>
      <w:r>
        <w:rPr>
          <w:rFonts w:eastAsiaTheme="minorEastAsia"/>
          <w:bCs/>
          <w:szCs w:val="21"/>
        </w:rPr>
        <w:t>·</w:t>
      </w:r>
      <w:r>
        <w:rPr>
          <w:rFonts w:eastAsiaTheme="minorEastAsia"/>
          <w:bCs/>
          <w:kern w:val="0"/>
          <w:szCs w:val="21"/>
        </w:rPr>
        <w:t>赫蒙的新作，还收录了伊丽莎白</w:t>
      </w:r>
      <w:r>
        <w:rPr>
          <w:rFonts w:eastAsiaTheme="minorEastAsia"/>
          <w:bCs/>
          <w:szCs w:val="21"/>
        </w:rPr>
        <w:t>·</w:t>
      </w:r>
      <w:r>
        <w:rPr>
          <w:rFonts w:eastAsiaTheme="minorEastAsia"/>
          <w:bCs/>
          <w:kern w:val="0"/>
          <w:szCs w:val="21"/>
        </w:rPr>
        <w:t>艾尔等从未出版过的作家的作品。</w:t>
      </w:r>
      <w:r>
        <w:rPr>
          <w:bCs/>
          <w:szCs w:val="21"/>
        </w:rPr>
        <w:t>《弗里曼写作：变化》</w:t>
      </w:r>
      <w:r>
        <w:rPr>
          <w:rFonts w:eastAsiaTheme="minorEastAsia"/>
          <w:bCs/>
          <w:kern w:val="0"/>
          <w:szCs w:val="21"/>
        </w:rPr>
        <w:t>为</w:t>
      </w:r>
      <w:r>
        <w:rPr>
          <w:rFonts w:eastAsiaTheme="minorEastAsia"/>
          <w:kern w:val="0"/>
          <w:szCs w:val="21"/>
        </w:rPr>
        <w:t>我们打开了一扇了解多方面适应方式的窗口。</w:t>
      </w:r>
    </w:p>
    <w:p>
      <w:pPr>
        <w:rPr>
          <w:bCs/>
          <w:szCs w:val="21"/>
        </w:rPr>
      </w:pPr>
    </w:p>
    <w:p>
      <w:pPr>
        <w:rPr>
          <w:bCs/>
          <w:szCs w:val="21"/>
        </w:rPr>
      </w:pPr>
    </w:p>
    <w:p>
      <w:pPr>
        <w:rPr>
          <w:b/>
          <w:bCs/>
          <w:szCs w:val="21"/>
        </w:rPr>
      </w:pPr>
      <w:r>
        <w:rPr>
          <w:b/>
          <w:bCs/>
          <w:szCs w:val="21"/>
        </w:rPr>
        <w:t>媒体评价：</w:t>
      </w:r>
    </w:p>
    <w:p>
      <w:pPr>
        <w:rPr>
          <w:rFonts w:eastAsiaTheme="minorEastAsia"/>
          <w:bCs/>
          <w:szCs w:val="21"/>
        </w:rPr>
      </w:pPr>
    </w:p>
    <w:p>
      <w:pPr>
        <w:ind w:firstLine="420" w:firstLineChars="200"/>
        <w:rPr>
          <w:rFonts w:eastAsiaTheme="minorEastAsia"/>
          <w:bCs/>
          <w:szCs w:val="21"/>
        </w:rPr>
      </w:pPr>
      <w:r>
        <w:rPr>
          <w:rFonts w:eastAsiaTheme="minorEastAsia"/>
          <w:bCs/>
          <w:szCs w:val="21"/>
        </w:rPr>
        <w:t>“弗里曼</w:t>
      </w:r>
      <w:r>
        <w:rPr>
          <w:bCs/>
          <w:color w:val="000000"/>
          <w:szCs w:val="21"/>
        </w:rPr>
        <w:t>汇集了全球各地作家的才华</w:t>
      </w:r>
      <w:r>
        <w:rPr>
          <w:rFonts w:eastAsiaTheme="minorEastAsia"/>
          <w:bCs/>
          <w:szCs w:val="21"/>
        </w:rPr>
        <w:t>……一次开阔眼界的阅读体验。”</w:t>
      </w:r>
    </w:p>
    <w:p>
      <w:pPr>
        <w:jc w:val="right"/>
        <w:rPr>
          <w:rFonts w:eastAsiaTheme="minorEastAsia"/>
          <w:bCs/>
          <w:szCs w:val="21"/>
        </w:rPr>
      </w:pPr>
      <w:r>
        <w:rPr>
          <w:rFonts w:eastAsiaTheme="minorEastAsia"/>
          <w:bCs/>
          <w:szCs w:val="21"/>
        </w:rPr>
        <w:t>——</w:t>
      </w:r>
      <w:r>
        <w:rPr>
          <w:bCs/>
          <w:color w:val="000000"/>
          <w:szCs w:val="21"/>
        </w:rPr>
        <w:t>《柯克斯书评》</w:t>
      </w:r>
    </w:p>
    <w:p>
      <w:pPr>
        <w:rPr>
          <w:b/>
        </w:rPr>
      </w:pPr>
    </w:p>
    <w:p>
      <w:pPr>
        <w:rPr>
          <w:b/>
        </w:rPr>
      </w:pPr>
    </w:p>
    <w:p>
      <w:pPr>
        <w:rPr>
          <w:b/>
        </w:rPr>
      </w:pPr>
      <w:r>
        <w:rPr>
          <w:b/>
        </w:rPr>
        <w:drawing>
          <wp:anchor distT="0" distB="0" distL="114300" distR="114300" simplePos="0" relativeHeight="251661312" behindDoc="0" locked="0" layoutInCell="1" allowOverlap="1">
            <wp:simplePos x="0" y="0"/>
            <wp:positionH relativeFrom="column">
              <wp:posOffset>3963670</wp:posOffset>
            </wp:positionH>
            <wp:positionV relativeFrom="paragraph">
              <wp:posOffset>33655</wp:posOffset>
            </wp:positionV>
            <wp:extent cx="1486535" cy="2189480"/>
            <wp:effectExtent l="19050" t="0" r="0" b="0"/>
            <wp:wrapSquare wrapText="bothSides"/>
            <wp:docPr id="5" name="focus_photo_t" descr="http://www.nurnberg.com.cn/upload/202008/26/202008261620023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cus_photo_t" descr="http://www.nurnberg.com.cn/upload/202008/26/202008261620023666.jpg"/>
                    <pic:cNvPicPr>
                      <a:picLocks noChangeAspect="1" noChangeArrowheads="1"/>
                    </pic:cNvPicPr>
                  </pic:nvPicPr>
                  <pic:blipFill>
                    <a:blip r:embed="rId9"/>
                    <a:srcRect/>
                    <a:stretch>
                      <a:fillRect/>
                    </a:stretch>
                  </pic:blipFill>
                  <pic:spPr>
                    <a:xfrm>
                      <a:off x="0" y="0"/>
                      <a:ext cx="1486535" cy="2189480"/>
                    </a:xfrm>
                    <a:prstGeom prst="rect">
                      <a:avLst/>
                    </a:prstGeom>
                    <a:noFill/>
                    <a:ln w="9525">
                      <a:noFill/>
                      <a:miter lim="800000"/>
                      <a:headEnd/>
                      <a:tailEnd/>
                    </a:ln>
                  </pic:spPr>
                </pic:pic>
              </a:graphicData>
            </a:graphic>
          </wp:anchor>
        </w:drawing>
      </w:r>
      <w:r>
        <w:rPr>
          <w:b/>
        </w:rPr>
        <w:t>中文书名：《</w:t>
      </w:r>
      <w:r>
        <w:rPr>
          <w:b/>
          <w:szCs w:val="21"/>
        </w:rPr>
        <w:t>弗里曼文选：爱情</w:t>
      </w:r>
      <w:r>
        <w:rPr>
          <w:b/>
        </w:rPr>
        <w:t>》</w:t>
      </w:r>
    </w:p>
    <w:p>
      <w:pPr>
        <w:rPr>
          <w:b/>
        </w:rPr>
      </w:pPr>
      <w:r>
        <w:rPr>
          <w:b/>
        </w:rPr>
        <w:t>英文书名：FREEMAN’S LOVE: THE BEST NEW WRITING ON LOVE</w:t>
      </w:r>
    </w:p>
    <w:p>
      <w:pPr>
        <w:rPr>
          <w:b/>
          <w:lang w:val="fr-FR"/>
        </w:rPr>
      </w:pPr>
      <w:r>
        <w:rPr>
          <w:b/>
        </w:rPr>
        <w:t>作    者</w:t>
      </w:r>
      <w:r>
        <w:rPr>
          <w:b/>
          <w:lang w:val="fr-FR"/>
        </w:rPr>
        <w:t>：John Freeman</w:t>
      </w:r>
    </w:p>
    <w:p>
      <w:pPr>
        <w:rPr>
          <w:b/>
        </w:rPr>
      </w:pPr>
      <w:r>
        <w:rPr>
          <w:b/>
        </w:rPr>
        <w:t>出 版 社：Grove/Atlantic</w:t>
      </w:r>
    </w:p>
    <w:p>
      <w:pPr>
        <w:rPr>
          <w:b/>
        </w:rPr>
      </w:pPr>
      <w:r>
        <w:rPr>
          <w:b/>
        </w:rPr>
        <w:t>代理公司：ANA/Conor</w:t>
      </w:r>
    </w:p>
    <w:p>
      <w:pPr>
        <w:rPr>
          <w:b/>
        </w:rPr>
      </w:pPr>
      <w:r>
        <w:rPr>
          <w:b/>
        </w:rPr>
        <w:t>页    数：320页</w:t>
      </w:r>
    </w:p>
    <w:p>
      <w:pPr>
        <w:rPr>
          <w:b/>
        </w:rPr>
      </w:pPr>
      <w:r>
        <w:rPr>
          <w:b/>
        </w:rPr>
        <w:t>出版时间：2020年10月</w:t>
      </w:r>
    </w:p>
    <w:p>
      <w:pPr>
        <w:rPr>
          <w:b/>
        </w:rPr>
      </w:pPr>
      <w:r>
        <w:rPr>
          <w:b/>
        </w:rPr>
        <w:t>代理地区：中国大陆、台湾</w:t>
      </w:r>
    </w:p>
    <w:p>
      <w:pPr>
        <w:rPr>
          <w:b/>
        </w:rPr>
      </w:pPr>
      <w:r>
        <w:rPr>
          <w:b/>
        </w:rPr>
        <w:t>审读资料：电子稿</w:t>
      </w:r>
    </w:p>
    <w:p>
      <w:pPr>
        <w:rPr>
          <w:b/>
        </w:rPr>
      </w:pPr>
      <w:r>
        <w:rPr>
          <w:b/>
        </w:rPr>
        <w:t>类    型：散文随笔</w:t>
      </w:r>
    </w:p>
    <w:p>
      <w:pPr>
        <w:rPr>
          <w:b/>
          <w:color w:val="FF0000"/>
        </w:rPr>
      </w:pPr>
      <w:r>
        <w:rPr>
          <w:b/>
          <w:color w:val="FF0000"/>
        </w:rPr>
        <w:t>版权已授：澳大利亚</w:t>
      </w:r>
    </w:p>
    <w:p>
      <w:pPr>
        <w:rPr>
          <w:b/>
        </w:rPr>
      </w:pPr>
    </w:p>
    <w:p>
      <w:pPr>
        <w:rPr>
          <w:b/>
        </w:rPr>
      </w:pPr>
    </w:p>
    <w:p>
      <w:pPr>
        <w:rPr>
          <w:b/>
          <w:bCs/>
          <w:szCs w:val="21"/>
        </w:rPr>
      </w:pPr>
      <w:r>
        <w:rPr>
          <w:b/>
          <w:bCs/>
          <w:szCs w:val="21"/>
        </w:rPr>
        <w:t>内容简介：</w:t>
      </w:r>
    </w:p>
    <w:p>
      <w:pPr>
        <w:rPr>
          <w:b/>
          <w:bCs/>
          <w:szCs w:val="21"/>
        </w:rPr>
      </w:pPr>
    </w:p>
    <w:p>
      <w:pPr>
        <w:widowControl/>
        <w:ind w:firstLine="435"/>
      </w:pPr>
      <w:r>
        <w:t>弗里曼的最新力作将目光转向了生活中最令人振奋的力量之一：爱。《洛杉矶时报》（</w:t>
      </w:r>
      <w:r>
        <w:rPr>
          <w:i/>
          <w:iCs/>
        </w:rPr>
        <w:t>Los Angeles Times</w:t>
      </w:r>
      <w:r>
        <w:t>）认为该作品是“文学界的一股强大力量”。</w:t>
      </w:r>
    </w:p>
    <w:p>
      <w:pPr>
        <w:widowControl/>
        <w:ind w:firstLine="435"/>
        <w:jc w:val="left"/>
      </w:pPr>
    </w:p>
    <w:p>
      <w:pPr>
        <w:widowControl/>
        <w:ind w:firstLine="435"/>
      </w:pPr>
      <w:r>
        <w:t>在一个充满争执和公然谩骂的时代，我们时常感觉我们的世界总是遍布仇恨。咒骂。残酷和虐待。然而，爱有可能是最伟大、最强劲的力量吗？这部广受好评的系列作品的最新一部《弗里曼的最佳爱情写作》（</w:t>
      </w:r>
      <w:r>
        <w:rPr>
          <w:i/>
          <w:iCs/>
        </w:rPr>
        <w:t>Freeman’s: Love</w:t>
      </w:r>
      <w:r>
        <w:t>）探讨了这个问题，汇集了重量级文学人物，诸如汤米·奥兰治、安妮·卡森（Anne Carson）、路易丝·厄德里奇、诺贝尔奖获得者奥尔嘉·朵卡萩、新兴作家冈希尔德·耶豪格（Gunnhild Øyehaug）、塞梅兹丁·梅梅迪纳维奇（Semezdin Mehmedinovic）。</w:t>
      </w:r>
    </w:p>
    <w:p>
      <w:pPr>
        <w:widowControl/>
        <w:ind w:firstLine="435"/>
        <w:jc w:val="left"/>
      </w:pPr>
    </w:p>
    <w:p>
      <w:pPr>
        <w:widowControl/>
        <w:ind w:firstLine="435"/>
      </w:pPr>
      <w:r>
        <w:t>梅梅迪纳维奇撰写了一篇长篇文章讲述了妻子中风后的经历，描述了两人如何在祖国波斯尼亚以外的地方重新开始生活。理查德·拉索（Richard Russ）迷人而痛苦的《好人》（“Good People”）向我们介绍了两对结婚几十年的教授，他们的爱情依然存在，然而却发生在错误的一对之间。村上春树讲述了一个一夜情的故事。</w:t>
      </w:r>
    </w:p>
    <w:p>
      <w:pPr>
        <w:widowControl/>
        <w:ind w:firstLine="435"/>
      </w:pPr>
    </w:p>
    <w:p>
      <w:pPr>
        <w:widowControl/>
        <w:ind w:firstLine="435"/>
      </w:pPr>
      <w:r>
        <w:t>这些作品共同探索了爱情的复杂性，从最早的萌芽，追溯到违背理性出现的禁区，直至迷失。我们最需要爱情时，也只有爱才会带来复杂而温暖的慰藉。</w:t>
      </w:r>
    </w:p>
    <w:p>
      <w:pPr>
        <w:widowControl/>
        <w:ind w:firstLine="435"/>
        <w:jc w:val="left"/>
      </w:pPr>
    </w:p>
    <w:p>
      <w:pPr>
        <w:rPr>
          <w:b/>
          <w:szCs w:val="21"/>
        </w:rPr>
      </w:pPr>
    </w:p>
    <w:p>
      <w:pPr>
        <w:rPr>
          <w:b/>
          <w:bCs/>
          <w:szCs w:val="21"/>
        </w:rPr>
      </w:pPr>
      <w:bookmarkStart w:id="2" w:name="awards"/>
      <w:bookmarkEnd w:id="2"/>
      <w:r>
        <w:rPr>
          <w:b/>
          <w:bCs/>
          <w:szCs w:val="21"/>
        </w:rPr>
        <w:t>媒体评价：</w:t>
      </w:r>
    </w:p>
    <w:p/>
    <w:p>
      <w:pPr>
        <w:ind w:firstLine="420"/>
      </w:pPr>
      <w:r>
        <w:t>“一部出色的选集……未来几年一定能成为一部经典。”</w:t>
      </w:r>
    </w:p>
    <w:p>
      <w:pPr>
        <w:jc w:val="right"/>
      </w:pPr>
      <w:r>
        <w:t>——《旧金山纪事报》</w:t>
      </w:r>
    </w:p>
    <w:p>
      <w:pPr>
        <w:ind w:right="420"/>
      </w:pPr>
    </w:p>
    <w:p>
      <w:pPr>
        <w:ind w:right="420" w:firstLine="420" w:firstLineChars="200"/>
      </w:pPr>
      <w:r>
        <w:t>“极具启发性……对于我们这个不断加速的时代而言是一次完美的阅读体验。”</w:t>
      </w:r>
    </w:p>
    <w:p>
      <w:pPr>
        <w:ind w:firstLine="420" w:firstLineChars="200"/>
        <w:jc w:val="right"/>
        <w:rPr>
          <w:b/>
          <w:bCs/>
          <w:szCs w:val="21"/>
        </w:rPr>
      </w:pPr>
      <w:r>
        <w:t xml:space="preserve"> ——美国国家公共电台的《图书前沿》</w:t>
      </w:r>
      <w:r>
        <w:rPr>
          <w:bCs/>
          <w:color w:val="000000"/>
          <w:szCs w:val="21"/>
        </w:rPr>
        <w:t>（NPR’s Book Concierge）</w:t>
      </w:r>
    </w:p>
    <w:p>
      <w:pPr>
        <w:rPr>
          <w:bCs/>
          <w:szCs w:val="21"/>
        </w:rPr>
      </w:pPr>
    </w:p>
    <w:p>
      <w:pPr>
        <w:rPr>
          <w:bCs/>
          <w:szCs w:val="21"/>
        </w:rPr>
      </w:pPr>
    </w:p>
    <w:p>
      <w:pPr>
        <w:rPr>
          <w:b/>
          <w:bCs/>
          <w:szCs w:val="21"/>
        </w:rPr>
      </w:pPr>
      <w:r>
        <w:drawing>
          <wp:anchor distT="0" distB="0" distL="114300" distR="114300" simplePos="0" relativeHeight="251663360" behindDoc="0" locked="0" layoutInCell="1" allowOverlap="1">
            <wp:simplePos x="0" y="0"/>
            <wp:positionH relativeFrom="margin">
              <wp:posOffset>4117340</wp:posOffset>
            </wp:positionH>
            <wp:positionV relativeFrom="paragraph">
              <wp:posOffset>15875</wp:posOffset>
            </wp:positionV>
            <wp:extent cx="1400810" cy="2132330"/>
            <wp:effectExtent l="0" t="0" r="8890" b="1270"/>
            <wp:wrapSquare wrapText="bothSides"/>
            <wp:docPr id="2352874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8741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00810" cy="2132330"/>
                    </a:xfrm>
                    <a:prstGeom prst="rect">
                      <a:avLst/>
                    </a:prstGeom>
                    <a:noFill/>
                    <a:ln>
                      <a:noFill/>
                    </a:ln>
                  </pic:spPr>
                </pic:pic>
              </a:graphicData>
            </a:graphic>
          </wp:anchor>
        </w:drawing>
      </w:r>
      <w:r>
        <w:rPr>
          <w:b/>
          <w:bCs/>
          <w:szCs w:val="21"/>
        </w:rPr>
        <w:t>中文书名：《</w:t>
      </w:r>
      <w:r>
        <w:rPr>
          <w:b/>
          <w:szCs w:val="21"/>
        </w:rPr>
        <w:t>弗里曼文选</w:t>
      </w:r>
      <w:r>
        <w:rPr>
          <w:b/>
          <w:bCs/>
          <w:szCs w:val="21"/>
        </w:rPr>
        <w:t>：加利福尼亚》</w:t>
      </w:r>
    </w:p>
    <w:p>
      <w:pPr>
        <w:rPr>
          <w:b/>
          <w:bCs/>
          <w:szCs w:val="21"/>
        </w:rPr>
      </w:pPr>
      <w:r>
        <w:rPr>
          <w:b/>
          <w:bCs/>
          <w:szCs w:val="21"/>
        </w:rPr>
        <w:t>英文书名：FREEMAN’S: CALIFORNIA</w:t>
      </w:r>
    </w:p>
    <w:p>
      <w:pPr>
        <w:rPr>
          <w:b/>
          <w:bCs/>
          <w:szCs w:val="21"/>
          <w:lang w:val="fr-FR"/>
        </w:rPr>
      </w:pPr>
      <w:r>
        <w:rPr>
          <w:b/>
          <w:bCs/>
          <w:szCs w:val="21"/>
        </w:rPr>
        <w:t>作    者</w:t>
      </w:r>
      <w:r>
        <w:rPr>
          <w:b/>
          <w:bCs/>
          <w:szCs w:val="21"/>
          <w:lang w:val="fr-FR"/>
        </w:rPr>
        <w:t>：John Freeman</w:t>
      </w:r>
    </w:p>
    <w:p>
      <w:pPr>
        <w:rPr>
          <w:b/>
          <w:bCs/>
          <w:szCs w:val="21"/>
        </w:rPr>
      </w:pPr>
      <w:r>
        <w:rPr>
          <w:b/>
          <w:bCs/>
          <w:szCs w:val="21"/>
        </w:rPr>
        <w:t>出 版 社：Grove/Atlantic</w:t>
      </w:r>
    </w:p>
    <w:p>
      <w:pPr>
        <w:rPr>
          <w:b/>
          <w:bCs/>
          <w:szCs w:val="21"/>
        </w:rPr>
      </w:pPr>
      <w:r>
        <w:rPr>
          <w:b/>
          <w:bCs/>
          <w:szCs w:val="21"/>
        </w:rPr>
        <w:t>代理公司：ANA/Conor</w:t>
      </w:r>
    </w:p>
    <w:p>
      <w:pPr>
        <w:rPr>
          <w:b/>
          <w:bCs/>
          <w:szCs w:val="21"/>
        </w:rPr>
      </w:pPr>
      <w:r>
        <w:rPr>
          <w:b/>
          <w:bCs/>
          <w:szCs w:val="21"/>
        </w:rPr>
        <w:t>页    数：304页</w:t>
      </w:r>
    </w:p>
    <w:p>
      <w:pPr>
        <w:rPr>
          <w:b/>
          <w:bCs/>
          <w:szCs w:val="21"/>
        </w:rPr>
      </w:pPr>
      <w:r>
        <w:rPr>
          <w:b/>
          <w:bCs/>
          <w:szCs w:val="21"/>
        </w:rPr>
        <w:t>出版时间：2019年10月</w:t>
      </w:r>
    </w:p>
    <w:p>
      <w:pPr>
        <w:rPr>
          <w:b/>
          <w:bCs/>
          <w:szCs w:val="21"/>
        </w:rPr>
      </w:pPr>
      <w:r>
        <w:rPr>
          <w:b/>
          <w:bCs/>
          <w:szCs w:val="21"/>
        </w:rPr>
        <w:t>代理地区：中国大陆、台湾</w:t>
      </w:r>
    </w:p>
    <w:p>
      <w:pPr>
        <w:rPr>
          <w:b/>
          <w:bCs/>
          <w:szCs w:val="21"/>
        </w:rPr>
      </w:pPr>
      <w:r>
        <w:rPr>
          <w:b/>
          <w:bCs/>
          <w:szCs w:val="21"/>
        </w:rPr>
        <w:t>审读资料：电子稿</w:t>
      </w:r>
    </w:p>
    <w:p>
      <w:pPr>
        <w:rPr>
          <w:b/>
          <w:bCs/>
          <w:szCs w:val="21"/>
        </w:rPr>
      </w:pPr>
      <w:r>
        <w:rPr>
          <w:b/>
          <w:bCs/>
          <w:szCs w:val="21"/>
        </w:rPr>
        <w:t>类    型：散文随笔</w:t>
      </w:r>
    </w:p>
    <w:p>
      <w:pPr>
        <w:rPr>
          <w:rFonts w:hint="default" w:eastAsia="宋体"/>
          <w:b/>
          <w:bCs w:val="0"/>
          <w:color w:val="FF0000"/>
          <w:szCs w:val="21"/>
          <w:lang w:val="en-US" w:eastAsia="zh-CN"/>
        </w:rPr>
      </w:pPr>
      <w:r>
        <w:rPr>
          <w:rFonts w:hint="eastAsia"/>
          <w:b/>
          <w:bCs w:val="0"/>
          <w:color w:val="FF0000"/>
          <w:szCs w:val="21"/>
          <w:lang w:val="en-US" w:eastAsia="zh-CN"/>
        </w:rPr>
        <w:t>本书简体中文版已授权</w:t>
      </w:r>
    </w:p>
    <w:p>
      <w:pPr>
        <w:rPr>
          <w:bCs/>
          <w:szCs w:val="21"/>
        </w:rPr>
      </w:pPr>
    </w:p>
    <w:p>
      <w:pPr>
        <w:rPr>
          <w:bCs/>
          <w:szCs w:val="21"/>
        </w:rPr>
      </w:pPr>
    </w:p>
    <w:p>
      <w:pPr>
        <w:rPr>
          <w:bCs/>
          <w:szCs w:val="21"/>
        </w:rPr>
      </w:pPr>
      <w:r>
        <w:rPr>
          <w:b/>
          <w:szCs w:val="21"/>
        </w:rPr>
        <w:t>内容简介</w:t>
      </w:r>
      <w:r>
        <w:rPr>
          <w:bCs/>
          <w:szCs w:val="21"/>
        </w:rPr>
        <w:t>：</w:t>
      </w:r>
    </w:p>
    <w:p>
      <w:pPr>
        <w:rPr>
          <w:bCs/>
          <w:szCs w:val="21"/>
        </w:rPr>
      </w:pPr>
    </w:p>
    <w:p>
      <w:pPr>
        <w:ind w:firstLine="420" w:firstLineChars="200"/>
      </w:pPr>
      <w:r>
        <w:t>弗里曼系列的第六卷《弗里曼写作：加利福尼亚》对美国人口最多的一个州，地球上生态、语言和文化最为多样化的地方之一——加利福尼亚州进行了一次惊人的致敬。</w:t>
      </w:r>
    </w:p>
    <w:p/>
    <w:p>
      <w:pPr>
        <w:ind w:firstLine="420" w:firstLineChars="200"/>
      </w:pPr>
      <w:r>
        <w:t>从移民权利到气候变化，再到科技行业带来的惊人的收入不均，加利福尼亚州一直是我们这个时代的一些最关键的问题的原点，但是加利福尼亚州也是一些被视为全球最优秀的作家的故乡，这本特别版的《弗里曼写作》展现了这些作家与传说中的和当下在加州发生现实所做的斗争。</w:t>
      </w:r>
    </w:p>
    <w:p/>
    <w:p>
      <w:pPr>
        <w:ind w:firstLine="420" w:firstLineChars="200"/>
      </w:pPr>
      <w:r>
        <w:t>劳伦•马卡姆（Lauren Markham）描绘了家族四代人如何在加州最干旱的地区之一生活，试图掌控水资源，水和土地如何决定一切。拉比•阿拉米丁（Rabih Alameddine）回忆了在艾滋病最为严重的时间里，在旧金山担任调酒师的经历。威廉•T·沃尔曼（William T. Vollmann）在肆虐加利福尼亚州的森林大火中驱车前往凯尔的火灾现场，目睹了火灾如何成为加利福尼亚州的新常态。山下凯伦（Karen Tei Yamashita）讲述了一名日裔美国人在炸弹投下后前往广岛，给家里写信的故事。雷娜•格兰德（Reyna Grande）见证了母亲从墨西哥移民至美国之后，一直未能适应新环境的故事。汤米•奥兰治描写了一个土著人，他是如此迷失和贫困，以至于他只能在抢银行和结束自己的生命之间二选一，但爱可能会拯救他。雷切尔•库什纳（Rachel Kushner）为汽车的危险和美丽唱了一首赞美诗。</w:t>
      </w:r>
    </w:p>
    <w:p/>
    <w:p>
      <w:pPr>
        <w:ind w:firstLine="420" w:firstLineChars="200"/>
      </w:pPr>
      <w:r>
        <w:t>《</w:t>
      </w:r>
      <w:r>
        <w:rPr>
          <w:bCs/>
          <w:szCs w:val="21"/>
        </w:rPr>
        <w:t>弗里曼文选</w:t>
      </w:r>
      <w:r>
        <w:t>：加利福尼亚》还收录了珍妮弗•伊根（Jennifer Egan）、安东尼•马拉（Anthony Marra）、杰夫•戴尔（Geoff Dyer）等作者的令人叹为观止的新作，汇集了众多才华洋溢的作家，描绘出加州的各种面貌。</w:t>
      </w:r>
    </w:p>
    <w:p>
      <w:pPr>
        <w:rPr>
          <w:bCs/>
          <w:szCs w:val="21"/>
        </w:rPr>
      </w:pPr>
    </w:p>
    <w:p>
      <w:pPr>
        <w:rPr>
          <w:bCs/>
          <w:szCs w:val="21"/>
        </w:rPr>
      </w:pPr>
    </w:p>
    <w:p>
      <w:pPr>
        <w:rPr>
          <w:b/>
          <w:bCs w:val="0"/>
          <w:szCs w:val="21"/>
        </w:rPr>
      </w:pPr>
      <w:r>
        <w:rPr>
          <w:b/>
          <w:bCs w:val="0"/>
          <w:szCs w:val="21"/>
        </w:rPr>
        <w:t>媒体评价：</w:t>
      </w:r>
    </w:p>
    <w:p>
      <w:pPr>
        <w:rPr>
          <w:bCs/>
          <w:szCs w:val="21"/>
        </w:rPr>
      </w:pPr>
    </w:p>
    <w:p>
      <w:pPr>
        <w:ind w:firstLine="420" w:firstLineChars="200"/>
        <w:rPr>
          <w:bCs/>
          <w:szCs w:val="21"/>
        </w:rPr>
      </w:pPr>
      <w:r>
        <w:rPr>
          <w:bCs/>
          <w:szCs w:val="21"/>
        </w:rPr>
        <w:t>“同化或拒绝是贯穿本书的主题，无论是加州的野性还是处于主导地位的资本主义文化的要求……劳伦·马卡姆、罗宾·科斯特·刘易斯、赫卡托·托巴、詹妮弗·伊根、奥斯卡·比利亚隆、瑞秋·库什纳的作品将本书地位提高至加州文学的上榜之作。</w:t>
      </w:r>
    </w:p>
    <w:p>
      <w:pPr>
        <w:ind w:firstLine="420" w:firstLineChars="200"/>
        <w:jc w:val="right"/>
        <w:rPr>
          <w:bCs/>
          <w:szCs w:val="21"/>
        </w:rPr>
      </w:pPr>
      <w:r>
        <w:rPr>
          <w:bCs/>
          <w:szCs w:val="21"/>
        </w:rPr>
        <w:t>——洛杉矶时报</w:t>
      </w:r>
    </w:p>
    <w:p>
      <w:pPr>
        <w:rPr>
          <w:bCs/>
          <w:szCs w:val="21"/>
        </w:rPr>
      </w:pPr>
    </w:p>
    <w:p>
      <w:pPr>
        <w:ind w:firstLine="420" w:firstLineChars="200"/>
        <w:rPr>
          <w:bCs/>
          <w:szCs w:val="21"/>
        </w:rPr>
      </w:pPr>
      <w:r>
        <w:rPr>
          <w:bCs/>
          <w:szCs w:val="21"/>
        </w:rPr>
        <w:t>“本书通过新作家和知名作家的视角，捕捉到了西部州的复杂历史，令人感动地诠释了阳光之州的奋斗和梦想。</w:t>
      </w:r>
    </w:p>
    <w:p>
      <w:pPr>
        <w:ind w:firstLine="420" w:firstLineChars="200"/>
        <w:jc w:val="right"/>
        <w:rPr>
          <w:bCs/>
          <w:szCs w:val="21"/>
        </w:rPr>
      </w:pPr>
      <w:r>
        <w:rPr>
          <w:bCs/>
          <w:szCs w:val="21"/>
        </w:rPr>
        <w:t>——《书架意识》（</w:t>
      </w:r>
      <w:r>
        <w:rPr>
          <w:bCs/>
          <w:i/>
          <w:iCs/>
          <w:szCs w:val="21"/>
        </w:rPr>
        <w:t>Shelf Awareness</w:t>
      </w:r>
      <w:r>
        <w:rPr>
          <w:bCs/>
          <w:szCs w:val="21"/>
        </w:rPr>
        <w:t>）</w:t>
      </w:r>
    </w:p>
    <w:p>
      <w:pPr>
        <w:rPr>
          <w:bCs/>
          <w:szCs w:val="21"/>
        </w:rPr>
      </w:pPr>
    </w:p>
    <w:p>
      <w:pPr>
        <w:ind w:firstLine="420" w:firstLineChars="200"/>
        <w:rPr>
          <w:bCs/>
          <w:szCs w:val="21"/>
        </w:rPr>
      </w:pPr>
      <w:r>
        <w:rPr>
          <w:bCs/>
          <w:szCs w:val="21"/>
        </w:rPr>
        <w:t>“加州是黄金梦想之地、骄傲的大熔炉、穷人和难以想象的富人的家园，是一个混合体。加州的复杂性体现在弗里曼的文选中。本书跨越时间和文化，说明了加州对各人种居民的意义……对于想在西部实现梦想的人来说，弗里曼的《加利福尼亚》是博学的向导，从南部边境到金门海峡，深入研究当代美国。”</w:t>
      </w:r>
    </w:p>
    <w:p>
      <w:pPr>
        <w:jc w:val="right"/>
        <w:rPr>
          <w:bCs/>
          <w:szCs w:val="21"/>
        </w:rPr>
      </w:pPr>
      <w:r>
        <w:rPr>
          <w:bCs/>
          <w:szCs w:val="21"/>
        </w:rPr>
        <w:t>——《前言书评》（</w:t>
      </w:r>
      <w:r>
        <w:rPr>
          <w:bCs/>
          <w:i/>
          <w:iCs/>
          <w:szCs w:val="21"/>
        </w:rPr>
        <w:t>Foreword Reviews</w:t>
      </w:r>
      <w:r>
        <w:rPr>
          <w:bCs/>
          <w:szCs w:val="21"/>
        </w:rPr>
        <w:t>）</w:t>
      </w:r>
    </w:p>
    <w:p>
      <w:pPr>
        <w:rPr>
          <w:bCs/>
          <w:szCs w:val="21"/>
        </w:rPr>
      </w:pPr>
    </w:p>
    <w:p>
      <w:pPr>
        <w:rPr>
          <w:bCs/>
          <w:szCs w:val="21"/>
        </w:rPr>
      </w:pPr>
    </w:p>
    <w:p>
      <w:pPr>
        <w:rPr>
          <w:b/>
          <w:bCs/>
          <w:szCs w:val="21"/>
        </w:rPr>
      </w:pPr>
      <w:r>
        <w:drawing>
          <wp:anchor distT="0" distB="0" distL="114300" distR="114300" simplePos="0" relativeHeight="251664384" behindDoc="0" locked="0" layoutInCell="1" allowOverlap="1">
            <wp:simplePos x="0" y="0"/>
            <wp:positionH relativeFrom="margin">
              <wp:align>right</wp:align>
            </wp:positionH>
            <wp:positionV relativeFrom="paragraph">
              <wp:posOffset>18415</wp:posOffset>
            </wp:positionV>
            <wp:extent cx="1468755" cy="2047875"/>
            <wp:effectExtent l="0" t="0" r="0" b="9525"/>
            <wp:wrapSquare wrapText="bothSides"/>
            <wp:docPr id="13236731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7318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68755" cy="2047875"/>
                    </a:xfrm>
                    <a:prstGeom prst="rect">
                      <a:avLst/>
                    </a:prstGeom>
                    <a:noFill/>
                    <a:ln>
                      <a:noFill/>
                    </a:ln>
                  </pic:spPr>
                </pic:pic>
              </a:graphicData>
            </a:graphic>
          </wp:anchor>
        </w:drawing>
      </w:r>
      <w:r>
        <w:rPr>
          <w:b/>
          <w:bCs/>
          <w:szCs w:val="21"/>
        </w:rPr>
        <w:t>中文书名：《弗里曼文选：到达》</w:t>
      </w:r>
    </w:p>
    <w:p>
      <w:pPr>
        <w:rPr>
          <w:b/>
          <w:bCs/>
          <w:szCs w:val="21"/>
        </w:rPr>
      </w:pPr>
      <w:r>
        <w:rPr>
          <w:b/>
          <w:bCs/>
          <w:szCs w:val="21"/>
        </w:rPr>
        <w:t>英文书名：FREEMAN’S: ARRIVAL</w:t>
      </w:r>
    </w:p>
    <w:p>
      <w:pPr>
        <w:rPr>
          <w:b/>
          <w:bCs/>
          <w:szCs w:val="21"/>
          <w:lang w:val="fr-FR"/>
        </w:rPr>
      </w:pPr>
      <w:r>
        <w:rPr>
          <w:b/>
          <w:bCs/>
          <w:szCs w:val="21"/>
        </w:rPr>
        <w:t>作    者</w:t>
      </w:r>
      <w:r>
        <w:rPr>
          <w:b/>
          <w:bCs/>
          <w:szCs w:val="21"/>
          <w:lang w:val="fr-FR"/>
        </w:rPr>
        <w:t>：John Freeman</w:t>
      </w:r>
    </w:p>
    <w:p>
      <w:pPr>
        <w:rPr>
          <w:b/>
          <w:bCs/>
          <w:szCs w:val="21"/>
        </w:rPr>
      </w:pPr>
      <w:r>
        <w:rPr>
          <w:b/>
          <w:bCs/>
          <w:szCs w:val="21"/>
        </w:rPr>
        <w:t>出 版 社：Grove/Atlantic</w:t>
      </w:r>
    </w:p>
    <w:p>
      <w:pPr>
        <w:rPr>
          <w:b/>
          <w:bCs/>
          <w:szCs w:val="21"/>
        </w:rPr>
      </w:pPr>
      <w:r>
        <w:rPr>
          <w:b/>
          <w:bCs/>
          <w:szCs w:val="21"/>
        </w:rPr>
        <w:t>代理公司：ANA/Conor</w:t>
      </w:r>
    </w:p>
    <w:p>
      <w:pPr>
        <w:rPr>
          <w:b/>
          <w:bCs/>
          <w:szCs w:val="21"/>
        </w:rPr>
      </w:pPr>
      <w:r>
        <w:rPr>
          <w:b/>
          <w:bCs/>
          <w:szCs w:val="21"/>
        </w:rPr>
        <w:t>页    数：304页</w:t>
      </w:r>
    </w:p>
    <w:p>
      <w:pPr>
        <w:rPr>
          <w:b/>
          <w:bCs/>
          <w:szCs w:val="21"/>
        </w:rPr>
      </w:pPr>
      <w:r>
        <w:rPr>
          <w:b/>
          <w:bCs/>
          <w:szCs w:val="21"/>
        </w:rPr>
        <w:t>出版时间：2015年10月</w:t>
      </w:r>
    </w:p>
    <w:p>
      <w:pPr>
        <w:rPr>
          <w:b/>
          <w:bCs/>
          <w:szCs w:val="21"/>
        </w:rPr>
      </w:pPr>
      <w:r>
        <w:rPr>
          <w:b/>
          <w:bCs/>
          <w:szCs w:val="21"/>
        </w:rPr>
        <w:t>代理地区：中国大陆、台湾</w:t>
      </w:r>
    </w:p>
    <w:p>
      <w:pPr>
        <w:rPr>
          <w:b/>
          <w:bCs/>
          <w:szCs w:val="21"/>
        </w:rPr>
      </w:pPr>
      <w:r>
        <w:rPr>
          <w:b/>
          <w:bCs/>
          <w:szCs w:val="21"/>
        </w:rPr>
        <w:t>审读资料：电子稿</w:t>
      </w:r>
    </w:p>
    <w:p>
      <w:pPr>
        <w:rPr>
          <w:b/>
          <w:bCs/>
          <w:szCs w:val="21"/>
        </w:rPr>
      </w:pPr>
      <w:r>
        <w:rPr>
          <w:b/>
          <w:bCs/>
          <w:szCs w:val="21"/>
        </w:rPr>
        <w:t>类    型：散文随笔</w:t>
      </w:r>
    </w:p>
    <w:p>
      <w:pPr>
        <w:rPr>
          <w:bCs/>
          <w:szCs w:val="21"/>
        </w:rPr>
      </w:pPr>
    </w:p>
    <w:p>
      <w:pPr>
        <w:rPr>
          <w:bCs/>
          <w:szCs w:val="21"/>
        </w:rPr>
      </w:pPr>
    </w:p>
    <w:p>
      <w:pPr>
        <w:rPr>
          <w:bCs/>
          <w:szCs w:val="21"/>
        </w:rPr>
      </w:pPr>
      <w:r>
        <w:rPr>
          <w:b/>
          <w:szCs w:val="21"/>
        </w:rPr>
        <w:t>内容简介</w:t>
      </w:r>
      <w:r>
        <w:rPr>
          <w:bCs/>
          <w:szCs w:val="21"/>
        </w:rPr>
        <w:t>：</w:t>
      </w:r>
    </w:p>
    <w:p>
      <w:pPr>
        <w:rPr>
          <w:bCs/>
          <w:szCs w:val="21"/>
        </w:rPr>
      </w:pPr>
    </w:p>
    <w:p>
      <w:pPr>
        <w:ind w:firstLine="420" w:firstLineChars="200"/>
        <w:rPr>
          <w:bCs/>
          <w:szCs w:val="21"/>
        </w:rPr>
      </w:pPr>
      <w:r>
        <w:rPr>
          <w:bCs/>
          <w:szCs w:val="21"/>
        </w:rPr>
        <w:t>《弗里曼文选：到达》是约翰·弗里曼的系列半年刊文学作品集的第一册。文选一年出版两册，以平装本发行，收录了知名新作家的文章，在文学领域占据独特的一席之地。首刊汇集了一些关于我们兴奋到达的那一刻的最好的虚构作品、非虚构作品、诗歌，包括村上春树（Haruki Murakami）、路易斯·厄德里奇、戴夫·艾格斯、艾加·凯雷特（Etgar Keret）、莉迪亚·戴维斯（Lydia Davis）、大卫·米契尔（David Mitchell）等作家从未发表过的故事。</w:t>
      </w:r>
    </w:p>
    <w:p>
      <w:pPr>
        <w:ind w:firstLine="420" w:firstLineChars="200"/>
        <w:rPr>
          <w:bCs/>
          <w:szCs w:val="21"/>
        </w:rPr>
      </w:pPr>
    </w:p>
    <w:p>
      <w:pPr>
        <w:ind w:firstLine="420" w:firstLineChars="200"/>
        <w:rPr>
          <w:bCs/>
          <w:szCs w:val="21"/>
        </w:rPr>
      </w:pPr>
      <w:r>
        <w:rPr>
          <w:bCs/>
          <w:szCs w:val="21"/>
        </w:rPr>
        <w:t>《弗里曼文选：到达》描述了许多奇奇怪怪的遭遇。大卫·米契尔在日本长崎遇见鬼；莉迪亚·戴维斯叙述了她在挪威语的异国领地上旅行的经过；而在戴夫·艾格斯的故事中，一位年长的绅士记不起来他为什么要带一把叉子去参加婚礼了。加奈特·卡多根（Garnette Cadogan）回到纽约后重新学习了作为黑人怎样生活。</w:t>
      </w:r>
    </w:p>
    <w:p>
      <w:pPr>
        <w:rPr>
          <w:bCs/>
          <w:szCs w:val="21"/>
        </w:rPr>
      </w:pPr>
    </w:p>
    <w:p>
      <w:pPr>
        <w:ind w:firstLine="420" w:firstLineChars="200"/>
        <w:rPr>
          <w:bCs/>
          <w:szCs w:val="21"/>
        </w:rPr>
      </w:pPr>
      <w:r>
        <w:rPr>
          <w:bCs/>
          <w:szCs w:val="21"/>
        </w:rPr>
        <w:t>这些故事的结尾往往是新的开始。路易斯·厄德里奇参观了一处美国土著居民的公墓，那里是庆祝他们的下一段旅程的地方，而在村上春树的故事中，一位年长的演员在扮演了某个角色之后，重新找到了自己，他发现自己有了变化，现在是个全新的人。</w:t>
      </w:r>
    </w:p>
    <w:p>
      <w:pPr>
        <w:rPr>
          <w:bCs/>
          <w:szCs w:val="21"/>
        </w:rPr>
      </w:pPr>
    </w:p>
    <w:p>
      <w:pPr>
        <w:ind w:firstLine="420" w:firstLineChars="200"/>
        <w:rPr>
          <w:bCs/>
          <w:szCs w:val="21"/>
        </w:rPr>
      </w:pPr>
      <w:r>
        <w:rPr>
          <w:bCs/>
          <w:szCs w:val="21"/>
        </w:rPr>
        <w:t>本刊还收录了劳拉·范登·伯格（Laura van den Berg）、海伦·辛普森（Helen Simpson）、塔什米娜·阿南（Tahmima Anam）、亚历山大·赫蒙、巴里·洛佩兹等作家激动人心的文章。可以说，《弗里曼文选：到达》是一幅重要地图，引导人们发现世界最佳的文学新作。</w:t>
      </w:r>
    </w:p>
    <w:p>
      <w:pPr>
        <w:rPr>
          <w:bCs/>
          <w:szCs w:val="21"/>
        </w:rPr>
      </w:pPr>
    </w:p>
    <w:p>
      <w:pPr>
        <w:rPr>
          <w:bCs/>
          <w:szCs w:val="21"/>
        </w:rPr>
      </w:pPr>
    </w:p>
    <w:p>
      <w:pPr>
        <w:rPr>
          <w:bCs/>
          <w:szCs w:val="21"/>
        </w:rPr>
      </w:pPr>
      <w:r>
        <w:rPr>
          <w:b/>
          <w:szCs w:val="21"/>
        </w:rPr>
        <w:t>媒体评价</w:t>
      </w:r>
      <w:r>
        <w:rPr>
          <w:bCs/>
          <w:szCs w:val="21"/>
        </w:rPr>
        <w:t>：</w:t>
      </w:r>
    </w:p>
    <w:p>
      <w:pPr>
        <w:rPr>
          <w:bCs/>
          <w:szCs w:val="21"/>
        </w:rPr>
      </w:pPr>
    </w:p>
    <w:p>
      <w:pPr>
        <w:ind w:firstLine="420" w:firstLineChars="200"/>
        <w:rPr>
          <w:bCs/>
          <w:szCs w:val="21"/>
        </w:rPr>
      </w:pPr>
      <w:r>
        <w:rPr>
          <w:bCs/>
          <w:szCs w:val="21"/>
        </w:rPr>
        <w:t>“城里有一本声名显赫的新文学期刊……囊括新人和文学巨匠的小说、非小说、诗歌。”</w:t>
      </w:r>
    </w:p>
    <w:p>
      <w:pPr>
        <w:jc w:val="right"/>
        <w:rPr>
          <w:bCs/>
          <w:szCs w:val="21"/>
        </w:rPr>
      </w:pPr>
      <w:r>
        <w:rPr>
          <w:bCs/>
          <w:szCs w:val="21"/>
        </w:rPr>
        <w:t>——《时髦》（</w:t>
      </w:r>
      <w:r>
        <w:rPr>
          <w:bCs/>
          <w:i/>
          <w:iCs/>
          <w:szCs w:val="21"/>
        </w:rPr>
        <w:t>Vogue</w:t>
      </w:r>
      <w:r>
        <w:rPr>
          <w:bCs/>
          <w:szCs w:val="21"/>
        </w:rPr>
        <w:t>）</w:t>
      </w:r>
    </w:p>
    <w:p>
      <w:pPr>
        <w:rPr>
          <w:bCs/>
          <w:szCs w:val="21"/>
        </w:rPr>
      </w:pPr>
    </w:p>
    <w:p>
      <w:pPr>
        <w:ind w:firstLine="420" w:firstLineChars="200"/>
        <w:rPr>
          <w:bCs/>
          <w:szCs w:val="21"/>
        </w:rPr>
      </w:pPr>
      <w:bookmarkStart w:id="3" w:name="OLE_LINK38"/>
      <w:r>
        <w:rPr>
          <w:bCs/>
          <w:szCs w:val="21"/>
        </w:rPr>
        <w:t>“一本了不起的选集……未来必成经典。”</w:t>
      </w:r>
    </w:p>
    <w:p>
      <w:pPr>
        <w:jc w:val="right"/>
        <w:rPr>
          <w:b/>
          <w:bCs/>
          <w:color w:val="000000"/>
          <w:shd w:val="clear" w:color="auto" w:fill="FFFFFF"/>
          <w:lang w:bidi="ar"/>
        </w:rPr>
      </w:pPr>
      <w:r>
        <w:rPr>
          <w:bCs/>
          <w:szCs w:val="21"/>
        </w:rPr>
        <w:t>——《旧金山纪事报》</w:t>
      </w:r>
    </w:p>
    <w:p>
      <w:pPr>
        <w:shd w:val="clear" w:color="auto" w:fill="FFFFFF"/>
        <w:rPr>
          <w:b/>
          <w:bCs/>
          <w:color w:val="000000"/>
          <w:shd w:val="clear" w:color="auto" w:fill="FFFFFF"/>
          <w:lang w:bidi="ar"/>
        </w:rPr>
      </w:pPr>
    </w:p>
    <w:p>
      <w:pPr>
        <w:shd w:val="clear" w:color="auto" w:fill="FFFFFF"/>
        <w:ind w:firstLine="420" w:firstLineChars="200"/>
        <w:rPr>
          <w:color w:val="000000"/>
          <w:shd w:val="clear" w:color="auto" w:fill="FFFFFF"/>
          <w:lang w:bidi="ar"/>
        </w:rPr>
      </w:pPr>
      <w:r>
        <w:rPr>
          <w:color w:val="000000"/>
          <w:shd w:val="clear" w:color="auto" w:fill="FFFFFF"/>
          <w:lang w:bidi="ar"/>
        </w:rPr>
        <w:t>“很多名字都是初见，我因这本文学期刊的多样性和全球性所震撼……我们每年都需要四期。”</w:t>
      </w:r>
    </w:p>
    <w:p>
      <w:pPr>
        <w:shd w:val="clear" w:color="auto" w:fill="FFFFFF"/>
        <w:jc w:val="right"/>
        <w:rPr>
          <w:color w:val="000000"/>
          <w:shd w:val="clear" w:color="auto" w:fill="FFFFFF"/>
          <w:lang w:bidi="ar"/>
        </w:rPr>
      </w:pPr>
      <w:r>
        <w:rPr>
          <w:color w:val="000000"/>
          <w:shd w:val="clear" w:color="auto" w:fill="FFFFFF"/>
          <w:lang w:bidi="ar"/>
        </w:rPr>
        <w:t>——詹姆斯·伍德（James Wood），《波士顿广播电台》（</w:t>
      </w:r>
      <w:r>
        <w:rPr>
          <w:i/>
          <w:iCs/>
          <w:color w:val="000000"/>
          <w:shd w:val="clear" w:color="auto" w:fill="FFFFFF"/>
          <w:lang w:bidi="ar"/>
        </w:rPr>
        <w:t>Radio Boston</w:t>
      </w:r>
      <w:r>
        <w:rPr>
          <w:color w:val="000000"/>
          <w:shd w:val="clear" w:color="auto" w:fill="FFFFFF"/>
          <w:lang w:bidi="ar"/>
        </w:rPr>
        <w:t>）</w:t>
      </w:r>
    </w:p>
    <w:p>
      <w:pPr>
        <w:shd w:val="clear" w:color="auto" w:fill="FFFFFF"/>
        <w:rPr>
          <w:color w:val="000000"/>
          <w:shd w:val="clear" w:color="auto" w:fill="FFFFFF"/>
          <w:lang w:bidi="ar"/>
        </w:rPr>
      </w:pPr>
    </w:p>
    <w:p>
      <w:pPr>
        <w:shd w:val="clear" w:color="auto" w:fill="FFFFFF"/>
        <w:ind w:firstLine="420" w:firstLineChars="200"/>
        <w:rPr>
          <w:color w:val="000000"/>
          <w:shd w:val="clear" w:color="auto" w:fill="FFFFFF"/>
          <w:lang w:bidi="ar"/>
        </w:rPr>
      </w:pPr>
      <w:r>
        <w:rPr>
          <w:color w:val="000000"/>
          <w:shd w:val="clear" w:color="auto" w:fill="FFFFFF"/>
          <w:lang w:bidi="ar"/>
        </w:rPr>
        <w:t>“引人启发……在这个翻天覆地的时代下，这本书再完美不过。”</w:t>
      </w:r>
    </w:p>
    <w:p>
      <w:pPr>
        <w:shd w:val="clear" w:color="auto" w:fill="FFFFFF"/>
        <w:jc w:val="right"/>
        <w:rPr>
          <w:color w:val="000000"/>
          <w:shd w:val="clear" w:color="auto" w:fill="FFFFFF"/>
          <w:lang w:bidi="ar"/>
        </w:rPr>
      </w:pPr>
      <w:r>
        <w:rPr>
          <w:color w:val="000000"/>
          <w:shd w:val="clear" w:color="auto" w:fill="FFFFFF"/>
          <w:lang w:bidi="ar"/>
        </w:rPr>
        <w:t>——美国国家公共电台的《图书前沿》（NPR’s Book Concierge）</w:t>
      </w:r>
    </w:p>
    <w:p>
      <w:pPr>
        <w:shd w:val="clear" w:color="auto" w:fill="FFFFFF"/>
        <w:rPr>
          <w:color w:val="000000"/>
          <w:shd w:val="clear" w:color="auto" w:fill="FFFFFF"/>
          <w:lang w:bidi="ar"/>
        </w:rPr>
      </w:pPr>
    </w:p>
    <w:p>
      <w:pPr>
        <w:shd w:val="clear" w:color="auto" w:fill="FFFFFF"/>
        <w:rPr>
          <w:color w:val="000000"/>
          <w:shd w:val="clear" w:color="auto" w:fill="FFFFFF"/>
          <w:lang w:bidi="ar"/>
        </w:rPr>
      </w:pPr>
    </w:p>
    <w:p>
      <w:pPr>
        <w:shd w:val="clear" w:color="auto" w:fill="FFFFFF"/>
        <w:ind w:firstLine="420" w:firstLineChars="200"/>
        <w:rPr>
          <w:color w:val="000000"/>
          <w:shd w:val="clear" w:color="auto" w:fill="FFFFFF"/>
          <w:lang w:bidi="ar"/>
        </w:rPr>
      </w:pPr>
      <w:r>
        <w:rPr>
          <w:color w:val="000000"/>
          <w:shd w:val="clear" w:color="auto" w:fill="FFFFFF"/>
          <w:lang w:bidi="ar"/>
        </w:rPr>
        <w:t>“《弗里曼文选》新颖、发人深思、引人入胜。”</w:t>
      </w:r>
    </w:p>
    <w:p>
      <w:pPr>
        <w:shd w:val="clear" w:color="auto" w:fill="FFFFFF"/>
        <w:jc w:val="right"/>
        <w:rPr>
          <w:color w:val="000000"/>
          <w:shd w:val="clear" w:color="auto" w:fill="FFFFFF"/>
          <w:lang w:bidi="ar"/>
        </w:rPr>
      </w:pPr>
      <w:r>
        <w:rPr>
          <w:color w:val="000000"/>
          <w:shd w:val="clear" w:color="auto" w:fill="FFFFFF"/>
          <w:lang w:bidi="ar"/>
        </w:rPr>
        <w:t>——《英国广播公司》（BBC）</w:t>
      </w:r>
    </w:p>
    <w:p>
      <w:pPr>
        <w:shd w:val="clear" w:color="auto" w:fill="FFFFFF"/>
        <w:rPr>
          <w:color w:val="000000"/>
          <w:shd w:val="clear" w:color="auto" w:fill="FFFFFF"/>
          <w:lang w:bidi="ar"/>
        </w:rPr>
      </w:pPr>
    </w:p>
    <w:p>
      <w:pPr>
        <w:shd w:val="clear" w:color="auto" w:fill="FFFFFF"/>
        <w:ind w:firstLine="420" w:firstLineChars="200"/>
        <w:rPr>
          <w:color w:val="000000"/>
          <w:shd w:val="clear" w:color="auto" w:fill="FFFFFF"/>
          <w:lang w:bidi="ar"/>
        </w:rPr>
      </w:pPr>
      <w:r>
        <w:rPr>
          <w:color w:val="000000"/>
          <w:shd w:val="clear" w:color="auto" w:fill="FFFFFF"/>
          <w:lang w:bidi="ar"/>
        </w:rPr>
        <w:t>“引人入胜、精心打磨的散文与诗歌选集……弗里曼糅合了一系列深思熟虑的易读作品，把我们的脆弱、渴望、希望联系起来。”</w:t>
      </w:r>
    </w:p>
    <w:p>
      <w:pPr>
        <w:shd w:val="clear" w:color="auto" w:fill="FFFFFF"/>
        <w:jc w:val="right"/>
        <w:rPr>
          <w:color w:val="000000"/>
          <w:shd w:val="clear" w:color="auto" w:fill="FFFFFF"/>
          <w:lang w:bidi="ar"/>
        </w:rPr>
      </w:pPr>
      <w:r>
        <w:rPr>
          <w:color w:val="000000"/>
          <w:shd w:val="clear" w:color="auto" w:fill="FFFFFF"/>
          <w:lang w:bidi="ar"/>
        </w:rPr>
        <w:t>——《新城市文学》（</w:t>
      </w:r>
      <w:r>
        <w:rPr>
          <w:i/>
          <w:iCs/>
          <w:color w:val="000000"/>
          <w:shd w:val="clear" w:color="auto" w:fill="FFFFFF"/>
          <w:lang w:bidi="ar"/>
        </w:rPr>
        <w:t>Newcity Lit</w:t>
      </w:r>
      <w:r>
        <w:rPr>
          <w:color w:val="000000"/>
          <w:shd w:val="clear" w:color="auto" w:fill="FFFFFF"/>
          <w:lang w:bidi="ar"/>
        </w:rPr>
        <w:t>）</w:t>
      </w:r>
    </w:p>
    <w:p>
      <w:pPr>
        <w:shd w:val="clear" w:color="auto" w:fill="FFFFFF"/>
        <w:rPr>
          <w:color w:val="000000"/>
          <w:shd w:val="clear" w:color="auto" w:fill="FFFFFF"/>
          <w:lang w:bidi="ar"/>
        </w:rPr>
      </w:pPr>
    </w:p>
    <w:p>
      <w:pPr>
        <w:shd w:val="clear" w:color="auto" w:fill="FFFFFF"/>
        <w:ind w:firstLine="420" w:firstLineChars="200"/>
        <w:rPr>
          <w:color w:val="000000"/>
          <w:shd w:val="clear" w:color="auto" w:fill="FFFFFF"/>
          <w:lang w:bidi="ar"/>
        </w:rPr>
      </w:pPr>
      <w:r>
        <w:rPr>
          <w:color w:val="000000"/>
          <w:shd w:val="clear" w:color="auto" w:fill="FFFFFF"/>
          <w:lang w:bidi="ar"/>
        </w:rPr>
        <w:t>“弗里曼的登场为文学期刊确立了新标准……令人耳目一新，故事细腻，读完后让人流连忘返。”</w:t>
      </w:r>
    </w:p>
    <w:p>
      <w:pPr>
        <w:shd w:val="clear" w:color="auto" w:fill="FFFFFF"/>
        <w:jc w:val="right"/>
        <w:rPr>
          <w:color w:val="000000"/>
          <w:shd w:val="clear" w:color="auto" w:fill="FFFFFF"/>
          <w:lang w:bidi="ar"/>
        </w:rPr>
      </w:pPr>
      <w:r>
        <w:rPr>
          <w:color w:val="000000"/>
          <w:shd w:val="clear" w:color="auto" w:fill="FFFFFF"/>
          <w:lang w:bidi="ar"/>
        </w:rPr>
        <w:t>——《芝加哥文艺报》（</w:t>
      </w:r>
      <w:r>
        <w:rPr>
          <w:i/>
          <w:iCs/>
          <w:color w:val="000000"/>
          <w:shd w:val="clear" w:color="auto" w:fill="FFFFFF"/>
          <w:lang w:bidi="ar"/>
        </w:rPr>
        <w:t>Chicago Literati</w:t>
      </w:r>
      <w:r>
        <w:rPr>
          <w:color w:val="000000"/>
          <w:shd w:val="clear" w:color="auto" w:fill="FFFFFF"/>
          <w:lang w:bidi="ar"/>
        </w:rPr>
        <w:t>）</w:t>
      </w:r>
    </w:p>
    <w:p>
      <w:pPr>
        <w:shd w:val="clear" w:color="auto" w:fill="FFFFFF"/>
        <w:rPr>
          <w:b/>
          <w:bCs/>
          <w:color w:val="000000"/>
          <w:shd w:val="clear" w:color="auto" w:fill="FFFFFF"/>
          <w:lang w:bidi="ar"/>
        </w:rPr>
      </w:pPr>
    </w:p>
    <w:p>
      <w:pPr>
        <w:shd w:val="clear" w:color="auto" w:fill="FFFFFF"/>
        <w:rPr>
          <w:b/>
          <w:bCs/>
          <w:color w:val="000000"/>
          <w:shd w:val="clear" w:color="auto" w:fill="FFFFFF"/>
          <w:lang w:bidi="ar"/>
        </w:rPr>
      </w:pPr>
    </w:p>
    <w:p>
      <w:pPr>
        <w:shd w:val="clear" w:color="auto" w:fill="FFFFFF"/>
        <w:rPr>
          <w:color w:val="000000"/>
          <w:shd w:val="clear" w:color="auto" w:fill="FFFFFF"/>
        </w:rPr>
      </w:pPr>
      <w:r>
        <w:rPr>
          <w:b/>
          <w:bCs/>
          <w:color w:val="000000"/>
          <w:shd w:val="clear" w:color="auto" w:fill="FFFFFF"/>
          <w:lang w:bidi="ar"/>
        </w:rPr>
        <w:t>感</w:t>
      </w:r>
      <w:bookmarkEnd w:id="3"/>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b/>
          <w:color w:val="0000FF"/>
          <w:u w:val="single"/>
        </w:rPr>
        <w:t>Rights@nurnberg.com.cn</w:t>
      </w:r>
      <w:r>
        <w:rPr>
          <w:b/>
          <w:color w:val="0000FF"/>
          <w:u w:val="single"/>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color w:val="0000FF"/>
          <w:u w:val="single"/>
        </w:rPr>
        <w:t>http://www.nurnberg.com.cn</w:t>
      </w:r>
      <w:r>
        <w:rPr>
          <w:color w:val="0000FF"/>
          <w:u w:val="single"/>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color w:val="0000FF"/>
          <w:u w:val="single"/>
        </w:rPr>
        <w:t>http://www.nurnberg.com.cn/booklist_zh/list.aspx</w:t>
      </w:r>
      <w:r>
        <w:rPr>
          <w:color w:val="0000FF"/>
          <w:u w:val="single"/>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color w:val="0000FF"/>
          <w:u w:val="single"/>
        </w:rPr>
        <w:t>http://www.nurnberg.com.cn/book/book.aspx</w:t>
      </w:r>
      <w:r>
        <w:rPr>
          <w:color w:val="0000FF"/>
          <w:u w:val="single"/>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color w:val="0000FF"/>
          <w:u w:val="single"/>
        </w:rPr>
        <w:t>http://www.nurnberg.com.cn/video/video.aspx</w:t>
      </w:r>
      <w:r>
        <w:rPr>
          <w:color w:val="0000FF"/>
          <w:u w:val="single"/>
        </w:rPr>
        <w:fldChar w:fldCharType="end"/>
      </w:r>
    </w:p>
    <w:p>
      <w:r>
        <w:rPr>
          <w:color w:val="000000"/>
          <w:lang w:bidi="ar"/>
        </w:rPr>
        <w:t>豆瓣小站：</w:t>
      </w:r>
      <w:r>
        <w:fldChar w:fldCharType="begin"/>
      </w:r>
      <w:r>
        <w:instrText xml:space="preserve"> HYPERLINK "http://site.douban.com/110577/" </w:instrText>
      </w:r>
      <w:r>
        <w:fldChar w:fldCharType="separate"/>
      </w:r>
      <w:r>
        <w:rPr>
          <w:color w:val="0000FF"/>
          <w:u w:val="single"/>
        </w:rPr>
        <w:t>http://site.douban.com/110577/</w:t>
      </w:r>
      <w:r>
        <w:rPr>
          <w:color w:val="0000FF"/>
          <w:u w:val="single"/>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szCs w:val="21"/>
        </w:rPr>
      </w:pPr>
      <w:r>
        <w:rPr>
          <w:bCs/>
          <w:szCs w:val="21"/>
          <w:lang w:bidi="ar"/>
        </w:rPr>
        <w:t xml:space="preserve"> </w:t>
      </w:r>
      <w:r>
        <w:rPr>
          <w:bCs/>
          <w:szCs w:val="21"/>
        </w:rPr>
        <w:drawing>
          <wp:inline distT="0" distB="0" distL="0" distR="0">
            <wp:extent cx="1198880" cy="1302385"/>
            <wp:effectExtent l="0" t="0" r="1270" b="0"/>
            <wp:docPr id="20"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rPr>
          <w:color w:val="00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zNDQ0MTW0NDAxNTNX0lEKTi0uzszPAykwrgUAwntY5ywAAAA="/>
    <w:docVar w:name="commondata" w:val="eyJoZGlkIjoiZTllZmFmOTc2ZTAzNjg1MDlkM2U2NTJhMDUzZDA3NTgifQ=="/>
  </w:docVars>
  <w:rsids>
    <w:rsidRoot w:val="00A71D38"/>
    <w:rsid w:val="00010866"/>
    <w:rsid w:val="00012CFC"/>
    <w:rsid w:val="00016A67"/>
    <w:rsid w:val="00021321"/>
    <w:rsid w:val="000229F2"/>
    <w:rsid w:val="000349BC"/>
    <w:rsid w:val="00042BD1"/>
    <w:rsid w:val="000471BE"/>
    <w:rsid w:val="00055230"/>
    <w:rsid w:val="0006074F"/>
    <w:rsid w:val="0006235E"/>
    <w:rsid w:val="0006265E"/>
    <w:rsid w:val="00063471"/>
    <w:rsid w:val="000649FF"/>
    <w:rsid w:val="00067E08"/>
    <w:rsid w:val="000721D3"/>
    <w:rsid w:val="0007360B"/>
    <w:rsid w:val="00075060"/>
    <w:rsid w:val="0007792C"/>
    <w:rsid w:val="00080A1A"/>
    <w:rsid w:val="00080AC9"/>
    <w:rsid w:val="000815BE"/>
    <w:rsid w:val="000828F5"/>
    <w:rsid w:val="00083D6F"/>
    <w:rsid w:val="00084DB3"/>
    <w:rsid w:val="00085D01"/>
    <w:rsid w:val="00087963"/>
    <w:rsid w:val="00087D9E"/>
    <w:rsid w:val="000939B2"/>
    <w:rsid w:val="000A280E"/>
    <w:rsid w:val="000A2E1D"/>
    <w:rsid w:val="000B22DE"/>
    <w:rsid w:val="000B2454"/>
    <w:rsid w:val="000B2778"/>
    <w:rsid w:val="000B2DEF"/>
    <w:rsid w:val="000C1EE1"/>
    <w:rsid w:val="000C2C80"/>
    <w:rsid w:val="000C3CE0"/>
    <w:rsid w:val="000C6B43"/>
    <w:rsid w:val="000C780B"/>
    <w:rsid w:val="000D447B"/>
    <w:rsid w:val="000D773A"/>
    <w:rsid w:val="000E219B"/>
    <w:rsid w:val="000E3DC2"/>
    <w:rsid w:val="000F7AFA"/>
    <w:rsid w:val="0010039B"/>
    <w:rsid w:val="00101DC6"/>
    <w:rsid w:val="00104032"/>
    <w:rsid w:val="00106D0C"/>
    <w:rsid w:val="00111E76"/>
    <w:rsid w:val="00112AE6"/>
    <w:rsid w:val="0012294D"/>
    <w:rsid w:val="001254D0"/>
    <w:rsid w:val="00126D0C"/>
    <w:rsid w:val="001321D7"/>
    <w:rsid w:val="00133BAF"/>
    <w:rsid w:val="001341E8"/>
    <w:rsid w:val="00134275"/>
    <w:rsid w:val="00134810"/>
    <w:rsid w:val="0013541D"/>
    <w:rsid w:val="00136464"/>
    <w:rsid w:val="001405F5"/>
    <w:rsid w:val="001428B4"/>
    <w:rsid w:val="001448B4"/>
    <w:rsid w:val="0014507F"/>
    <w:rsid w:val="00145111"/>
    <w:rsid w:val="00145A47"/>
    <w:rsid w:val="00145D8E"/>
    <w:rsid w:val="00152F8A"/>
    <w:rsid w:val="001532B8"/>
    <w:rsid w:val="00157258"/>
    <w:rsid w:val="00162C79"/>
    <w:rsid w:val="00165D9D"/>
    <w:rsid w:val="001662F7"/>
    <w:rsid w:val="00167E67"/>
    <w:rsid w:val="0017383B"/>
    <w:rsid w:val="001750B5"/>
    <w:rsid w:val="00176E93"/>
    <w:rsid w:val="00177663"/>
    <w:rsid w:val="00182905"/>
    <w:rsid w:val="001835F4"/>
    <w:rsid w:val="001859C2"/>
    <w:rsid w:val="001913BB"/>
    <w:rsid w:val="001972F5"/>
    <w:rsid w:val="00197385"/>
    <w:rsid w:val="001A170B"/>
    <w:rsid w:val="001A6933"/>
    <w:rsid w:val="001A7625"/>
    <w:rsid w:val="001A7990"/>
    <w:rsid w:val="001B53CD"/>
    <w:rsid w:val="001B59A2"/>
    <w:rsid w:val="001C154E"/>
    <w:rsid w:val="001C169D"/>
    <w:rsid w:val="001C247B"/>
    <w:rsid w:val="001C3065"/>
    <w:rsid w:val="001C47E4"/>
    <w:rsid w:val="001C58F1"/>
    <w:rsid w:val="001C76A0"/>
    <w:rsid w:val="001D2CF5"/>
    <w:rsid w:val="001D674B"/>
    <w:rsid w:val="001E141F"/>
    <w:rsid w:val="001E246D"/>
    <w:rsid w:val="001E3425"/>
    <w:rsid w:val="001E696D"/>
    <w:rsid w:val="001F0856"/>
    <w:rsid w:val="001F0E48"/>
    <w:rsid w:val="001F5EDC"/>
    <w:rsid w:val="001F750D"/>
    <w:rsid w:val="001F78F9"/>
    <w:rsid w:val="00202EB5"/>
    <w:rsid w:val="002037EA"/>
    <w:rsid w:val="00212EA1"/>
    <w:rsid w:val="00215937"/>
    <w:rsid w:val="00215FE3"/>
    <w:rsid w:val="00220245"/>
    <w:rsid w:val="00220A2D"/>
    <w:rsid w:val="00223A43"/>
    <w:rsid w:val="002251A4"/>
    <w:rsid w:val="002271DE"/>
    <w:rsid w:val="002320F4"/>
    <w:rsid w:val="00233745"/>
    <w:rsid w:val="002372D2"/>
    <w:rsid w:val="002529AC"/>
    <w:rsid w:val="0025531D"/>
    <w:rsid w:val="00262C39"/>
    <w:rsid w:val="00263C30"/>
    <w:rsid w:val="00265D9A"/>
    <w:rsid w:val="002670DA"/>
    <w:rsid w:val="00270EF2"/>
    <w:rsid w:val="00274BF1"/>
    <w:rsid w:val="00285B55"/>
    <w:rsid w:val="002904B8"/>
    <w:rsid w:val="00290B0B"/>
    <w:rsid w:val="00294488"/>
    <w:rsid w:val="00295D34"/>
    <w:rsid w:val="00295DF5"/>
    <w:rsid w:val="00296399"/>
    <w:rsid w:val="002A022A"/>
    <w:rsid w:val="002A53AB"/>
    <w:rsid w:val="002A598F"/>
    <w:rsid w:val="002A7224"/>
    <w:rsid w:val="002B1561"/>
    <w:rsid w:val="002B1B16"/>
    <w:rsid w:val="002B51C1"/>
    <w:rsid w:val="002B54B8"/>
    <w:rsid w:val="002B7312"/>
    <w:rsid w:val="002C3AE2"/>
    <w:rsid w:val="002C4AC2"/>
    <w:rsid w:val="002D2F09"/>
    <w:rsid w:val="002D7988"/>
    <w:rsid w:val="002E0EA9"/>
    <w:rsid w:val="002E37FF"/>
    <w:rsid w:val="002E5DC5"/>
    <w:rsid w:val="002E5EA6"/>
    <w:rsid w:val="002E5F2A"/>
    <w:rsid w:val="002F28B7"/>
    <w:rsid w:val="002F49FB"/>
    <w:rsid w:val="0030073F"/>
    <w:rsid w:val="0030192B"/>
    <w:rsid w:val="00303220"/>
    <w:rsid w:val="00307760"/>
    <w:rsid w:val="00310A6D"/>
    <w:rsid w:val="003152CA"/>
    <w:rsid w:val="003153C6"/>
    <w:rsid w:val="00320BEA"/>
    <w:rsid w:val="003222F0"/>
    <w:rsid w:val="00322B0A"/>
    <w:rsid w:val="00322B4B"/>
    <w:rsid w:val="00325B54"/>
    <w:rsid w:val="00326C8D"/>
    <w:rsid w:val="00330D5F"/>
    <w:rsid w:val="00331556"/>
    <w:rsid w:val="003330B6"/>
    <w:rsid w:val="003348B5"/>
    <w:rsid w:val="0033567F"/>
    <w:rsid w:val="00337304"/>
    <w:rsid w:val="00341138"/>
    <w:rsid w:val="003427DB"/>
    <w:rsid w:val="00344C37"/>
    <w:rsid w:val="0035593A"/>
    <w:rsid w:val="00361004"/>
    <w:rsid w:val="00361EBD"/>
    <w:rsid w:val="0037085F"/>
    <w:rsid w:val="003761A6"/>
    <w:rsid w:val="00383FD0"/>
    <w:rsid w:val="00387380"/>
    <w:rsid w:val="00390940"/>
    <w:rsid w:val="003925FB"/>
    <w:rsid w:val="003950C1"/>
    <w:rsid w:val="00395D29"/>
    <w:rsid w:val="003972FB"/>
    <w:rsid w:val="003A2861"/>
    <w:rsid w:val="003A5EE9"/>
    <w:rsid w:val="003A6586"/>
    <w:rsid w:val="003B1BF3"/>
    <w:rsid w:val="003B56D8"/>
    <w:rsid w:val="003B5916"/>
    <w:rsid w:val="003B5AD2"/>
    <w:rsid w:val="003C0558"/>
    <w:rsid w:val="003C11BB"/>
    <w:rsid w:val="003C2DA6"/>
    <w:rsid w:val="003C31C0"/>
    <w:rsid w:val="003C3A68"/>
    <w:rsid w:val="003D13A7"/>
    <w:rsid w:val="003D2CFE"/>
    <w:rsid w:val="003D4957"/>
    <w:rsid w:val="003D774C"/>
    <w:rsid w:val="003E040E"/>
    <w:rsid w:val="003E1769"/>
    <w:rsid w:val="003E754D"/>
    <w:rsid w:val="003F05DE"/>
    <w:rsid w:val="003F0933"/>
    <w:rsid w:val="003F0CD0"/>
    <w:rsid w:val="003F0E15"/>
    <w:rsid w:val="003F45A7"/>
    <w:rsid w:val="003F5825"/>
    <w:rsid w:val="003F6CF6"/>
    <w:rsid w:val="003F707C"/>
    <w:rsid w:val="003F7A88"/>
    <w:rsid w:val="0041110C"/>
    <w:rsid w:val="00413577"/>
    <w:rsid w:val="004148D5"/>
    <w:rsid w:val="00414A9C"/>
    <w:rsid w:val="00424613"/>
    <w:rsid w:val="00426E68"/>
    <w:rsid w:val="00430ACF"/>
    <w:rsid w:val="0043173C"/>
    <w:rsid w:val="00431D1E"/>
    <w:rsid w:val="0043213E"/>
    <w:rsid w:val="00434933"/>
    <w:rsid w:val="00436851"/>
    <w:rsid w:val="004405D1"/>
    <w:rsid w:val="0044113B"/>
    <w:rsid w:val="004430B8"/>
    <w:rsid w:val="00443BD6"/>
    <w:rsid w:val="00444DFD"/>
    <w:rsid w:val="004519E2"/>
    <w:rsid w:val="00452828"/>
    <w:rsid w:val="00457D95"/>
    <w:rsid w:val="004611D6"/>
    <w:rsid w:val="00462FAD"/>
    <w:rsid w:val="00463285"/>
    <w:rsid w:val="00463CAA"/>
    <w:rsid w:val="00466422"/>
    <w:rsid w:val="00466B4A"/>
    <w:rsid w:val="00481889"/>
    <w:rsid w:val="00484D5B"/>
    <w:rsid w:val="00484EAC"/>
    <w:rsid w:val="00487B32"/>
    <w:rsid w:val="00487E8B"/>
    <w:rsid w:val="00491229"/>
    <w:rsid w:val="004A1014"/>
    <w:rsid w:val="004A18EB"/>
    <w:rsid w:val="004A6F6F"/>
    <w:rsid w:val="004B0DD1"/>
    <w:rsid w:val="004B405D"/>
    <w:rsid w:val="004B4C85"/>
    <w:rsid w:val="004B5C98"/>
    <w:rsid w:val="004B64D1"/>
    <w:rsid w:val="004B739F"/>
    <w:rsid w:val="004C09F8"/>
    <w:rsid w:val="004C2855"/>
    <w:rsid w:val="004C4757"/>
    <w:rsid w:val="004C6DA5"/>
    <w:rsid w:val="004C7A29"/>
    <w:rsid w:val="004D17CD"/>
    <w:rsid w:val="004D26C9"/>
    <w:rsid w:val="004D6011"/>
    <w:rsid w:val="004E52F4"/>
    <w:rsid w:val="004E7135"/>
    <w:rsid w:val="004E7B56"/>
    <w:rsid w:val="004F2655"/>
    <w:rsid w:val="004F2AB3"/>
    <w:rsid w:val="004F358A"/>
    <w:rsid w:val="004F3622"/>
    <w:rsid w:val="004F47CD"/>
    <w:rsid w:val="004F4AFB"/>
    <w:rsid w:val="005002B2"/>
    <w:rsid w:val="00504661"/>
    <w:rsid w:val="00505572"/>
    <w:rsid w:val="005116BE"/>
    <w:rsid w:val="00514B94"/>
    <w:rsid w:val="00514C9E"/>
    <w:rsid w:val="0051719C"/>
    <w:rsid w:val="00527886"/>
    <w:rsid w:val="005356AF"/>
    <w:rsid w:val="00545664"/>
    <w:rsid w:val="00547207"/>
    <w:rsid w:val="00547E7E"/>
    <w:rsid w:val="00555214"/>
    <w:rsid w:val="0055787C"/>
    <w:rsid w:val="005635FE"/>
    <w:rsid w:val="005664AD"/>
    <w:rsid w:val="00566E53"/>
    <w:rsid w:val="00570522"/>
    <w:rsid w:val="005737DB"/>
    <w:rsid w:val="005748F1"/>
    <w:rsid w:val="00577751"/>
    <w:rsid w:val="00581FC5"/>
    <w:rsid w:val="00582EAD"/>
    <w:rsid w:val="00583966"/>
    <w:rsid w:val="005866AA"/>
    <w:rsid w:val="005903FF"/>
    <w:rsid w:val="00591974"/>
    <w:rsid w:val="005923DB"/>
    <w:rsid w:val="005939BF"/>
    <w:rsid w:val="00594785"/>
    <w:rsid w:val="00597B06"/>
    <w:rsid w:val="005A0121"/>
    <w:rsid w:val="005A27D5"/>
    <w:rsid w:val="005A40A1"/>
    <w:rsid w:val="005B4CFF"/>
    <w:rsid w:val="005B4D77"/>
    <w:rsid w:val="005B5212"/>
    <w:rsid w:val="005B6FB0"/>
    <w:rsid w:val="005B7CEB"/>
    <w:rsid w:val="005C4BFC"/>
    <w:rsid w:val="005C6904"/>
    <w:rsid w:val="005D0E53"/>
    <w:rsid w:val="005F13D0"/>
    <w:rsid w:val="005F3336"/>
    <w:rsid w:val="005F4C76"/>
    <w:rsid w:val="00602E6C"/>
    <w:rsid w:val="006037C1"/>
    <w:rsid w:val="00610C62"/>
    <w:rsid w:val="00613EB1"/>
    <w:rsid w:val="00615D10"/>
    <w:rsid w:val="00623648"/>
    <w:rsid w:val="006240AD"/>
    <w:rsid w:val="006363F9"/>
    <w:rsid w:val="006453B2"/>
    <w:rsid w:val="006455D9"/>
    <w:rsid w:val="00653EE1"/>
    <w:rsid w:val="006561B9"/>
    <w:rsid w:val="006600AF"/>
    <w:rsid w:val="006619C0"/>
    <w:rsid w:val="006628D4"/>
    <w:rsid w:val="00663977"/>
    <w:rsid w:val="00674EE5"/>
    <w:rsid w:val="00677CEE"/>
    <w:rsid w:val="00680AFD"/>
    <w:rsid w:val="00681C31"/>
    <w:rsid w:val="00692405"/>
    <w:rsid w:val="00697196"/>
    <w:rsid w:val="006A0FFB"/>
    <w:rsid w:val="006A1A97"/>
    <w:rsid w:val="006A4D58"/>
    <w:rsid w:val="006A4F88"/>
    <w:rsid w:val="006A4FA2"/>
    <w:rsid w:val="006A5ACA"/>
    <w:rsid w:val="006B04E8"/>
    <w:rsid w:val="006B1DC4"/>
    <w:rsid w:val="006B2FAD"/>
    <w:rsid w:val="006C005B"/>
    <w:rsid w:val="006C7267"/>
    <w:rsid w:val="006D198E"/>
    <w:rsid w:val="006D206A"/>
    <w:rsid w:val="006D297D"/>
    <w:rsid w:val="006D2E2D"/>
    <w:rsid w:val="006E6218"/>
    <w:rsid w:val="006E6D35"/>
    <w:rsid w:val="006F043F"/>
    <w:rsid w:val="006F277F"/>
    <w:rsid w:val="0070392F"/>
    <w:rsid w:val="00710D20"/>
    <w:rsid w:val="00711B64"/>
    <w:rsid w:val="007129CE"/>
    <w:rsid w:val="00712A51"/>
    <w:rsid w:val="00714AA3"/>
    <w:rsid w:val="00715C09"/>
    <w:rsid w:val="00715FA9"/>
    <w:rsid w:val="00717D06"/>
    <w:rsid w:val="0072029F"/>
    <w:rsid w:val="007235D0"/>
    <w:rsid w:val="00723F55"/>
    <w:rsid w:val="00727197"/>
    <w:rsid w:val="00730B71"/>
    <w:rsid w:val="00732FAC"/>
    <w:rsid w:val="007340DB"/>
    <w:rsid w:val="007367B2"/>
    <w:rsid w:val="007431F5"/>
    <w:rsid w:val="00746564"/>
    <w:rsid w:val="00750C55"/>
    <w:rsid w:val="007517A6"/>
    <w:rsid w:val="0075278B"/>
    <w:rsid w:val="007535B6"/>
    <w:rsid w:val="0075707B"/>
    <w:rsid w:val="00757A53"/>
    <w:rsid w:val="00757D84"/>
    <w:rsid w:val="00763791"/>
    <w:rsid w:val="00771F97"/>
    <w:rsid w:val="00773145"/>
    <w:rsid w:val="007732F0"/>
    <w:rsid w:val="0077375B"/>
    <w:rsid w:val="007766E3"/>
    <w:rsid w:val="00787147"/>
    <w:rsid w:val="00791BBB"/>
    <w:rsid w:val="00797837"/>
    <w:rsid w:val="007A3131"/>
    <w:rsid w:val="007A3CE1"/>
    <w:rsid w:val="007A3F77"/>
    <w:rsid w:val="007A4BED"/>
    <w:rsid w:val="007B0D11"/>
    <w:rsid w:val="007B263A"/>
    <w:rsid w:val="007B3049"/>
    <w:rsid w:val="007B4087"/>
    <w:rsid w:val="007B543B"/>
    <w:rsid w:val="007C5A0C"/>
    <w:rsid w:val="007D22D2"/>
    <w:rsid w:val="007E1B5C"/>
    <w:rsid w:val="007E4F1F"/>
    <w:rsid w:val="007E5365"/>
    <w:rsid w:val="00805130"/>
    <w:rsid w:val="00805764"/>
    <w:rsid w:val="00814A08"/>
    <w:rsid w:val="00814ECC"/>
    <w:rsid w:val="00823191"/>
    <w:rsid w:val="0082482A"/>
    <w:rsid w:val="00830301"/>
    <w:rsid w:val="008320E0"/>
    <w:rsid w:val="00833658"/>
    <w:rsid w:val="00843714"/>
    <w:rsid w:val="00851BD2"/>
    <w:rsid w:val="00853494"/>
    <w:rsid w:val="00854E90"/>
    <w:rsid w:val="00856401"/>
    <w:rsid w:val="008609FC"/>
    <w:rsid w:val="00861777"/>
    <w:rsid w:val="00862531"/>
    <w:rsid w:val="00862DBE"/>
    <w:rsid w:val="008648D3"/>
    <w:rsid w:val="008653EB"/>
    <w:rsid w:val="00866B99"/>
    <w:rsid w:val="0087014B"/>
    <w:rsid w:val="0087069F"/>
    <w:rsid w:val="00872EB2"/>
    <w:rsid w:val="00873EF3"/>
    <w:rsid w:val="0087548B"/>
    <w:rsid w:val="00881EF2"/>
    <w:rsid w:val="0088708F"/>
    <w:rsid w:val="00891DF4"/>
    <w:rsid w:val="0089462C"/>
    <w:rsid w:val="008955F8"/>
    <w:rsid w:val="0089589B"/>
    <w:rsid w:val="008A0F32"/>
    <w:rsid w:val="008A2010"/>
    <w:rsid w:val="008A7B46"/>
    <w:rsid w:val="008B02DA"/>
    <w:rsid w:val="008B0A5A"/>
    <w:rsid w:val="008B13CD"/>
    <w:rsid w:val="008B3081"/>
    <w:rsid w:val="008B4DCA"/>
    <w:rsid w:val="008B541B"/>
    <w:rsid w:val="008C0511"/>
    <w:rsid w:val="008C394F"/>
    <w:rsid w:val="008D4D33"/>
    <w:rsid w:val="008D51A7"/>
    <w:rsid w:val="008F5575"/>
    <w:rsid w:val="008F5E49"/>
    <w:rsid w:val="008F6B3A"/>
    <w:rsid w:val="00901DB3"/>
    <w:rsid w:val="00905DD2"/>
    <w:rsid w:val="0091777E"/>
    <w:rsid w:val="00920447"/>
    <w:rsid w:val="00922C0C"/>
    <w:rsid w:val="00927BD3"/>
    <w:rsid w:val="009337E3"/>
    <w:rsid w:val="0093562D"/>
    <w:rsid w:val="00940B93"/>
    <w:rsid w:val="00941736"/>
    <w:rsid w:val="00955702"/>
    <w:rsid w:val="009561E5"/>
    <w:rsid w:val="0096089F"/>
    <w:rsid w:val="00961AEF"/>
    <w:rsid w:val="0096253E"/>
    <w:rsid w:val="00983F58"/>
    <w:rsid w:val="00986EF3"/>
    <w:rsid w:val="009A0970"/>
    <w:rsid w:val="009C213E"/>
    <w:rsid w:val="009C2F45"/>
    <w:rsid w:val="009C31DF"/>
    <w:rsid w:val="009C50AB"/>
    <w:rsid w:val="009D3F4E"/>
    <w:rsid w:val="009D554C"/>
    <w:rsid w:val="009D5649"/>
    <w:rsid w:val="009D6276"/>
    <w:rsid w:val="009D6A56"/>
    <w:rsid w:val="009E2563"/>
    <w:rsid w:val="009E6273"/>
    <w:rsid w:val="009F1E68"/>
    <w:rsid w:val="009F3112"/>
    <w:rsid w:val="00A005AB"/>
    <w:rsid w:val="00A009AB"/>
    <w:rsid w:val="00A022AF"/>
    <w:rsid w:val="00A02439"/>
    <w:rsid w:val="00A054DA"/>
    <w:rsid w:val="00A06214"/>
    <w:rsid w:val="00A13AC1"/>
    <w:rsid w:val="00A1543F"/>
    <w:rsid w:val="00A1744E"/>
    <w:rsid w:val="00A174E5"/>
    <w:rsid w:val="00A209E0"/>
    <w:rsid w:val="00A22FB5"/>
    <w:rsid w:val="00A44B8C"/>
    <w:rsid w:val="00A467CD"/>
    <w:rsid w:val="00A51A71"/>
    <w:rsid w:val="00A602F6"/>
    <w:rsid w:val="00A6149A"/>
    <w:rsid w:val="00A64B25"/>
    <w:rsid w:val="00A66250"/>
    <w:rsid w:val="00A6662F"/>
    <w:rsid w:val="00A676B8"/>
    <w:rsid w:val="00A70CD5"/>
    <w:rsid w:val="00A7161E"/>
    <w:rsid w:val="00A71D38"/>
    <w:rsid w:val="00A752FB"/>
    <w:rsid w:val="00A76650"/>
    <w:rsid w:val="00A848F4"/>
    <w:rsid w:val="00A90C9B"/>
    <w:rsid w:val="00A949D1"/>
    <w:rsid w:val="00AA1AA9"/>
    <w:rsid w:val="00AA2467"/>
    <w:rsid w:val="00AA4414"/>
    <w:rsid w:val="00AA5AD4"/>
    <w:rsid w:val="00AB5463"/>
    <w:rsid w:val="00AB6B2A"/>
    <w:rsid w:val="00AC075C"/>
    <w:rsid w:val="00AC1D5B"/>
    <w:rsid w:val="00AD250E"/>
    <w:rsid w:val="00AD59E3"/>
    <w:rsid w:val="00AD676B"/>
    <w:rsid w:val="00AD7245"/>
    <w:rsid w:val="00AD74DD"/>
    <w:rsid w:val="00AE06AB"/>
    <w:rsid w:val="00AE6210"/>
    <w:rsid w:val="00AE69B8"/>
    <w:rsid w:val="00AF3094"/>
    <w:rsid w:val="00AF374C"/>
    <w:rsid w:val="00AF5A46"/>
    <w:rsid w:val="00B01D5B"/>
    <w:rsid w:val="00B05F67"/>
    <w:rsid w:val="00B06A5E"/>
    <w:rsid w:val="00B06D96"/>
    <w:rsid w:val="00B11565"/>
    <w:rsid w:val="00B1495D"/>
    <w:rsid w:val="00B2295C"/>
    <w:rsid w:val="00B23905"/>
    <w:rsid w:val="00B242AF"/>
    <w:rsid w:val="00B24375"/>
    <w:rsid w:val="00B24D2F"/>
    <w:rsid w:val="00B26A7A"/>
    <w:rsid w:val="00B31487"/>
    <w:rsid w:val="00B35E9D"/>
    <w:rsid w:val="00B37487"/>
    <w:rsid w:val="00B41C0C"/>
    <w:rsid w:val="00B424D6"/>
    <w:rsid w:val="00B43536"/>
    <w:rsid w:val="00B442C3"/>
    <w:rsid w:val="00B44504"/>
    <w:rsid w:val="00B45349"/>
    <w:rsid w:val="00B46A0A"/>
    <w:rsid w:val="00B53584"/>
    <w:rsid w:val="00B5578A"/>
    <w:rsid w:val="00B57B41"/>
    <w:rsid w:val="00B61C6E"/>
    <w:rsid w:val="00B64B7E"/>
    <w:rsid w:val="00B65F1C"/>
    <w:rsid w:val="00B66C72"/>
    <w:rsid w:val="00B677EF"/>
    <w:rsid w:val="00B71DD9"/>
    <w:rsid w:val="00B72060"/>
    <w:rsid w:val="00B74394"/>
    <w:rsid w:val="00B81C0B"/>
    <w:rsid w:val="00B84321"/>
    <w:rsid w:val="00B85002"/>
    <w:rsid w:val="00B8795B"/>
    <w:rsid w:val="00B907A5"/>
    <w:rsid w:val="00B96AC2"/>
    <w:rsid w:val="00BA273D"/>
    <w:rsid w:val="00BA41CE"/>
    <w:rsid w:val="00BB0A20"/>
    <w:rsid w:val="00BB1889"/>
    <w:rsid w:val="00BB3810"/>
    <w:rsid w:val="00BB43BF"/>
    <w:rsid w:val="00BC0891"/>
    <w:rsid w:val="00BC142F"/>
    <w:rsid w:val="00BC233F"/>
    <w:rsid w:val="00BC4123"/>
    <w:rsid w:val="00BC56B9"/>
    <w:rsid w:val="00BC605A"/>
    <w:rsid w:val="00BC6148"/>
    <w:rsid w:val="00BC638A"/>
    <w:rsid w:val="00BC7E0D"/>
    <w:rsid w:val="00BD35FD"/>
    <w:rsid w:val="00BD442F"/>
    <w:rsid w:val="00BD5420"/>
    <w:rsid w:val="00BE1271"/>
    <w:rsid w:val="00BF4E7A"/>
    <w:rsid w:val="00BF5E63"/>
    <w:rsid w:val="00BF6386"/>
    <w:rsid w:val="00C00806"/>
    <w:rsid w:val="00C063C1"/>
    <w:rsid w:val="00C06640"/>
    <w:rsid w:val="00C12C57"/>
    <w:rsid w:val="00C2241A"/>
    <w:rsid w:val="00C2257A"/>
    <w:rsid w:val="00C238EF"/>
    <w:rsid w:val="00C276F1"/>
    <w:rsid w:val="00C31742"/>
    <w:rsid w:val="00C31C79"/>
    <w:rsid w:val="00C32C47"/>
    <w:rsid w:val="00C362D8"/>
    <w:rsid w:val="00C53DF2"/>
    <w:rsid w:val="00C56EC4"/>
    <w:rsid w:val="00C57ECE"/>
    <w:rsid w:val="00C61193"/>
    <w:rsid w:val="00C612DF"/>
    <w:rsid w:val="00C617CF"/>
    <w:rsid w:val="00C61B8D"/>
    <w:rsid w:val="00C621E7"/>
    <w:rsid w:val="00C624A2"/>
    <w:rsid w:val="00C6321D"/>
    <w:rsid w:val="00C64AD6"/>
    <w:rsid w:val="00C6777D"/>
    <w:rsid w:val="00C7119F"/>
    <w:rsid w:val="00C715B2"/>
    <w:rsid w:val="00C7729E"/>
    <w:rsid w:val="00C77355"/>
    <w:rsid w:val="00C817C6"/>
    <w:rsid w:val="00C83A86"/>
    <w:rsid w:val="00C8500E"/>
    <w:rsid w:val="00C85247"/>
    <w:rsid w:val="00C87227"/>
    <w:rsid w:val="00C903F7"/>
    <w:rsid w:val="00C93394"/>
    <w:rsid w:val="00C93DBE"/>
    <w:rsid w:val="00C93E99"/>
    <w:rsid w:val="00C96523"/>
    <w:rsid w:val="00CA2026"/>
    <w:rsid w:val="00CB1AD0"/>
    <w:rsid w:val="00CB1C0E"/>
    <w:rsid w:val="00CB3F31"/>
    <w:rsid w:val="00CB45CB"/>
    <w:rsid w:val="00CB6105"/>
    <w:rsid w:val="00CB6825"/>
    <w:rsid w:val="00CB6C9F"/>
    <w:rsid w:val="00CC03A3"/>
    <w:rsid w:val="00CC735E"/>
    <w:rsid w:val="00CD2007"/>
    <w:rsid w:val="00CD42F3"/>
    <w:rsid w:val="00CE027A"/>
    <w:rsid w:val="00CE1D5B"/>
    <w:rsid w:val="00CE468D"/>
    <w:rsid w:val="00CE67B4"/>
    <w:rsid w:val="00CF1D82"/>
    <w:rsid w:val="00CF2C8D"/>
    <w:rsid w:val="00CF5AFB"/>
    <w:rsid w:val="00CF6406"/>
    <w:rsid w:val="00CF6A21"/>
    <w:rsid w:val="00D00C21"/>
    <w:rsid w:val="00D03226"/>
    <w:rsid w:val="00D12FF5"/>
    <w:rsid w:val="00D177D2"/>
    <w:rsid w:val="00D23A41"/>
    <w:rsid w:val="00D24097"/>
    <w:rsid w:val="00D2648D"/>
    <w:rsid w:val="00D34454"/>
    <w:rsid w:val="00D34BE8"/>
    <w:rsid w:val="00D36174"/>
    <w:rsid w:val="00D362F7"/>
    <w:rsid w:val="00D41548"/>
    <w:rsid w:val="00D42350"/>
    <w:rsid w:val="00D430C2"/>
    <w:rsid w:val="00D43A3B"/>
    <w:rsid w:val="00D43A4A"/>
    <w:rsid w:val="00D46B02"/>
    <w:rsid w:val="00D46BB5"/>
    <w:rsid w:val="00D46E79"/>
    <w:rsid w:val="00D5139B"/>
    <w:rsid w:val="00D52262"/>
    <w:rsid w:val="00D537A4"/>
    <w:rsid w:val="00D55458"/>
    <w:rsid w:val="00D60EB2"/>
    <w:rsid w:val="00D6302C"/>
    <w:rsid w:val="00D6443A"/>
    <w:rsid w:val="00D64B43"/>
    <w:rsid w:val="00D64CC7"/>
    <w:rsid w:val="00D67AED"/>
    <w:rsid w:val="00D70677"/>
    <w:rsid w:val="00D70B4B"/>
    <w:rsid w:val="00D742E5"/>
    <w:rsid w:val="00D81549"/>
    <w:rsid w:val="00D85584"/>
    <w:rsid w:val="00D87CCE"/>
    <w:rsid w:val="00D924FC"/>
    <w:rsid w:val="00DA4649"/>
    <w:rsid w:val="00DB4C8D"/>
    <w:rsid w:val="00DB7648"/>
    <w:rsid w:val="00DC3009"/>
    <w:rsid w:val="00DC47C9"/>
    <w:rsid w:val="00DC497E"/>
    <w:rsid w:val="00DD1AC1"/>
    <w:rsid w:val="00DD2D61"/>
    <w:rsid w:val="00DD32BD"/>
    <w:rsid w:val="00DD33B6"/>
    <w:rsid w:val="00DD3D54"/>
    <w:rsid w:val="00DE1211"/>
    <w:rsid w:val="00DE1E50"/>
    <w:rsid w:val="00DF0621"/>
    <w:rsid w:val="00DF2F5E"/>
    <w:rsid w:val="00DF56A3"/>
    <w:rsid w:val="00E06EF0"/>
    <w:rsid w:val="00E11FFE"/>
    <w:rsid w:val="00E1529E"/>
    <w:rsid w:val="00E17EE6"/>
    <w:rsid w:val="00E2561F"/>
    <w:rsid w:val="00E346E8"/>
    <w:rsid w:val="00E367D0"/>
    <w:rsid w:val="00E369B5"/>
    <w:rsid w:val="00E3773B"/>
    <w:rsid w:val="00E418A5"/>
    <w:rsid w:val="00E42EF8"/>
    <w:rsid w:val="00E44F09"/>
    <w:rsid w:val="00E4793C"/>
    <w:rsid w:val="00E501EF"/>
    <w:rsid w:val="00E51100"/>
    <w:rsid w:val="00E52A7D"/>
    <w:rsid w:val="00E5688B"/>
    <w:rsid w:val="00E5753A"/>
    <w:rsid w:val="00E57F8B"/>
    <w:rsid w:val="00E64D75"/>
    <w:rsid w:val="00E73CCA"/>
    <w:rsid w:val="00E744E4"/>
    <w:rsid w:val="00E75213"/>
    <w:rsid w:val="00E76E41"/>
    <w:rsid w:val="00E82CB2"/>
    <w:rsid w:val="00E84329"/>
    <w:rsid w:val="00E84CBA"/>
    <w:rsid w:val="00E915BE"/>
    <w:rsid w:val="00E963AA"/>
    <w:rsid w:val="00E97A6A"/>
    <w:rsid w:val="00EA2144"/>
    <w:rsid w:val="00EA7D4E"/>
    <w:rsid w:val="00EB1F90"/>
    <w:rsid w:val="00EB2DAE"/>
    <w:rsid w:val="00EB5E3B"/>
    <w:rsid w:val="00EB62ED"/>
    <w:rsid w:val="00EB6513"/>
    <w:rsid w:val="00EB6580"/>
    <w:rsid w:val="00EC272E"/>
    <w:rsid w:val="00EC4A94"/>
    <w:rsid w:val="00EC6283"/>
    <w:rsid w:val="00EC7589"/>
    <w:rsid w:val="00EC763F"/>
    <w:rsid w:val="00ED6277"/>
    <w:rsid w:val="00ED63A6"/>
    <w:rsid w:val="00EE11AD"/>
    <w:rsid w:val="00EF2794"/>
    <w:rsid w:val="00EF51BA"/>
    <w:rsid w:val="00F041CD"/>
    <w:rsid w:val="00F04C1C"/>
    <w:rsid w:val="00F122E8"/>
    <w:rsid w:val="00F1665B"/>
    <w:rsid w:val="00F17AF4"/>
    <w:rsid w:val="00F21A9F"/>
    <w:rsid w:val="00F22045"/>
    <w:rsid w:val="00F26153"/>
    <w:rsid w:val="00F27267"/>
    <w:rsid w:val="00F27383"/>
    <w:rsid w:val="00F307EE"/>
    <w:rsid w:val="00F30CA5"/>
    <w:rsid w:val="00F318E4"/>
    <w:rsid w:val="00F33437"/>
    <w:rsid w:val="00F3449F"/>
    <w:rsid w:val="00F352AE"/>
    <w:rsid w:val="00F35C28"/>
    <w:rsid w:val="00F41228"/>
    <w:rsid w:val="00F42E1A"/>
    <w:rsid w:val="00F43108"/>
    <w:rsid w:val="00F4467B"/>
    <w:rsid w:val="00F46B61"/>
    <w:rsid w:val="00F63DB3"/>
    <w:rsid w:val="00F707E2"/>
    <w:rsid w:val="00F70C16"/>
    <w:rsid w:val="00F72189"/>
    <w:rsid w:val="00F74D56"/>
    <w:rsid w:val="00F82A9E"/>
    <w:rsid w:val="00F82FA1"/>
    <w:rsid w:val="00F835EE"/>
    <w:rsid w:val="00F8360B"/>
    <w:rsid w:val="00F843F5"/>
    <w:rsid w:val="00F8540D"/>
    <w:rsid w:val="00F86540"/>
    <w:rsid w:val="00F909C3"/>
    <w:rsid w:val="00F937AD"/>
    <w:rsid w:val="00F95BE2"/>
    <w:rsid w:val="00F96AEF"/>
    <w:rsid w:val="00F978A8"/>
    <w:rsid w:val="00FA244E"/>
    <w:rsid w:val="00FA4A2B"/>
    <w:rsid w:val="00FA5254"/>
    <w:rsid w:val="00FA6216"/>
    <w:rsid w:val="00FA7D63"/>
    <w:rsid w:val="00FA7F29"/>
    <w:rsid w:val="00FC3174"/>
    <w:rsid w:val="00FC3402"/>
    <w:rsid w:val="00FC4D31"/>
    <w:rsid w:val="00FC68A6"/>
    <w:rsid w:val="00FD5914"/>
    <w:rsid w:val="00FD632D"/>
    <w:rsid w:val="00FD6C7A"/>
    <w:rsid w:val="00FE4453"/>
    <w:rsid w:val="00FE4FD6"/>
    <w:rsid w:val="00FE6888"/>
    <w:rsid w:val="00FF63CA"/>
    <w:rsid w:val="19101C22"/>
    <w:rsid w:val="1ABC0C35"/>
    <w:rsid w:val="30336FAA"/>
    <w:rsid w:val="378C0D4E"/>
    <w:rsid w:val="3ACC4376"/>
    <w:rsid w:val="70D74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uiPriority w:val="0"/>
    <w:rPr>
      <w:color w:val="800080"/>
      <w:u w:val="single"/>
    </w:rPr>
  </w:style>
  <w:style w:type="character" w:styleId="13">
    <w:name w:val="Emphasis"/>
    <w:qFormat/>
    <w:uiPriority w:val="2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customStyle="1" w:styleId="39">
    <w:name w:val="Defaul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字符"/>
    <w:link w:val="7"/>
    <w:uiPriority w:val="99"/>
    <w:rPr>
      <w:rFonts w:ascii="宋体" w:hAnsi="宋体" w:cs="宋体"/>
      <w:sz w:val="24"/>
      <w:szCs w:val="24"/>
    </w:rPr>
  </w:style>
  <w:style w:type="character" w:customStyle="1" w:styleId="41">
    <w:name w:val="批注框文本 字符"/>
    <w:basedOn w:val="10"/>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2639-50E8-41AA-A44E-38D3B88E3255}">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9</Pages>
  <Words>1150</Words>
  <Characters>6555</Characters>
  <Lines>54</Lines>
  <Paragraphs>15</Paragraphs>
  <TotalTime>253</TotalTime>
  <ScaleCrop>false</ScaleCrop>
  <LinksUpToDate>false</LinksUpToDate>
  <CharactersWithSpaces>7690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2021-10-11T07:53:00Z</dcterms:created>
  <dc:creator>Image</dc:creator>
  <cp:lastModifiedBy>Conor Cheng</cp:lastModifiedBy>
  <cp:lastPrinted>2004-04-23T07:06:00Z</cp:lastPrinted>
  <dcterms:modified xsi:type="dcterms:W3CDTF">2023-12-22T05:51:18Z</dcterms:modified>
  <dc:title>新 书 推 荐</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89E78CB3E8684FCA91775D05C73EA476_12</vt:lpwstr>
  </property>
</Properties>
</file>