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151765</wp:posOffset>
            </wp:positionV>
            <wp:extent cx="1022350" cy="1663700"/>
            <wp:effectExtent l="0" t="0" r="6350" b="12700"/>
            <wp:wrapSquare wrapText="bothSides"/>
            <wp:docPr id="1" name="图片 33" descr="H:/安德鲁/书讯/20240112/微信截图_20240112133835.png微信截图_2024011213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0240112/微信截图_20240112133835.png微信截图_20240112133835"/>
                    <pic:cNvPicPr>
                      <a:picLocks noChangeAspect="1"/>
                    </pic:cNvPicPr>
                  </pic:nvPicPr>
                  <pic:blipFill>
                    <a:blip r:embed="rId6"/>
                    <a:srcRect l="6431" r="6431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：《像龙虾一样学习》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Learn Like a Lobster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者：Helen Tupper and Sarah Ellis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社：Penguin Life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Rachel Mills/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职场励志</w:t>
      </w:r>
    </w:p>
    <w:p>
      <w:pPr>
        <w:ind w:left="211" w:leftChars="0" w:hanging="211" w:hangingChars="100"/>
        <w:jc w:val="left"/>
        <w:rPr>
          <w:rFonts w:hint="default"/>
          <w:b/>
          <w:bCs/>
          <w:color w:val="C00000"/>
          <w:szCs w:val="21"/>
          <w:lang w:val="en-US" w:eastAsia="zh-CN"/>
        </w:rPr>
      </w:pP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过去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工作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是种学习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现在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学习就是工作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4" w:name="OLE_LINK5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海伦·塔珀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Helen Tupper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和莎拉·埃利斯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Helen Tupper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bookmarkEnd w:id="4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是《星期日泰晤士报》商业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榜第一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畅销书《曲折的职业道路》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Squiggly Career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《做自己的教练》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You Coach You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的作者，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像龙虾一样学习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将是二人合作的第三本书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旨在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帮助每个人成为无限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学习者，在职业生涯中保持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活力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韧性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420" w:firstLineChars="200"/>
        <w:jc w:val="both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在职业生涯越来越“曲折”的世界里，如果想在工作中保持有用并脱颖而出，学习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要成为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必须做的事，而不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仅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是一件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有益之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想要以有意义的方式在职业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道路上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取得进步的人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想要投资自我的人、感到方向迷失想要重新开始的人，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《像龙虾一样学习》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将给予你答案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这本书中的每一个想法、工具和框架，海伦和萨拉每年都与成千上万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寻求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职业发展的人分享过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已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经过充分实践检验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和调整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改进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绝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不是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虚妄的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纸上文字，而是在现实生活中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能施加影响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的行动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选择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总体而言，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海伦和萨拉这本书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以读者友好的方式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探讨了</w:t>
      </w:r>
      <w:bookmarkStart w:id="5" w:name="OLE_LINK7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从有限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学习到无限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</w:t>
      </w:r>
      <w:bookmarkEnd w:id="5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的转变。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420" w:rightChars="200" w:firstLine="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无限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学习者永远不会停止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向上向前。这些人会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经常停下来反思片刻，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拉开距离，拓宽视野，着眼大局；面对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困难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仍能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坚韧不拔，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将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失败和反馈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视为继续发展的沃土；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充满好奇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又善于获取资源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，对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所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不知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之事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和可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师之人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很感兴趣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也很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慷慨大方，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乐于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分享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所知一切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愿意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支持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其他人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在曲折的职业生涯中取得成功。</w:t>
      </w:r>
      <w:r>
        <w:rPr>
          <w:rFonts w:hint="eastAsia" w:ascii="楷体" w:hAnsi="楷体" w:eastAsia="楷体" w:cs="楷体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12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985"/>
        <w:gridCol w:w="203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auto" w:sz="4" w:space="0"/>
              <w:tl2br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From limited to limitless learning</w:t>
            </w:r>
          </w:p>
        </w:tc>
        <w:tc>
          <w:tcPr>
            <w:tcW w:w="396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从有限学习到无限学习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Limited learner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Limitless learner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有限型学习者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无限型学习者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Knowing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Growing</w:t>
            </w:r>
          </w:p>
        </w:tc>
        <w:tc>
          <w:tcPr>
            <w:tcW w:w="20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浅尝辄止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不断积累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Waiting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Creating</w:t>
            </w:r>
          </w:p>
        </w:tc>
        <w:tc>
          <w:tcPr>
            <w:tcW w:w="20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被动等待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主动创造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Time bound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Timeless</w:t>
            </w:r>
          </w:p>
        </w:tc>
        <w:tc>
          <w:tcPr>
            <w:tcW w:w="20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受制于时间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不为时间所累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Gremlins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Good enough</w:t>
            </w:r>
          </w:p>
        </w:tc>
        <w:tc>
          <w:tcPr>
            <w:tcW w:w="20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容易出错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优秀周全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Ladder-like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Squiggly</w:t>
            </w:r>
          </w:p>
        </w:tc>
        <w:tc>
          <w:tcPr>
            <w:tcW w:w="2030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阶梯状上升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曲折型向前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240" w:lineRule="auto"/>
        <w:jc w:val="both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420" w:firstLineChars="200"/>
        <w:jc w:val="both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书中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每个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‘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像........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一样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’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章节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分别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探讨了成为无限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学习者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应具备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的不同特征。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像龙虾一样学习，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意指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在学习中变得更加勇敢，并致力于持续成长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像逗号一样学习，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就是要学会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停顿，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进行更好地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自我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觉察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野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草一样学习，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要了解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如何在艰难和棘手的时刻找到自己的路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像彩虹一样学习，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则要不断开拓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新视角，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学会透过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别人的眼睛看世界。</w:t>
      </w:r>
    </w:p>
    <w:tbl>
      <w:tblPr>
        <w:tblStyle w:val="12"/>
        <w:tblpPr w:leftFromText="180" w:rightFromText="180" w:vertAnchor="text" w:horzAnchor="page" w:tblpX="1688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nil"/>
              <w:tl2br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b w:val="0"/>
                <w:color w:val="000000"/>
              </w:rPr>
              <w:drawing>
                <wp:inline distT="0" distB="0" distL="114300" distR="114300">
                  <wp:extent cx="762000" cy="752475"/>
                  <wp:effectExtent l="0" t="0" r="0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Borders>
              <w:top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b w:val="0"/>
                <w:color w:val="000000"/>
              </w:rPr>
              <w:drawing>
                <wp:inline distT="0" distB="0" distL="114300" distR="114300">
                  <wp:extent cx="914400" cy="714375"/>
                  <wp:effectExtent l="0" t="0" r="0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Borders>
              <w:top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b w:val="0"/>
                <w:color w:val="000000"/>
              </w:rPr>
              <w:drawing>
                <wp:inline distT="0" distB="0" distL="114300" distR="114300">
                  <wp:extent cx="809625" cy="752475"/>
                  <wp:effectExtent l="0" t="0" r="9525" b="952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第一章: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像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龙虾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一样学习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成长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Segoe UI" w:hAnsi="Segoe UI" w:eastAsia="Segoe UI" w:cs="Segoe UI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第一章:像</w:t>
            </w:r>
            <w:r>
              <w:rPr>
                <w:rFonts w:hint="eastAsia" w:ascii="Segoe UI" w:hAnsi="Segoe UI" w:cs="Segoe UI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野</w:t>
            </w:r>
            <w:r>
              <w:rPr>
                <w:rFonts w:hint="eastAsia" w:ascii="Segoe UI" w:hAnsi="Segoe UI" w:eastAsia="Segoe UI" w:cs="Segoe UI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草一样学习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坚韧</w:t>
            </w:r>
          </w:p>
        </w:tc>
        <w:tc>
          <w:tcPr>
            <w:tcW w:w="2907" w:type="dxa"/>
            <w:tcBorders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第三章：像逗号一样学习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停顿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b w:val="0"/>
                <w:color w:val="000000"/>
              </w:rPr>
              <w:drawing>
                <wp:inline distT="0" distB="0" distL="114300" distR="114300">
                  <wp:extent cx="904875" cy="762000"/>
                  <wp:effectExtent l="0" t="0" r="9525" b="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b w:val="0"/>
                <w:color w:val="000000"/>
              </w:rPr>
              <w:drawing>
                <wp:inline distT="0" distB="0" distL="114300" distR="114300">
                  <wp:extent cx="781050" cy="762000"/>
                  <wp:effectExtent l="0" t="0" r="0" b="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Borders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nil"/>
              <w:bottom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第四章：像彩虹一样学习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多重视角</w:t>
            </w:r>
          </w:p>
        </w:tc>
        <w:tc>
          <w:tcPr>
            <w:tcW w:w="2907" w:type="dxa"/>
            <w:tcBorders>
              <w:bottom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第五章：像科学家一样学习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好奇心</w:t>
            </w:r>
          </w:p>
        </w:tc>
        <w:tc>
          <w:tcPr>
            <w:tcW w:w="2907" w:type="dxa"/>
            <w:tcBorders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第六章：用任何你乐意的方式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420" w:firstLineChars="200"/>
        <w:jc w:val="both"/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《原子习惯》或《深度工作》的读者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也会是本书目标对象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，《像龙虾一样学习》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提出了很多变革性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实用建议，将在未来几年改变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大众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对工作的看法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这本书也将增加商业和工作领域的女性声音。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420" w:leftChars="0" w:hanging="420" w:firstLineChars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6" w:name="OLE_LINK8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海伦和萨拉</w:t>
      </w:r>
      <w:bookmarkEnd w:id="6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在撰写畅销商业书籍方面取得了成功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其前作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都是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《星期日泰晤士报》的商业畅销书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在英国已售出8万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多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册。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240" w:lineRule="auto"/>
        <w:ind w:leftChars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12" w:name="_GoBack"/>
      <w:bookmarkEnd w:id="12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420" w:leftChars="0" w:hanging="420" w:firstLineChars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海伦和萨拉在领英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Instagram上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粉丝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超过10万名，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其合作播客“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Squiggly Careers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的下载量超400万次。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1021715" cy="1021715"/>
            <wp:effectExtent l="0" t="0" r="6985" b="6985"/>
            <wp:docPr id="6" name="图片 6" descr="W68FwZVD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68FwZVD_400x4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1021715" cy="1021715"/>
            <wp:effectExtent l="0" t="0" r="6985" b="6985"/>
            <wp:docPr id="7" name="图片 7" descr="H:/安德鲁/书讯/20240112/Sarah-Ellis.pngSarah-El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/安德鲁/书讯/20240112/Sarah-Ellis.pngSarah-Ellis"/>
                    <pic:cNvPicPr>
                      <a:picLocks noChangeAspect="1"/>
                    </pic:cNvPicPr>
                  </pic:nvPicPr>
                  <pic:blipFill>
                    <a:blip r:embed="rId13"/>
                    <a:srcRect l="16812" r="16812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海伦·塔珀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Helen Tupper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和莎拉·埃利斯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Helen Tupper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是学习和职业发展方面的专家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共同主持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有</w:t>
      </w:r>
      <w:bookmarkStart w:id="7" w:name="OLE_LINK6"/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instrText xml:space="preserve"> HYPERLINK "https://www.amazingif.com/listen/" \l "podcasts" </w:instrTex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宋体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Squiggly Careers</w:t>
      </w:r>
      <w:bookmarkEnd w:id="7"/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播客，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是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商业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类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播客前十名，下载量达到400万次。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两位还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是全球职业发展公司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"https://www.amazingif.com/about/"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Amazing If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的联合创始人，该公司每年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为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10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多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万人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提供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培训，与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Visa、微软、乐高、达能、Sky、华纳兄弟和汇丰银行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在内的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100多家组织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达成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合作。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海伦和萨拉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定期为《哈佛商业评论》撰稿，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其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bdr w:val="none" w:color="auto" w:sz="0" w:space="0"/>
          <w:shd w:val="clear" w:fill="FFFFFF"/>
        </w:rPr>
        <w:t>工作成果已在《哈佛商业评论指南》上发表。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此外，也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为《华尔街日报》、《卫报》和《金融时报》撰稿，并定期在BBC、ITV和天空新闻的广播和电视节目中发表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对职业的看法。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同类书单：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</w:pPr>
      <w:r>
        <w:drawing>
          <wp:inline distT="0" distB="0" distL="114300" distR="114300">
            <wp:extent cx="4714875" cy="2847975"/>
            <wp:effectExtent l="0" t="0" r="9525" b="952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eastAsia="zh-CN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8" w:name="OLE_LINK45"/>
      <w:bookmarkStart w:id="9" w:name="OLE_LINK44"/>
      <w:bookmarkStart w:id="10" w:name="OLE_LINK38"/>
      <w:bookmarkStart w:id="1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B1C99"/>
    <w:multiLevelType w:val="singleLevel"/>
    <w:tmpl w:val="5EDB1C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503397"/>
    <w:rsid w:val="097E11FF"/>
    <w:rsid w:val="0A6D7973"/>
    <w:rsid w:val="0E7E650B"/>
    <w:rsid w:val="12BE6DCC"/>
    <w:rsid w:val="1FE842E7"/>
    <w:rsid w:val="2C2C30EB"/>
    <w:rsid w:val="35BF2C97"/>
    <w:rsid w:val="391E5FA3"/>
    <w:rsid w:val="41787651"/>
    <w:rsid w:val="489D136C"/>
    <w:rsid w:val="4A1C5173"/>
    <w:rsid w:val="4C3272B8"/>
    <w:rsid w:val="4F901CFC"/>
    <w:rsid w:val="560F68ED"/>
    <w:rsid w:val="647153D0"/>
    <w:rsid w:val="65BC6B1F"/>
    <w:rsid w:val="6C6E2922"/>
    <w:rsid w:val="70527CD6"/>
    <w:rsid w:val="79AE41CC"/>
    <w:rsid w:val="7CD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2">
    <w:name w:val="Table Grid"/>
    <w:basedOn w:val="11"/>
    <w:autoRedefine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autoRedefine/>
    <w:qFormat/>
    <w:uiPriority w:val="0"/>
  </w:style>
  <w:style w:type="paragraph" w:customStyle="1" w:styleId="23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74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2024-01-15T06:58:26Z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925258281E7845D9841A45B0EADC9D0E_13</vt:lpwstr>
  </property>
</Properties>
</file>