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59264" behindDoc="0" locked="0" layoutInCell="1" allowOverlap="1">
            <wp:simplePos x="0" y="0"/>
            <wp:positionH relativeFrom="margin">
              <wp:posOffset>4025265</wp:posOffset>
            </wp:positionH>
            <wp:positionV relativeFrom="paragraph">
              <wp:posOffset>18415</wp:posOffset>
            </wp:positionV>
            <wp:extent cx="1377315" cy="1974850"/>
            <wp:effectExtent l="0" t="0" r="0" b="6350"/>
            <wp:wrapSquare wrapText="bothSides"/>
            <wp:docPr id="14160489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4896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7315" cy="1974850"/>
                    </a:xfrm>
                    <a:prstGeom prst="rect">
                      <a:avLst/>
                    </a:prstGeom>
                    <a:noFill/>
                    <a:ln>
                      <a:noFill/>
                    </a:ln>
                  </pic:spPr>
                </pic:pic>
              </a:graphicData>
            </a:graphic>
          </wp:anchor>
        </w:drawing>
      </w:r>
      <w:r>
        <w:rPr>
          <w:b/>
          <w:color w:val="000000"/>
          <w:szCs w:val="21"/>
        </w:rPr>
        <w:t>中文书名：</w:t>
      </w:r>
      <w:r>
        <w:rPr>
          <w:rFonts w:hint="eastAsia"/>
          <w:b/>
          <w:color w:val="000000"/>
          <w:szCs w:val="21"/>
        </w:rPr>
        <w:t>《国父凯末尔：现代土耳其的诞生》</w:t>
      </w:r>
    </w:p>
    <w:p>
      <w:pPr>
        <w:rPr>
          <w:b/>
          <w:color w:val="000000"/>
          <w:szCs w:val="21"/>
        </w:rPr>
      </w:pPr>
      <w:r>
        <w:rPr>
          <w:b/>
          <w:color w:val="000000"/>
          <w:szCs w:val="21"/>
        </w:rPr>
        <w:t>英文书名：ATATURK</w:t>
      </w:r>
      <w:r>
        <w:rPr>
          <w:rFonts w:hint="eastAsia"/>
          <w:b/>
          <w:color w:val="000000"/>
          <w:szCs w:val="21"/>
        </w:rPr>
        <w:t xml:space="preserve">: </w:t>
      </w:r>
      <w:r>
        <w:rPr>
          <w:b/>
          <w:color w:val="000000"/>
          <w:szCs w:val="21"/>
        </w:rPr>
        <w:t>The Birth of Modern Turkey</w:t>
      </w:r>
    </w:p>
    <w:p>
      <w:pPr>
        <w:rPr>
          <w:b/>
          <w:color w:val="000000"/>
          <w:szCs w:val="21"/>
        </w:rPr>
      </w:pPr>
      <w:r>
        <w:rPr>
          <w:b/>
          <w:color w:val="000000"/>
          <w:szCs w:val="21"/>
        </w:rPr>
        <w:t>作    者：Tarquin Olivier</w:t>
      </w:r>
    </w:p>
    <w:p>
      <w:pPr>
        <w:rPr>
          <w:b/>
          <w:color w:val="000000"/>
          <w:szCs w:val="21"/>
        </w:rPr>
      </w:pPr>
      <w:r>
        <w:rPr>
          <w:b/>
          <w:color w:val="000000"/>
          <w:szCs w:val="21"/>
        </w:rPr>
        <w:t>出 版 社：</w:t>
      </w:r>
      <w:r>
        <w:rPr>
          <w:rFonts w:hint="eastAsia"/>
          <w:b/>
          <w:color w:val="000000"/>
          <w:szCs w:val="21"/>
        </w:rPr>
        <w:t>待定</w:t>
      </w:r>
    </w:p>
    <w:p>
      <w:pPr>
        <w:rPr>
          <w:b/>
          <w:color w:val="000000"/>
          <w:szCs w:val="21"/>
        </w:rPr>
      </w:pPr>
      <w:r>
        <w:rPr>
          <w:b/>
          <w:color w:val="000000"/>
          <w:szCs w:val="21"/>
        </w:rPr>
        <w:t>代理公司：</w:t>
      </w:r>
      <w:r>
        <w:rPr>
          <w:rFonts w:hint="eastAsia"/>
          <w:b/>
          <w:color w:val="000000"/>
          <w:szCs w:val="21"/>
        </w:rPr>
        <w:t>Biagi/</w:t>
      </w:r>
      <w:r>
        <w:rPr>
          <w:b/>
          <w:color w:val="000000"/>
          <w:szCs w:val="21"/>
        </w:rPr>
        <w:t>ANA/Conor</w:t>
      </w:r>
    </w:p>
    <w:p>
      <w:pPr>
        <w:rPr>
          <w:b/>
          <w:color w:val="000000"/>
          <w:szCs w:val="21"/>
        </w:rPr>
      </w:pPr>
      <w:r>
        <w:rPr>
          <w:b/>
          <w:color w:val="000000"/>
          <w:szCs w:val="21"/>
        </w:rPr>
        <w:t>页    数：</w:t>
      </w:r>
      <w:r>
        <w:rPr>
          <w:rFonts w:hint="eastAsia"/>
          <w:b/>
          <w:color w:val="000000"/>
          <w:szCs w:val="21"/>
        </w:rPr>
        <w:t>511页</w:t>
      </w:r>
    </w:p>
    <w:p>
      <w:pPr>
        <w:rPr>
          <w:b/>
          <w:color w:val="000000"/>
          <w:szCs w:val="21"/>
        </w:rPr>
      </w:pPr>
      <w:r>
        <w:rPr>
          <w:b/>
          <w:color w:val="000000"/>
          <w:szCs w:val="21"/>
        </w:rPr>
        <w:t>出版时间：</w:t>
      </w:r>
      <w:r>
        <w:rPr>
          <w:rFonts w:hint="eastAsia"/>
          <w:b/>
          <w:color w:val="000000"/>
          <w:szCs w:val="21"/>
        </w:rPr>
        <w:t>待定</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传记和回忆录</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rFonts w:hint="eastAsia"/>
          <w:color w:val="000000"/>
          <w:szCs w:val="21"/>
        </w:rPr>
      </w:pPr>
    </w:p>
    <w:p>
      <w:pPr>
        <w:ind w:firstLine="420" w:firstLineChars="200"/>
        <w:rPr>
          <w:color w:val="000000"/>
          <w:szCs w:val="21"/>
        </w:rPr>
      </w:pPr>
      <w:r>
        <w:rPr>
          <w:rFonts w:hint="eastAsia"/>
          <w:color w:val="000000"/>
          <w:szCs w:val="21"/>
        </w:rPr>
        <w:t>第一次世界大战期间，作为奥斯曼帝国陆军军官，</w:t>
      </w:r>
      <w:r>
        <w:rPr>
          <w:rFonts w:ascii="Arial" w:hAnsi="Arial" w:cs="Arial"/>
          <w:color w:val="111111"/>
          <w:shd w:val="clear" w:color="auto" w:fill="FFFFFF"/>
        </w:rPr>
        <w:t>穆斯塔法·凯末尔·阿塔图尔克</w:t>
      </w:r>
      <w:r>
        <w:rPr>
          <w:rFonts w:hint="eastAsia" w:ascii="Arial" w:hAnsi="Arial" w:cs="Arial"/>
          <w:color w:val="111111"/>
          <w:shd w:val="clear" w:color="auto" w:fill="FFFFFF"/>
        </w:rPr>
        <w:t>(</w:t>
      </w:r>
      <w:r>
        <w:rPr>
          <w:color w:val="000000"/>
          <w:szCs w:val="21"/>
        </w:rPr>
        <w:t>Mustafa Kemal Ataturk</w:t>
      </w:r>
      <w:r>
        <w:rPr>
          <w:rFonts w:hint="eastAsia"/>
          <w:color w:val="000000"/>
          <w:szCs w:val="21"/>
        </w:rPr>
        <w:t>)在著名的加利波利海战中英勇作战。战后，帝国解体，阿塔图尔克崛起于政坛，将土耳其改造为一个世俗共和国。</w:t>
      </w:r>
      <w:r>
        <w:rPr>
          <w:rFonts w:ascii="Arial" w:hAnsi="Arial" w:cs="Arial"/>
          <w:color w:val="111111"/>
          <w:shd w:val="clear" w:color="auto" w:fill="FFFFFF"/>
        </w:rPr>
        <w:t>阿塔图尔克</w:t>
      </w:r>
      <w:r>
        <w:rPr>
          <w:rFonts w:hint="eastAsia" w:ascii="Arial" w:hAnsi="Arial" w:cs="Arial"/>
          <w:color w:val="111111"/>
          <w:shd w:val="clear" w:color="auto" w:fill="FFFFFF"/>
        </w:rPr>
        <w:t>是现代土耳其的华盛顿，当之无愧的土耳其国父。</w:t>
      </w:r>
      <w:r>
        <w:rPr>
          <w:rFonts w:hint="eastAsia"/>
          <w:color w:val="000000"/>
          <w:szCs w:val="21"/>
        </w:rPr>
        <w:t>1926年，阿塔图尔克的推动下，以《瑞士民法典》为范本，土耳其大国民议会通过了《土耳其民法典》，成为土耳其妇女解放的关键一步：妇女不再</w:t>
      </w:r>
      <w:r>
        <w:rPr>
          <w:rFonts w:hint="eastAsia"/>
          <w:color w:val="000000"/>
          <w:szCs w:val="21"/>
          <w:lang w:val="en-US" w:eastAsia="zh-CN"/>
        </w:rPr>
        <w:t>穿</w:t>
      </w:r>
      <w:r>
        <w:rPr>
          <w:rFonts w:hint="eastAsia"/>
          <w:color w:val="000000"/>
          <w:szCs w:val="21"/>
        </w:rPr>
        <w:t>戴面纱，她们获得了继承权、离婚权、谋生权，享有成为政党成员的权利，并且可以在议会选举中的投票。妇女甚至还获得了飞行权！为了展示女性飞行员的高超素质，阿塔图尔克让自己的养女萨比哈·格克琴学习飞行，她后来成为了世界上第一位女战斗机飞行员。</w:t>
      </w:r>
    </w:p>
    <w:p>
      <w:pPr>
        <w:rPr>
          <w:color w:val="000000"/>
          <w:szCs w:val="21"/>
        </w:rPr>
      </w:pPr>
    </w:p>
    <w:p>
      <w:pPr>
        <w:ind w:firstLine="420" w:firstLineChars="200"/>
        <w:rPr>
          <w:color w:val="000000"/>
          <w:szCs w:val="21"/>
        </w:rPr>
      </w:pPr>
      <w:r>
        <w:rPr>
          <w:rFonts w:hint="eastAsia"/>
          <w:color w:val="000000"/>
          <w:szCs w:val="21"/>
        </w:rPr>
        <w:t>东临俄罗斯，西面欧洲，南有中东，土耳其已成为当代地缘政治的关键角色。从2023年 2月造成6万人死亡的毁灭性地震，到去年秋季土耳其大选中90%的土耳其选民热烈涌入投票站，再到土耳其在北约中的关键作用，新月之国早已是全球新闻焦点。毫无疑问，土耳其在世界事务中发挥着强大影响力，成为欧洲和中亚间的支点，而现任总统埃尔多安总统也已有二十多年。本书旨在帮助读者了解这个在世界事务和国际关系中举足轻重的国家，理解他们的文化和历史。</w:t>
      </w:r>
    </w:p>
    <w:p>
      <w:pPr>
        <w:rPr>
          <w:color w:val="000000"/>
          <w:szCs w:val="21"/>
        </w:rPr>
      </w:pPr>
    </w:p>
    <w:p>
      <w:pPr>
        <w:ind w:firstLine="420" w:firstLineChars="200"/>
        <w:rPr>
          <w:color w:val="000000"/>
          <w:szCs w:val="21"/>
        </w:rPr>
      </w:pPr>
      <w:r>
        <w:rPr>
          <w:rFonts w:hint="eastAsia"/>
          <w:color w:val="000000"/>
          <w:szCs w:val="21"/>
        </w:rPr>
        <w:t>《国父凯末尔》将是一本大书，必然会与玛丽·阿拉纳（Marie Arana）所著</w:t>
      </w:r>
      <w:r>
        <w:rPr>
          <w:color w:val="000000"/>
          <w:szCs w:val="21"/>
        </w:rPr>
        <w:fldChar w:fldCharType="begin"/>
      </w:r>
      <w:r>
        <w:rPr>
          <w:rFonts w:hint="eastAsia"/>
          <w:color w:val="000000"/>
          <w:szCs w:val="21"/>
        </w:rPr>
        <w:instrText xml:space="preserve">HYPERLINK "https://book.douban.com/subject/35527140/"</w:instrText>
      </w:r>
      <w:r>
        <w:rPr>
          <w:color w:val="000000"/>
          <w:szCs w:val="21"/>
        </w:rPr>
        <w:fldChar w:fldCharType="separate"/>
      </w:r>
      <w:r>
        <w:rPr>
          <w:rStyle w:val="16"/>
          <w:rFonts w:hint="eastAsia"/>
          <w:szCs w:val="21"/>
        </w:rPr>
        <w:t>《玻利瓦尔：美洲解放者》</w:t>
      </w:r>
      <w:r>
        <w:rPr>
          <w:color w:val="000000"/>
          <w:szCs w:val="21"/>
        </w:rPr>
        <w:fldChar w:fldCharType="end"/>
      </w:r>
      <w:r>
        <w:rPr>
          <w:rFonts w:hint="eastAsia"/>
          <w:color w:val="000000"/>
          <w:szCs w:val="21"/>
        </w:rPr>
        <w:t>、帕特里克·弗伦奇（Patrick French）所著</w:t>
      </w:r>
      <w:r>
        <w:rPr>
          <w:color w:val="000000"/>
          <w:szCs w:val="21"/>
        </w:rPr>
        <w:fldChar w:fldCharType="begin"/>
      </w:r>
      <w:r>
        <w:rPr>
          <w:rFonts w:hint="eastAsia"/>
          <w:color w:val="000000"/>
          <w:szCs w:val="21"/>
        </w:rPr>
        <w:instrText xml:space="preserve">HYPERLINK "https://www.amazon.com/Younghusband-Last-Great-Imperial-Adventurer/dp/0006376010"</w:instrText>
      </w:r>
      <w:r>
        <w:rPr>
          <w:color w:val="000000"/>
          <w:szCs w:val="21"/>
        </w:rPr>
        <w:fldChar w:fldCharType="separate"/>
      </w:r>
      <w:r>
        <w:rPr>
          <w:rStyle w:val="16"/>
          <w:rFonts w:hint="eastAsia"/>
          <w:szCs w:val="21"/>
        </w:rPr>
        <w:t>《杨格夫：最后的帝国冒险家》</w:t>
      </w:r>
      <w:r>
        <w:rPr>
          <w:color w:val="000000"/>
          <w:szCs w:val="21"/>
        </w:rPr>
        <w:fldChar w:fldCharType="end"/>
      </w:r>
      <w:r>
        <w:rPr>
          <w:rFonts w:hint="eastAsia"/>
          <w:color w:val="000000"/>
          <w:szCs w:val="21"/>
        </w:rPr>
        <w:t>、</w:t>
      </w:r>
      <w:r>
        <w:rPr>
          <w:color w:val="000000"/>
          <w:szCs w:val="21"/>
        </w:rPr>
        <w:t xml:space="preserve">D.J. </w:t>
      </w:r>
      <w:r>
        <w:rPr>
          <w:rFonts w:hint="eastAsia"/>
          <w:color w:val="000000"/>
          <w:szCs w:val="21"/>
        </w:rPr>
        <w:t xml:space="preserve">泰勒(D.J. </w:t>
      </w:r>
      <w:r>
        <w:rPr>
          <w:color w:val="000000"/>
          <w:szCs w:val="21"/>
        </w:rPr>
        <w:t>Taylor</w:t>
      </w:r>
      <w:r>
        <w:rPr>
          <w:rFonts w:hint="eastAsia"/>
          <w:color w:val="000000"/>
          <w:szCs w:val="21"/>
        </w:rPr>
        <w:t>)所著</w:t>
      </w:r>
      <w:r>
        <w:rPr>
          <w:color w:val="000000"/>
          <w:szCs w:val="21"/>
        </w:rPr>
        <w:fldChar w:fldCharType="begin"/>
      </w:r>
      <w:r>
        <w:rPr>
          <w:rFonts w:hint="eastAsia"/>
          <w:color w:val="000000"/>
          <w:szCs w:val="21"/>
        </w:rPr>
        <w:instrText xml:space="preserve">HYPERLINK "https://www.amazon.com/Orwell-Life-D-J-Taylor/dp/163936451X/ref=sr_1_1?crid=2MGOHR7A6178G&amp;dib=eyJ2IjoiMSJ9.N17AFus6UkiOlWbRphB_nuoEShci8nNW8p7SP-3S7JoIqe0_Igk6BYkefBqLVRRi7VYGY7waiDZ3zDWmZMZLmuvPFP-0_tb6PGO9AXbp9RFZnrNpog0XbVqJM-C3bzdtLjz8rnFJPJvpXH9jP1YhrgHqg9KSgyijeai37ZFEICBSx6yQkez8Nt6V7WcLa_4bo_MCZU5cEbJGEJJr_HXm0jRSCfiSybK9eVK9SkYHJe0.DVPG9mmMwZ2EbgkFyotd8yPM3uKICKMT7zRJi24RYpw&amp;dib_tag=se&amp;keywords=Orwell%3A+The+New+Life&amp;qid=1710818974&amp;s=books&amp;sprefix=orwell+the+new+life%2Cstripbooks-intl-ship%2C347&amp;sr=1-1"</w:instrText>
      </w:r>
      <w:r>
        <w:rPr>
          <w:color w:val="000000"/>
          <w:szCs w:val="21"/>
        </w:rPr>
        <w:fldChar w:fldCharType="separate"/>
      </w:r>
      <w:r>
        <w:rPr>
          <w:rStyle w:val="16"/>
          <w:rFonts w:hint="eastAsia"/>
          <w:szCs w:val="21"/>
        </w:rPr>
        <w:t>《奥威尔：新生》</w:t>
      </w:r>
      <w:r>
        <w:rPr>
          <w:color w:val="000000"/>
          <w:szCs w:val="21"/>
        </w:rPr>
        <w:fldChar w:fldCharType="end"/>
      </w:r>
      <w:r>
        <w:rPr>
          <w:rFonts w:hint="eastAsia"/>
          <w:color w:val="000000"/>
          <w:szCs w:val="21"/>
        </w:rPr>
        <w:t>、拉诺夫·费因斯(Ranulph Fiennes)所著</w:t>
      </w:r>
      <w:r>
        <w:rPr>
          <w:color w:val="000000"/>
          <w:szCs w:val="21"/>
        </w:rPr>
        <w:fldChar w:fldCharType="begin"/>
      </w:r>
      <w:r>
        <w:rPr>
          <w:rFonts w:hint="eastAsia"/>
          <w:color w:val="000000"/>
          <w:szCs w:val="21"/>
        </w:rPr>
        <w:instrText xml:space="preserve">HYPERLINK "https://www.amazon.com/Lawrence-Arabia-Journey-Search/dp/1639365516"</w:instrText>
      </w:r>
      <w:r>
        <w:rPr>
          <w:color w:val="000000"/>
          <w:szCs w:val="21"/>
        </w:rPr>
        <w:fldChar w:fldCharType="separate"/>
      </w:r>
      <w:r>
        <w:rPr>
          <w:rStyle w:val="16"/>
          <w:rFonts w:hint="eastAsia"/>
          <w:szCs w:val="21"/>
        </w:rPr>
        <w:t>《阿拉伯的劳伦斯：我寻找 T.E. Lawrence的旅程》</w:t>
      </w:r>
      <w:r>
        <w:rPr>
          <w:color w:val="000000"/>
          <w:szCs w:val="21"/>
        </w:rPr>
        <w:fldChar w:fldCharType="end"/>
      </w:r>
      <w:r>
        <w:rPr>
          <w:rFonts w:hint="eastAsia"/>
          <w:color w:val="000000"/>
          <w:szCs w:val="21"/>
        </w:rPr>
        <w:t>等著作共同摆放。</w:t>
      </w:r>
    </w:p>
    <w:p>
      <w:pPr>
        <w:rPr>
          <w:color w:val="000000"/>
          <w:szCs w:val="21"/>
        </w:rPr>
      </w:pPr>
    </w:p>
    <w:p>
      <w:pPr>
        <w:ind w:firstLine="420" w:firstLineChars="200"/>
        <w:rPr>
          <w:rFonts w:hint="eastAsia"/>
          <w:color w:val="000000"/>
          <w:szCs w:val="21"/>
        </w:rPr>
      </w:pPr>
      <w:r>
        <w:rPr>
          <w:rFonts w:hint="eastAsia"/>
          <w:color w:val="000000"/>
          <w:szCs w:val="21"/>
        </w:rPr>
        <w:t>本书全稿已递交，包括书中所用照片。我们和外方代理人Linda非常乐意为本书开设一场Zoom会谈，展示本书的种种惊艳之处。《国父凯末尔》将是一场难忘之旅，从内容、历史背景到作者履历，这部精彩纷呈的重磅历史传记可以爆发出巨大的营销潜力。</w:t>
      </w:r>
    </w:p>
    <w:p>
      <w:pPr>
        <w:rPr>
          <w:color w:val="000000"/>
          <w:szCs w:val="21"/>
        </w:rPr>
      </w:pPr>
    </w:p>
    <w:p>
      <w:pPr>
        <w:rPr>
          <w:rFonts w:hint="eastAsia"/>
          <w:color w:val="000000"/>
          <w:szCs w:val="21"/>
        </w:rPr>
      </w:pPr>
    </w:p>
    <w:p>
      <w:pPr>
        <w:rPr>
          <w:b/>
          <w:bCs/>
          <w:color w:val="000000"/>
          <w:szCs w:val="21"/>
        </w:rPr>
      </w:pPr>
      <w:r>
        <w:rPr>
          <w:rFonts w:hint="eastAsia"/>
          <w:b/>
          <w:bCs/>
          <w:color w:val="000000"/>
          <w:szCs w:val="21"/>
        </w:rPr>
        <w:t>目录</w:t>
      </w:r>
    </w:p>
    <w:p>
      <w:pPr>
        <w:rPr>
          <w:color w:val="000000"/>
          <w:szCs w:val="21"/>
        </w:rPr>
      </w:pPr>
      <w:r>
        <w:rPr>
          <w:rFonts w:hint="eastAsia"/>
          <w:color w:val="000000"/>
          <w:szCs w:val="21"/>
        </w:rPr>
        <w:t>插图</w:t>
      </w:r>
    </w:p>
    <w:p>
      <w:pPr>
        <w:rPr>
          <w:color w:val="000000"/>
          <w:szCs w:val="21"/>
        </w:rPr>
      </w:pPr>
      <w:r>
        <w:rPr>
          <w:rFonts w:hint="eastAsia"/>
          <w:color w:val="000000"/>
          <w:szCs w:val="21"/>
        </w:rPr>
        <w:t>地图</w:t>
      </w:r>
    </w:p>
    <w:p>
      <w:pPr>
        <w:rPr>
          <w:color w:val="000000"/>
          <w:szCs w:val="21"/>
        </w:rPr>
      </w:pPr>
      <w:r>
        <w:rPr>
          <w:rFonts w:hint="eastAsia"/>
          <w:color w:val="000000"/>
          <w:szCs w:val="21"/>
        </w:rPr>
        <w:t>前言</w:t>
      </w:r>
    </w:p>
    <w:p>
      <w:pPr>
        <w:rPr>
          <w:color w:val="000000"/>
          <w:szCs w:val="21"/>
        </w:rPr>
      </w:pPr>
      <w:r>
        <w:rPr>
          <w:rFonts w:hint="eastAsia"/>
          <w:color w:val="000000"/>
          <w:szCs w:val="21"/>
        </w:rPr>
        <w:t>拼写和发音注释</w:t>
      </w:r>
    </w:p>
    <w:p>
      <w:pPr>
        <w:rPr>
          <w:color w:val="000000"/>
          <w:szCs w:val="21"/>
        </w:rPr>
      </w:pPr>
      <w:r>
        <w:rPr>
          <w:rFonts w:hint="eastAsia"/>
          <w:color w:val="000000"/>
          <w:szCs w:val="21"/>
        </w:rPr>
        <w:t>致谢</w:t>
      </w:r>
    </w:p>
    <w:p>
      <w:pPr>
        <w:rPr>
          <w:color w:val="000000"/>
          <w:szCs w:val="21"/>
        </w:rPr>
      </w:pPr>
    </w:p>
    <w:p>
      <w:pPr>
        <w:rPr>
          <w:color w:val="000000"/>
          <w:szCs w:val="21"/>
        </w:rPr>
      </w:pPr>
      <w:r>
        <w:rPr>
          <w:rFonts w:hint="eastAsia"/>
          <w:color w:val="000000"/>
          <w:szCs w:val="21"/>
        </w:rPr>
        <w:t>引言：历史背景</w:t>
      </w:r>
    </w:p>
    <w:p>
      <w:pPr>
        <w:rPr>
          <w:color w:val="000000"/>
          <w:szCs w:val="21"/>
        </w:rPr>
      </w:pPr>
    </w:p>
    <w:p>
      <w:pPr>
        <w:rPr>
          <w:color w:val="000000"/>
          <w:szCs w:val="21"/>
        </w:rPr>
      </w:pPr>
      <w:r>
        <w:rPr>
          <w:rFonts w:hint="eastAsia"/>
          <w:color w:val="000000"/>
          <w:szCs w:val="21"/>
        </w:rPr>
        <w:t>第一部分：第一次世界大战</w:t>
      </w:r>
    </w:p>
    <w:p>
      <w:pPr>
        <w:rPr>
          <w:color w:val="000000"/>
          <w:szCs w:val="21"/>
        </w:rPr>
      </w:pPr>
      <w:r>
        <w:rPr>
          <w:rFonts w:hint="eastAsia"/>
          <w:color w:val="000000"/>
          <w:szCs w:val="21"/>
        </w:rPr>
        <w:t>1. 早期生活</w:t>
      </w:r>
    </w:p>
    <w:p>
      <w:pPr>
        <w:rPr>
          <w:color w:val="000000"/>
          <w:szCs w:val="21"/>
        </w:rPr>
      </w:pPr>
      <w:r>
        <w:rPr>
          <w:rFonts w:hint="eastAsia"/>
          <w:color w:val="000000"/>
          <w:szCs w:val="21"/>
        </w:rPr>
        <w:t>2. 青年土耳其革命和第一次巴尔干战争</w:t>
      </w:r>
    </w:p>
    <w:p>
      <w:pPr>
        <w:rPr>
          <w:color w:val="000000"/>
          <w:szCs w:val="21"/>
        </w:rPr>
      </w:pPr>
      <w:r>
        <w:rPr>
          <w:rFonts w:hint="eastAsia"/>
          <w:color w:val="000000"/>
          <w:szCs w:val="21"/>
        </w:rPr>
        <w:t>3. 利比亚和第二次巴尔干战争</w:t>
      </w:r>
    </w:p>
    <w:p>
      <w:pPr>
        <w:rPr>
          <w:color w:val="000000"/>
          <w:szCs w:val="21"/>
        </w:rPr>
      </w:pPr>
      <w:r>
        <w:rPr>
          <w:rFonts w:hint="eastAsia"/>
          <w:color w:val="000000"/>
          <w:szCs w:val="21"/>
        </w:rPr>
        <w:t xml:space="preserve">4. 索非亚与世界大战的渐行渐远 </w:t>
      </w:r>
    </w:p>
    <w:p>
      <w:pPr>
        <w:rPr>
          <w:color w:val="000000"/>
          <w:szCs w:val="21"/>
        </w:rPr>
      </w:pPr>
      <w:r>
        <w:rPr>
          <w:rFonts w:hint="eastAsia"/>
          <w:color w:val="000000"/>
          <w:szCs w:val="21"/>
        </w:rPr>
        <w:t>5. 加利波利海战 1</w:t>
      </w:r>
    </w:p>
    <w:p>
      <w:pPr>
        <w:rPr>
          <w:color w:val="000000"/>
          <w:szCs w:val="21"/>
        </w:rPr>
      </w:pPr>
      <w:r>
        <w:rPr>
          <w:rFonts w:hint="eastAsia"/>
          <w:color w:val="000000"/>
          <w:szCs w:val="21"/>
        </w:rPr>
        <w:t>6. 加里波利海战 2</w:t>
      </w:r>
    </w:p>
    <w:p>
      <w:pPr>
        <w:rPr>
          <w:color w:val="000000"/>
          <w:szCs w:val="21"/>
        </w:rPr>
      </w:pPr>
      <w:r>
        <w:rPr>
          <w:rFonts w:hint="eastAsia"/>
          <w:color w:val="000000"/>
          <w:szCs w:val="21"/>
        </w:rPr>
        <w:t>7. 加利波利之后</w:t>
      </w:r>
    </w:p>
    <w:p>
      <w:pPr>
        <w:rPr>
          <w:color w:val="000000"/>
          <w:szCs w:val="21"/>
        </w:rPr>
      </w:pPr>
      <w:r>
        <w:rPr>
          <w:rFonts w:hint="eastAsia"/>
          <w:color w:val="000000"/>
          <w:szCs w:val="21"/>
        </w:rPr>
        <w:t>8. 停战</w:t>
      </w:r>
    </w:p>
    <w:p>
      <w:pPr>
        <w:rPr>
          <w:color w:val="000000"/>
          <w:szCs w:val="21"/>
        </w:rPr>
      </w:pPr>
    </w:p>
    <w:p>
      <w:pPr>
        <w:rPr>
          <w:color w:val="000000"/>
          <w:szCs w:val="21"/>
        </w:rPr>
      </w:pPr>
      <w:r>
        <w:rPr>
          <w:rFonts w:hint="eastAsia"/>
          <w:color w:val="000000"/>
          <w:szCs w:val="21"/>
        </w:rPr>
        <w:t>第二部分：独立战争</w:t>
      </w:r>
    </w:p>
    <w:p>
      <w:pPr>
        <w:rPr>
          <w:color w:val="000000"/>
          <w:szCs w:val="21"/>
        </w:rPr>
      </w:pPr>
      <w:r>
        <w:rPr>
          <w:rFonts w:hint="eastAsia"/>
          <w:color w:val="000000"/>
          <w:szCs w:val="21"/>
        </w:rPr>
        <w:t xml:space="preserve">9. 收拾残局 </w:t>
      </w:r>
    </w:p>
    <w:p>
      <w:pPr>
        <w:rPr>
          <w:color w:val="000000"/>
          <w:szCs w:val="21"/>
        </w:rPr>
      </w:pPr>
      <w:r>
        <w:rPr>
          <w:rFonts w:hint="eastAsia"/>
          <w:color w:val="000000"/>
          <w:szCs w:val="21"/>
        </w:rPr>
        <w:t xml:space="preserve">10. 独立宣言 </w:t>
      </w:r>
    </w:p>
    <w:p>
      <w:pPr>
        <w:rPr>
          <w:color w:val="000000"/>
          <w:szCs w:val="21"/>
        </w:rPr>
      </w:pPr>
      <w:r>
        <w:rPr>
          <w:rFonts w:hint="eastAsia"/>
          <w:color w:val="000000"/>
          <w:szCs w:val="21"/>
        </w:rPr>
        <w:t xml:space="preserve">11. 民族主义的传播 </w:t>
      </w:r>
    </w:p>
    <w:p>
      <w:pPr>
        <w:rPr>
          <w:color w:val="000000"/>
          <w:szCs w:val="21"/>
        </w:rPr>
      </w:pPr>
      <w:r>
        <w:rPr>
          <w:rFonts w:hint="eastAsia"/>
          <w:color w:val="000000"/>
          <w:szCs w:val="21"/>
        </w:rPr>
        <w:t xml:space="preserve">12. 大国民议会 </w:t>
      </w:r>
    </w:p>
    <w:p>
      <w:pPr>
        <w:rPr>
          <w:color w:val="000000"/>
          <w:szCs w:val="21"/>
        </w:rPr>
      </w:pPr>
      <w:r>
        <w:rPr>
          <w:rFonts w:hint="eastAsia"/>
          <w:color w:val="000000"/>
          <w:szCs w:val="21"/>
        </w:rPr>
        <w:t xml:space="preserve">13. 独立战争的开端 </w:t>
      </w:r>
    </w:p>
    <w:p>
      <w:pPr>
        <w:rPr>
          <w:color w:val="000000"/>
          <w:szCs w:val="21"/>
        </w:rPr>
      </w:pPr>
      <w:r>
        <w:rPr>
          <w:rFonts w:hint="eastAsia"/>
          <w:color w:val="000000"/>
          <w:szCs w:val="21"/>
        </w:rPr>
        <w:t xml:space="preserve">14. 初恋 </w:t>
      </w:r>
    </w:p>
    <w:p>
      <w:pPr>
        <w:rPr>
          <w:color w:val="000000"/>
          <w:szCs w:val="21"/>
        </w:rPr>
      </w:pPr>
      <w:r>
        <w:rPr>
          <w:rFonts w:hint="eastAsia"/>
          <w:color w:val="000000"/>
          <w:szCs w:val="21"/>
        </w:rPr>
        <w:t xml:space="preserve">15. 独立战争 - 伊诺努 </w:t>
      </w:r>
    </w:p>
    <w:p>
      <w:pPr>
        <w:rPr>
          <w:color w:val="000000"/>
          <w:szCs w:val="21"/>
        </w:rPr>
      </w:pPr>
      <w:r>
        <w:rPr>
          <w:rFonts w:hint="eastAsia"/>
          <w:color w:val="000000"/>
          <w:szCs w:val="21"/>
        </w:rPr>
        <w:t xml:space="preserve">16. 独立战争 - 萨卡里亚 </w:t>
      </w:r>
    </w:p>
    <w:p>
      <w:pPr>
        <w:rPr>
          <w:color w:val="000000"/>
          <w:szCs w:val="21"/>
        </w:rPr>
      </w:pPr>
      <w:r>
        <w:rPr>
          <w:rFonts w:hint="eastAsia"/>
          <w:color w:val="000000"/>
          <w:szCs w:val="21"/>
        </w:rPr>
        <w:t xml:space="preserve">17. 独立战争 - 杜姆卢皮纳尔 </w:t>
      </w:r>
    </w:p>
    <w:p>
      <w:pPr>
        <w:rPr>
          <w:color w:val="000000"/>
          <w:szCs w:val="21"/>
        </w:rPr>
      </w:pPr>
      <w:r>
        <w:rPr>
          <w:rFonts w:hint="eastAsia"/>
          <w:color w:val="000000"/>
          <w:szCs w:val="21"/>
        </w:rPr>
        <w:t xml:space="preserve">18. 伊兹密尔 </w:t>
      </w:r>
    </w:p>
    <w:p>
      <w:pPr>
        <w:rPr>
          <w:color w:val="000000"/>
          <w:szCs w:val="21"/>
        </w:rPr>
      </w:pPr>
    </w:p>
    <w:p>
      <w:pPr>
        <w:rPr>
          <w:color w:val="000000"/>
          <w:szCs w:val="21"/>
        </w:rPr>
      </w:pPr>
      <w:r>
        <w:rPr>
          <w:rFonts w:hint="eastAsia"/>
          <w:color w:val="000000"/>
          <w:szCs w:val="21"/>
        </w:rPr>
        <w:t>第三部分：改革</w:t>
      </w:r>
    </w:p>
    <w:p>
      <w:pPr>
        <w:rPr>
          <w:color w:val="000000"/>
          <w:szCs w:val="21"/>
        </w:rPr>
      </w:pPr>
      <w:r>
        <w:rPr>
          <w:rFonts w:hint="eastAsia"/>
          <w:color w:val="000000"/>
          <w:szCs w:val="21"/>
        </w:rPr>
        <w:t xml:space="preserve">19. 后果 </w:t>
      </w:r>
    </w:p>
    <w:p>
      <w:pPr>
        <w:rPr>
          <w:color w:val="000000"/>
          <w:szCs w:val="21"/>
        </w:rPr>
      </w:pPr>
      <w:r>
        <w:rPr>
          <w:rFonts w:hint="eastAsia"/>
          <w:color w:val="000000"/>
          <w:szCs w:val="21"/>
        </w:rPr>
        <w:t xml:space="preserve">20. 废除苏丹国 </w:t>
      </w:r>
    </w:p>
    <w:p>
      <w:pPr>
        <w:rPr>
          <w:color w:val="000000"/>
          <w:szCs w:val="21"/>
        </w:rPr>
      </w:pPr>
      <w:r>
        <w:rPr>
          <w:rFonts w:hint="eastAsia"/>
          <w:color w:val="000000"/>
          <w:szCs w:val="21"/>
        </w:rPr>
        <w:t xml:space="preserve">21. 婚姻 </w:t>
      </w:r>
    </w:p>
    <w:p>
      <w:pPr>
        <w:rPr>
          <w:color w:val="000000"/>
          <w:szCs w:val="21"/>
        </w:rPr>
      </w:pPr>
      <w:r>
        <w:rPr>
          <w:rFonts w:hint="eastAsia"/>
          <w:color w:val="000000"/>
          <w:szCs w:val="21"/>
        </w:rPr>
        <w:t xml:space="preserve">22. 洛桑条约 </w:t>
      </w:r>
    </w:p>
    <w:p>
      <w:pPr>
        <w:rPr>
          <w:color w:val="000000"/>
          <w:szCs w:val="21"/>
        </w:rPr>
      </w:pPr>
      <w:r>
        <w:rPr>
          <w:rFonts w:hint="eastAsia"/>
          <w:color w:val="000000"/>
          <w:szCs w:val="21"/>
        </w:rPr>
        <w:t xml:space="preserve">23. 拉特菲 </w:t>
      </w:r>
    </w:p>
    <w:p>
      <w:pPr>
        <w:rPr>
          <w:color w:val="000000"/>
          <w:szCs w:val="21"/>
        </w:rPr>
      </w:pPr>
      <w:r>
        <w:rPr>
          <w:rFonts w:hint="eastAsia"/>
          <w:color w:val="000000"/>
          <w:szCs w:val="21"/>
        </w:rPr>
        <w:t xml:space="preserve">24. 共和国宣言 </w:t>
      </w:r>
    </w:p>
    <w:p>
      <w:pPr>
        <w:rPr>
          <w:color w:val="000000"/>
          <w:szCs w:val="21"/>
        </w:rPr>
      </w:pPr>
      <w:r>
        <w:rPr>
          <w:rFonts w:hint="eastAsia"/>
          <w:color w:val="000000"/>
          <w:szCs w:val="21"/>
        </w:rPr>
        <w:t xml:space="preserve">25. 废除哈里发 </w:t>
      </w:r>
    </w:p>
    <w:p>
      <w:pPr>
        <w:rPr>
          <w:color w:val="000000"/>
          <w:szCs w:val="21"/>
        </w:rPr>
      </w:pPr>
      <w:r>
        <w:rPr>
          <w:rFonts w:hint="eastAsia"/>
          <w:color w:val="000000"/>
          <w:szCs w:val="21"/>
        </w:rPr>
        <w:t>26. 国内压力</w:t>
      </w:r>
    </w:p>
    <w:p>
      <w:pPr>
        <w:rPr>
          <w:color w:val="000000"/>
          <w:szCs w:val="21"/>
        </w:rPr>
      </w:pPr>
      <w:r>
        <w:rPr>
          <w:rFonts w:hint="eastAsia"/>
          <w:color w:val="000000"/>
          <w:szCs w:val="21"/>
        </w:rPr>
        <w:t>27. 改革与离婚</w:t>
      </w:r>
    </w:p>
    <w:p>
      <w:pPr>
        <w:rPr>
          <w:color w:val="000000"/>
          <w:szCs w:val="21"/>
        </w:rPr>
      </w:pPr>
      <w:r>
        <w:rPr>
          <w:rFonts w:hint="eastAsia"/>
          <w:color w:val="000000"/>
          <w:szCs w:val="21"/>
        </w:rPr>
        <w:t>28. 叛国罪审判</w:t>
      </w:r>
    </w:p>
    <w:p>
      <w:pPr>
        <w:rPr>
          <w:color w:val="000000"/>
          <w:szCs w:val="21"/>
        </w:rPr>
      </w:pPr>
      <w:r>
        <w:rPr>
          <w:rFonts w:hint="eastAsia"/>
          <w:color w:val="000000"/>
          <w:szCs w:val="21"/>
        </w:rPr>
        <w:t>29. 访问伊斯坦布尔</w:t>
      </w:r>
    </w:p>
    <w:p>
      <w:pPr>
        <w:rPr>
          <w:color w:val="000000"/>
          <w:szCs w:val="21"/>
        </w:rPr>
      </w:pPr>
      <w:r>
        <w:rPr>
          <w:rFonts w:hint="eastAsia"/>
          <w:color w:val="000000"/>
          <w:szCs w:val="21"/>
        </w:rPr>
        <w:t>30. 经济</w:t>
      </w:r>
    </w:p>
    <w:p>
      <w:pPr>
        <w:rPr>
          <w:color w:val="000000"/>
          <w:szCs w:val="21"/>
        </w:rPr>
      </w:pPr>
      <w:r>
        <w:rPr>
          <w:rFonts w:hint="eastAsia"/>
          <w:color w:val="000000"/>
          <w:szCs w:val="21"/>
        </w:rPr>
        <w:t>31. 最后的行动</w:t>
      </w:r>
    </w:p>
    <w:p>
      <w:pPr>
        <w:rPr>
          <w:color w:val="000000"/>
          <w:szCs w:val="21"/>
        </w:rPr>
      </w:pPr>
      <w:r>
        <w:rPr>
          <w:rFonts w:hint="eastAsia"/>
          <w:color w:val="000000"/>
          <w:szCs w:val="21"/>
        </w:rPr>
        <w:t>32. 最后的日子</w:t>
      </w:r>
    </w:p>
    <w:p>
      <w:pPr>
        <w:rPr>
          <w:color w:val="000000"/>
          <w:szCs w:val="21"/>
        </w:rPr>
      </w:pPr>
    </w:p>
    <w:p>
      <w:pPr>
        <w:rPr>
          <w:color w:val="000000"/>
          <w:szCs w:val="21"/>
        </w:rPr>
      </w:pPr>
      <w:r>
        <w:rPr>
          <w:rFonts w:hint="eastAsia"/>
          <w:color w:val="000000"/>
          <w:szCs w:val="21"/>
        </w:rPr>
        <w:t>年表</w:t>
      </w:r>
    </w:p>
    <w:p>
      <w:pPr>
        <w:rPr>
          <w:color w:val="000000"/>
          <w:szCs w:val="21"/>
        </w:rPr>
      </w:pPr>
      <w:r>
        <w:rPr>
          <w:rFonts w:hint="eastAsia"/>
          <w:color w:val="000000"/>
          <w:szCs w:val="21"/>
        </w:rPr>
        <w:t>尾注</w:t>
      </w:r>
    </w:p>
    <w:p>
      <w:pPr>
        <w:rPr>
          <w:color w:val="000000"/>
          <w:szCs w:val="21"/>
        </w:rPr>
      </w:pPr>
      <w:r>
        <w:rPr>
          <w:rFonts w:hint="eastAsia"/>
          <w:color w:val="000000"/>
          <w:szCs w:val="21"/>
        </w:rPr>
        <w:t>参考书目</w:t>
      </w:r>
    </w:p>
    <w:p>
      <w:pPr>
        <w:rPr>
          <w:color w:val="000000"/>
          <w:szCs w:val="21"/>
        </w:rPr>
      </w:pPr>
      <w:r>
        <w:rPr>
          <w:rFonts w:hint="eastAsia"/>
          <w:color w:val="000000"/>
          <w:szCs w:val="21"/>
        </w:rPr>
        <w:t>咨询专家</w:t>
      </w:r>
    </w:p>
    <w:p>
      <w:pPr>
        <w:rPr>
          <w:color w:val="000000"/>
          <w:szCs w:val="21"/>
        </w:rPr>
      </w:pPr>
      <w:r>
        <w:rPr>
          <w:rFonts w:hint="eastAsia"/>
          <w:color w:val="000000"/>
          <w:szCs w:val="21"/>
        </w:rPr>
        <w:t>索引</w:t>
      </w:r>
    </w:p>
    <w:p>
      <w:pPr>
        <w:rPr>
          <w:color w:val="000000"/>
          <w:szCs w:val="21"/>
        </w:rPr>
      </w:pPr>
    </w:p>
    <w:p>
      <w:pPr>
        <w:rPr>
          <w:color w:val="000000"/>
          <w:szCs w:val="21"/>
        </w:rPr>
      </w:pPr>
    </w:p>
    <w:p>
      <w:pPr>
        <w:rPr>
          <w:b/>
          <w:bCs/>
          <w:color w:val="000000"/>
          <w:szCs w:val="21"/>
        </w:rPr>
      </w:pPr>
      <w:r>
        <w:rPr>
          <w:b/>
          <w:bCs/>
          <w:color w:val="000000"/>
          <w:szCs w:val="21"/>
        </w:rPr>
        <w:t>作者简介：</w:t>
      </w:r>
    </w:p>
    <w:p>
      <w:pPr>
        <w:rPr>
          <w:b/>
          <w:color w:val="000000"/>
        </w:rPr>
      </w:pPr>
    </w:p>
    <w:p>
      <w:pPr>
        <w:ind w:firstLine="420" w:firstLineChars="200"/>
        <w:rPr>
          <w:bCs/>
          <w:color w:val="000000"/>
        </w:rPr>
      </w:pPr>
      <w:r>
        <w:drawing>
          <wp:anchor distT="0" distB="0" distL="114300" distR="114300" simplePos="0" relativeHeight="251660288" behindDoc="0" locked="0" layoutInCell="1" allowOverlap="1">
            <wp:simplePos x="0" y="0"/>
            <wp:positionH relativeFrom="margin">
              <wp:align>left</wp:align>
            </wp:positionH>
            <wp:positionV relativeFrom="paragraph">
              <wp:posOffset>26035</wp:posOffset>
            </wp:positionV>
            <wp:extent cx="965200" cy="1548765"/>
            <wp:effectExtent l="0" t="0" r="6350" b="0"/>
            <wp:wrapSquare wrapText="bothSides"/>
            <wp:docPr id="1234867585" name="图片 2" descr="Tarquin olivier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67585" name="图片 2" descr="Tarquin olivier hi-res stock photography and images - Ala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9334" cy="1555631"/>
                    </a:xfrm>
                    <a:prstGeom prst="rect">
                      <a:avLst/>
                    </a:prstGeom>
                    <a:noFill/>
                    <a:ln>
                      <a:noFill/>
                    </a:ln>
                  </pic:spPr>
                </pic:pic>
              </a:graphicData>
            </a:graphic>
          </wp:anchor>
        </w:drawing>
      </w:r>
      <w:r>
        <w:rPr>
          <w:rFonts w:hint="eastAsia"/>
          <w:b/>
          <w:color w:val="000000"/>
        </w:rPr>
        <w:t>塔昆·奥利弗(</w:t>
      </w:r>
      <w:r>
        <w:rPr>
          <w:b/>
          <w:color w:val="000000"/>
          <w:szCs w:val="21"/>
        </w:rPr>
        <w:t>Tarquin Olivier</w:t>
      </w:r>
      <w:r>
        <w:rPr>
          <w:rFonts w:hint="eastAsia"/>
          <w:b/>
          <w:color w:val="000000"/>
          <w:szCs w:val="21"/>
        </w:rPr>
        <w:t>)</w:t>
      </w:r>
      <w:r>
        <w:rPr>
          <w:rFonts w:hint="eastAsia"/>
          <w:color w:val="000000"/>
          <w:szCs w:val="21"/>
        </w:rPr>
        <w:t>，</w:t>
      </w:r>
      <w:r>
        <w:rPr>
          <w:rFonts w:hint="eastAsia"/>
          <w:bCs/>
          <w:color w:val="000000"/>
        </w:rPr>
        <w:t>1936年8月21日出生于英格兰，作家、演员、制片人，代表作有电影</w:t>
      </w:r>
      <w:r>
        <w:fldChar w:fldCharType="begin"/>
      </w:r>
      <w:r>
        <w:instrText xml:space="preserve"> HYPERLINK "https://movie.douban.com/subject/6982643/" </w:instrText>
      </w:r>
      <w:r>
        <w:fldChar w:fldCharType="separate"/>
      </w:r>
      <w:r>
        <w:rPr>
          <w:rStyle w:val="16"/>
          <w:rFonts w:hint="eastAsia"/>
          <w:bCs/>
        </w:rPr>
        <w:t>《夏之夜，冬之月》</w:t>
      </w:r>
      <w:r>
        <w:rPr>
          <w:rStyle w:val="16"/>
          <w:rFonts w:hint="eastAsia"/>
          <w:bCs/>
        </w:rPr>
        <w:fldChar w:fldCharType="end"/>
      </w:r>
      <w:r>
        <w:rPr>
          <w:rFonts w:hint="eastAsia"/>
          <w:bCs/>
          <w:color w:val="000000"/>
        </w:rPr>
        <w:t>《拉里与维夫》(</w:t>
      </w:r>
      <w:r>
        <w:rPr>
          <w:bCs/>
          <w:color w:val="000000"/>
        </w:rPr>
        <w:t>Larry &amp; Viv</w:t>
      </w:r>
      <w:r>
        <w:rPr>
          <w:rFonts w:hint="eastAsia"/>
          <w:bCs/>
          <w:color w:val="000000"/>
        </w:rPr>
        <w:t>)和《阿塔图尔克：现代土耳其的构建者》(</w:t>
      </w:r>
      <w:r>
        <w:rPr>
          <w:bCs/>
          <w:color w:val="000000"/>
        </w:rPr>
        <w:t>Atatürk: Founder of Modern Turkey</w:t>
      </w:r>
      <w:r>
        <w:rPr>
          <w:rFonts w:hint="eastAsia"/>
          <w:bCs/>
          <w:color w:val="000000"/>
        </w:rPr>
        <w:t>)。1989年10月30日，他与挚爱泽尔法·德拉兹(Zelfa Draz)结婚。泽尔法是土耳其人，通过妻子和她的家人，塔昆接触到诸多来自土耳其的一手信息，并长期以来一直着迷于阿塔图尔克的生平，现已经为这位 20 世纪的重要人物写了一本完整</w:t>
      </w:r>
      <w:bookmarkStart w:id="2" w:name="_GoBack"/>
      <w:bookmarkEnd w:id="2"/>
      <w:r>
        <w:rPr>
          <w:rFonts w:hint="eastAsia"/>
          <w:bCs/>
          <w:color w:val="000000"/>
        </w:rPr>
        <w:t>传记。简短的前言中，塔昆将几段话的发言权交给了泽尔法。</w:t>
      </w:r>
    </w:p>
    <w:p>
      <w:pPr>
        <w:rPr>
          <w:bCs/>
          <w:color w:val="000000"/>
        </w:rPr>
      </w:pPr>
    </w:p>
    <w:p>
      <w:pPr>
        <w:ind w:firstLine="420" w:firstLineChars="200"/>
        <w:rPr>
          <w:bCs/>
          <w:color w:val="000000"/>
        </w:rPr>
      </w:pPr>
      <w:r>
        <w:rPr>
          <w:rFonts w:hint="eastAsia"/>
          <w:bCs/>
          <w:color w:val="000000"/>
        </w:rPr>
        <w:t>塔昆的父亲是劳伦斯·奥利弗，20世纪最著名的英国演员，获得奥斯卡多项提名与奖项，授勋勋爵，劳伦斯的名字已经成为英国戏剧及音乐剧最高奖——“劳伦斯·奥利弗奖”。</w:t>
      </w:r>
    </w:p>
    <w:p>
      <w:pPr>
        <w:rPr>
          <w:b/>
          <w:color w:val="000000"/>
        </w:rPr>
      </w:pPr>
    </w:p>
    <w:p>
      <w:pPr>
        <w:rPr>
          <w:b/>
          <w:color w:val="000000"/>
        </w:rPr>
      </w:pPr>
    </w:p>
    <w:p>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4417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5AA6"/>
    <w:rsid w:val="0027765C"/>
    <w:rsid w:val="00295FD8"/>
    <w:rsid w:val="0029676A"/>
    <w:rsid w:val="002B5ADD"/>
    <w:rsid w:val="002C0257"/>
    <w:rsid w:val="002C73F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72E"/>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6D90"/>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C6F1C"/>
    <w:rsid w:val="005D167F"/>
    <w:rsid w:val="005D3FD9"/>
    <w:rsid w:val="005D743E"/>
    <w:rsid w:val="005E31E5"/>
    <w:rsid w:val="005F2EC6"/>
    <w:rsid w:val="005F4D4D"/>
    <w:rsid w:val="005F5420"/>
    <w:rsid w:val="006002D6"/>
    <w:rsid w:val="00616A0F"/>
    <w:rsid w:val="006176AA"/>
    <w:rsid w:val="00631D9F"/>
    <w:rsid w:val="00655FA9"/>
    <w:rsid w:val="006656BA"/>
    <w:rsid w:val="00667C85"/>
    <w:rsid w:val="00680EFB"/>
    <w:rsid w:val="006B6CAB"/>
    <w:rsid w:val="006D37ED"/>
    <w:rsid w:val="006E2E2E"/>
    <w:rsid w:val="007078E0"/>
    <w:rsid w:val="00715F9D"/>
    <w:rsid w:val="007419C0"/>
    <w:rsid w:val="00747520"/>
    <w:rsid w:val="0075196D"/>
    <w:rsid w:val="0076256A"/>
    <w:rsid w:val="00786A85"/>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401B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02A8"/>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20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0DA4"/>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857F7"/>
    <w:rsid w:val="00EA6987"/>
    <w:rsid w:val="00EA74CC"/>
    <w:rsid w:val="00EB27B1"/>
    <w:rsid w:val="00EC129D"/>
    <w:rsid w:val="00ED1D72"/>
    <w:rsid w:val="00ED3AF0"/>
    <w:rsid w:val="00EE4676"/>
    <w:rsid w:val="00EF60DB"/>
    <w:rsid w:val="00F033EC"/>
    <w:rsid w:val="00F05A6A"/>
    <w:rsid w:val="00F1328F"/>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1156F46"/>
    <w:rsid w:val="362D6CBA"/>
    <w:rsid w:val="368055A2"/>
    <w:rsid w:val="36B36BBA"/>
    <w:rsid w:val="36B97AE5"/>
    <w:rsid w:val="38D64782"/>
    <w:rsid w:val="38EA0260"/>
    <w:rsid w:val="3A133C1C"/>
    <w:rsid w:val="3C563F4C"/>
    <w:rsid w:val="3C70398D"/>
    <w:rsid w:val="3DAC00D1"/>
    <w:rsid w:val="45083B8C"/>
    <w:rsid w:val="4603463C"/>
    <w:rsid w:val="468C3169"/>
    <w:rsid w:val="48CC1253"/>
    <w:rsid w:val="494B7BFF"/>
    <w:rsid w:val="49FE1F7F"/>
    <w:rsid w:val="4A392FB7"/>
    <w:rsid w:val="4D333CEE"/>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0B3FAF"/>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521</Words>
  <Characters>2971</Characters>
  <Lines>24</Lines>
  <Paragraphs>6</Paragraphs>
  <TotalTime>115</TotalTime>
  <ScaleCrop>false</ScaleCrop>
  <LinksUpToDate>false</LinksUpToDate>
  <CharactersWithSpaces>3486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 Cheng</cp:lastModifiedBy>
  <cp:lastPrinted>2005-06-10T06:33:00Z</cp:lastPrinted>
  <dcterms:modified xsi:type="dcterms:W3CDTF">2024-03-19T04:44:59Z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