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4A14A7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16685" cy="1924050"/>
            <wp:effectExtent l="0" t="0" r="0" b="0"/>
            <wp:wrapSquare wrapText="bothSides"/>
            <wp:docPr id="7" name="图片 7" descr="https://global.oup.com/academic/covers/pop-up/9780198849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global.oup.com/academic/covers/pop-up/978019884953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4A14A7">
        <w:rPr>
          <w:rFonts w:hint="eastAsia"/>
          <w:b/>
          <w:bCs/>
          <w:color w:val="000000"/>
          <w:szCs w:val="21"/>
        </w:rPr>
        <w:t>商务基础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7B56B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583407" w:rsidRPr="00583407">
        <w:rPr>
          <w:b/>
          <w:bCs/>
          <w:color w:val="000000"/>
          <w:szCs w:val="21"/>
        </w:rPr>
        <w:t>FOUNDATIONS OF BUSINESS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4A14A7" w:rsidRPr="004A14A7">
        <w:rPr>
          <w:b/>
          <w:bCs/>
          <w:color w:val="000000"/>
          <w:szCs w:val="21"/>
        </w:rPr>
        <w:t>Andrew Gillespie</w:t>
      </w:r>
      <w:hyperlink r:id="rId8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F1228D" w:rsidRPr="00F1228D">
        <w:rPr>
          <w:b/>
          <w:bCs/>
          <w:color w:val="000000"/>
          <w:szCs w:val="21"/>
        </w:rPr>
        <w:t>Oxford University Press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4A14A7">
        <w:rPr>
          <w:b/>
          <w:bCs/>
          <w:color w:val="000000"/>
          <w:szCs w:val="21"/>
        </w:rPr>
        <w:t>568</w:t>
      </w:r>
      <w:r w:rsidR="00966786">
        <w:rPr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202</w:t>
      </w:r>
      <w:r w:rsidR="00966786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FA05C7">
        <w:rPr>
          <w:b/>
          <w:bCs/>
          <w:color w:val="000000"/>
          <w:szCs w:val="21"/>
        </w:rPr>
        <w:t>2</w:t>
      </w:r>
      <w:r w:rsidRPr="00774233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</w:t>
      </w:r>
      <w:r w:rsidR="00966786">
        <w:rPr>
          <w:b/>
          <w:bCs/>
          <w:color w:val="000000"/>
        </w:rPr>
        <w:t>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DC4AAA">
        <w:rPr>
          <w:rFonts w:hint="eastAsia"/>
          <w:b/>
          <w:bCs/>
          <w:szCs w:val="21"/>
        </w:rPr>
        <w:t>参考书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4A14A7" w:rsidRPr="004A14A7" w:rsidRDefault="004A14A7" w:rsidP="004A14A7">
      <w:pPr>
        <w:ind w:firstLineChars="200" w:firstLine="420"/>
        <w:rPr>
          <w:rFonts w:hint="eastAsia"/>
          <w:bCs/>
          <w:color w:val="000000"/>
          <w:szCs w:val="21"/>
        </w:rPr>
      </w:pPr>
      <w:r w:rsidRPr="004A14A7">
        <w:rPr>
          <w:rFonts w:hint="eastAsia"/>
          <w:bCs/>
          <w:color w:val="000000"/>
          <w:szCs w:val="21"/>
        </w:rPr>
        <w:t>引人入胜、支持性强且与时俱进。</w:t>
      </w:r>
      <w:r w:rsidRPr="004A14A7">
        <w:rPr>
          <w:rFonts w:hint="eastAsia"/>
          <w:bCs/>
          <w:color w:val="000000"/>
          <w:szCs w:val="21"/>
        </w:rPr>
        <w:t>这是一本理想的</w:t>
      </w:r>
      <w:r>
        <w:rPr>
          <w:rFonts w:hint="eastAsia"/>
          <w:bCs/>
          <w:color w:val="000000"/>
          <w:szCs w:val="21"/>
        </w:rPr>
        <w:t>商</w:t>
      </w:r>
      <w:proofErr w:type="gramStart"/>
      <w:r>
        <w:rPr>
          <w:rFonts w:hint="eastAsia"/>
          <w:bCs/>
          <w:color w:val="000000"/>
          <w:szCs w:val="21"/>
        </w:rPr>
        <w:t>务</w:t>
      </w:r>
      <w:proofErr w:type="gramEnd"/>
      <w:r w:rsidRPr="004A14A7">
        <w:rPr>
          <w:rFonts w:hint="eastAsia"/>
          <w:bCs/>
          <w:color w:val="000000"/>
          <w:szCs w:val="21"/>
        </w:rPr>
        <w:t>入门读物，它提供了各种案例，并涵盖了当今影响企业的最新问题，使学生在学习过程中及以后都能有所收获。</w:t>
      </w:r>
      <w:r w:rsidRPr="004A14A7">
        <w:rPr>
          <w:rFonts w:hint="eastAsia"/>
          <w:bCs/>
          <w:color w:val="000000"/>
          <w:szCs w:val="21"/>
        </w:rPr>
        <w:t>《商务基础》</w:t>
      </w:r>
      <w:r w:rsidRPr="004A14A7">
        <w:rPr>
          <w:rFonts w:hint="eastAsia"/>
          <w:bCs/>
          <w:color w:val="000000"/>
          <w:szCs w:val="21"/>
        </w:rPr>
        <w:t>以现代方法探讨这一主题，提供了一本真正通俗易懂、引人入胜的指南，反映了当前的商业环境和商业的全球性质。</w:t>
      </w:r>
    </w:p>
    <w:p w:rsidR="004A14A7" w:rsidRPr="004A14A7" w:rsidRDefault="004A14A7" w:rsidP="004A14A7">
      <w:pPr>
        <w:ind w:firstLineChars="200" w:firstLine="420"/>
        <w:rPr>
          <w:bCs/>
          <w:color w:val="000000"/>
          <w:szCs w:val="21"/>
        </w:rPr>
      </w:pPr>
    </w:p>
    <w:p w:rsidR="004A14A7" w:rsidRPr="004A14A7" w:rsidRDefault="004A14A7" w:rsidP="004A14A7">
      <w:pPr>
        <w:ind w:firstLineChars="200" w:firstLine="420"/>
        <w:rPr>
          <w:rFonts w:hint="eastAsia"/>
          <w:bCs/>
          <w:color w:val="000000"/>
          <w:szCs w:val="21"/>
        </w:rPr>
      </w:pPr>
      <w:r w:rsidRPr="004A14A7">
        <w:rPr>
          <w:rFonts w:hint="eastAsia"/>
          <w:bCs/>
          <w:color w:val="000000"/>
          <w:szCs w:val="21"/>
        </w:rPr>
        <w:t>这本教材从</w:t>
      </w:r>
      <w:r>
        <w:rPr>
          <w:rFonts w:hint="eastAsia"/>
          <w:bCs/>
          <w:color w:val="000000"/>
          <w:szCs w:val="21"/>
        </w:rPr>
        <w:t>全球范围内</w:t>
      </w:r>
      <w:r w:rsidRPr="004A14A7">
        <w:rPr>
          <w:rFonts w:hint="eastAsia"/>
          <w:bCs/>
          <w:color w:val="000000"/>
          <w:szCs w:val="21"/>
        </w:rPr>
        <w:t>汲取了丰富的国际见解，是您全面了解现代商业和组织的关键。首先，您将探索不同类型的组织及其</w:t>
      </w:r>
      <w:r>
        <w:rPr>
          <w:rFonts w:hint="eastAsia"/>
          <w:bCs/>
          <w:color w:val="000000"/>
          <w:szCs w:val="21"/>
        </w:rPr>
        <w:t>架构</w:t>
      </w:r>
      <w:r w:rsidRPr="004A14A7">
        <w:rPr>
          <w:rFonts w:hint="eastAsia"/>
          <w:bCs/>
          <w:color w:val="000000"/>
          <w:szCs w:val="21"/>
        </w:rPr>
        <w:t>，然后继续</w:t>
      </w:r>
      <w:r w:rsidRPr="004A14A7">
        <w:rPr>
          <w:rFonts w:hint="eastAsia"/>
          <w:bCs/>
          <w:color w:val="000000"/>
          <w:szCs w:val="21"/>
        </w:rPr>
        <w:t>深入了解</w:t>
      </w:r>
      <w:r w:rsidRPr="004A14A7">
        <w:rPr>
          <w:rFonts w:hint="eastAsia"/>
          <w:bCs/>
          <w:color w:val="000000"/>
          <w:szCs w:val="21"/>
        </w:rPr>
        <w:t>企业的核心方面，如</w:t>
      </w:r>
      <w:r>
        <w:rPr>
          <w:rFonts w:hint="eastAsia"/>
          <w:bCs/>
          <w:color w:val="000000"/>
          <w:szCs w:val="21"/>
        </w:rPr>
        <w:t>市场营销、会计和财务；以及更多以人为本的问题，如领导力和商业伦理</w:t>
      </w:r>
      <w:r w:rsidRPr="004A14A7">
        <w:rPr>
          <w:rFonts w:hint="eastAsia"/>
          <w:bCs/>
          <w:color w:val="000000"/>
          <w:szCs w:val="21"/>
        </w:rPr>
        <w:t>。在学习这本教材的过程中，您还将对关键的外部问题（如竞争环境）以及企业运营所处的政治、经济、社会和技术环境有深入的了解。</w:t>
      </w:r>
    </w:p>
    <w:p w:rsidR="004A14A7" w:rsidRPr="004A14A7" w:rsidRDefault="004A14A7" w:rsidP="004A14A7">
      <w:pPr>
        <w:ind w:firstLineChars="200" w:firstLine="420"/>
        <w:rPr>
          <w:bCs/>
          <w:color w:val="000000"/>
          <w:szCs w:val="21"/>
        </w:rPr>
      </w:pPr>
    </w:p>
    <w:p w:rsidR="00BB241C" w:rsidRPr="00BB241C" w:rsidRDefault="004A14A7" w:rsidP="004A14A7">
      <w:pPr>
        <w:ind w:firstLineChars="200" w:firstLine="420"/>
        <w:rPr>
          <w:bCs/>
          <w:color w:val="000000"/>
          <w:szCs w:val="21"/>
        </w:rPr>
      </w:pPr>
      <w:r w:rsidRPr="004A14A7">
        <w:rPr>
          <w:rFonts w:hint="eastAsia"/>
          <w:bCs/>
          <w:color w:val="000000"/>
          <w:szCs w:val="21"/>
        </w:rPr>
        <w:t>在《</w:t>
      </w:r>
      <w:r>
        <w:rPr>
          <w:rFonts w:hint="eastAsia"/>
          <w:bCs/>
          <w:color w:val="000000"/>
          <w:szCs w:val="21"/>
        </w:rPr>
        <w:t>商务</w:t>
      </w:r>
      <w:r w:rsidRPr="004A14A7">
        <w:rPr>
          <w:rFonts w:hint="eastAsia"/>
          <w:bCs/>
          <w:color w:val="000000"/>
          <w:szCs w:val="21"/>
        </w:rPr>
        <w:t>基础》中，一系列学习工具和</w:t>
      </w:r>
      <w:r>
        <w:rPr>
          <w:rFonts w:hint="eastAsia"/>
          <w:bCs/>
          <w:color w:val="000000"/>
          <w:szCs w:val="21"/>
        </w:rPr>
        <w:t>特色</w:t>
      </w:r>
      <w:r w:rsidRPr="004A14A7">
        <w:rPr>
          <w:rFonts w:hint="eastAsia"/>
          <w:bCs/>
          <w:color w:val="000000"/>
          <w:szCs w:val="21"/>
        </w:rPr>
        <w:t>功能</w:t>
      </w:r>
      <w:r w:rsidRPr="004A14A7">
        <w:rPr>
          <w:rFonts w:hint="eastAsia"/>
          <w:bCs/>
          <w:color w:val="000000"/>
          <w:szCs w:val="21"/>
        </w:rPr>
        <w:t>紧密交织在一起，</w:t>
      </w:r>
      <w:r>
        <w:rPr>
          <w:rFonts w:hint="eastAsia"/>
          <w:bCs/>
          <w:color w:val="000000"/>
          <w:szCs w:val="21"/>
        </w:rPr>
        <w:t>它们</w:t>
      </w:r>
      <w:r w:rsidRPr="004A14A7">
        <w:rPr>
          <w:rFonts w:hint="eastAsia"/>
          <w:bCs/>
          <w:color w:val="000000"/>
          <w:szCs w:val="21"/>
        </w:rPr>
        <w:t>都经过精心设计，</w:t>
      </w:r>
      <w:r>
        <w:rPr>
          <w:rFonts w:hint="eastAsia"/>
          <w:bCs/>
          <w:color w:val="000000"/>
          <w:szCs w:val="21"/>
        </w:rPr>
        <w:t>旨在</w:t>
      </w:r>
      <w:r w:rsidRPr="004A14A7">
        <w:rPr>
          <w:rFonts w:hint="eastAsia"/>
          <w:bCs/>
          <w:color w:val="000000"/>
          <w:szCs w:val="21"/>
        </w:rPr>
        <w:t>帮助您将理论应用于实践。您可以借此机会</w:t>
      </w:r>
      <w:r w:rsidRPr="004A14A7">
        <w:rPr>
          <w:rFonts w:hint="eastAsia"/>
          <w:bCs/>
          <w:color w:val="000000"/>
          <w:szCs w:val="21"/>
        </w:rPr>
        <w:t>站在</w:t>
      </w:r>
      <w:r>
        <w:rPr>
          <w:rFonts w:hint="eastAsia"/>
          <w:bCs/>
          <w:color w:val="000000"/>
          <w:szCs w:val="21"/>
        </w:rPr>
        <w:t>管理者</w:t>
      </w:r>
      <w:r w:rsidRPr="004A14A7">
        <w:rPr>
          <w:rFonts w:hint="eastAsia"/>
          <w:bCs/>
          <w:color w:val="000000"/>
          <w:szCs w:val="21"/>
        </w:rPr>
        <w:t>的立场上，</w:t>
      </w:r>
      <w:r w:rsidRPr="004A14A7">
        <w:rPr>
          <w:rFonts w:hint="eastAsia"/>
          <w:bCs/>
          <w:color w:val="000000"/>
          <w:szCs w:val="21"/>
        </w:rPr>
        <w:t>讨论如何应对某些商业挑战；</w:t>
      </w:r>
      <w:r>
        <w:rPr>
          <w:rFonts w:hint="eastAsia"/>
          <w:bCs/>
          <w:color w:val="000000"/>
          <w:szCs w:val="21"/>
        </w:rPr>
        <w:t>提高</w:t>
      </w:r>
      <w:r w:rsidRPr="004A14A7">
        <w:rPr>
          <w:rFonts w:hint="eastAsia"/>
          <w:bCs/>
          <w:color w:val="000000"/>
          <w:szCs w:val="21"/>
        </w:rPr>
        <w:t>分析商业数据的技能；考察全球各地真实的商业挑战等等。</w:t>
      </w:r>
    </w:p>
    <w:p w:rsidR="00981D4C" w:rsidRDefault="00981D4C" w:rsidP="00981D4C">
      <w:pPr>
        <w:rPr>
          <w:szCs w:val="21"/>
        </w:rPr>
      </w:pPr>
    </w:p>
    <w:p w:rsidR="00981D4C" w:rsidRPr="000348BC" w:rsidRDefault="00981D4C" w:rsidP="00981D4C">
      <w:pPr>
        <w:rPr>
          <w:szCs w:val="21"/>
        </w:rPr>
      </w:pPr>
    </w:p>
    <w:p w:rsidR="003D6877" w:rsidRDefault="003D687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营销亮点：</w:t>
      </w:r>
    </w:p>
    <w:p w:rsidR="003D6877" w:rsidRDefault="003D6877">
      <w:pPr>
        <w:rPr>
          <w:b/>
          <w:bCs/>
          <w:color w:val="000000"/>
          <w:szCs w:val="21"/>
        </w:rPr>
      </w:pPr>
    </w:p>
    <w:p w:rsidR="004A14A7" w:rsidRPr="004A14A7" w:rsidRDefault="004A14A7" w:rsidP="004A14A7">
      <w:pPr>
        <w:pStyle w:val="ac"/>
        <w:numPr>
          <w:ilvl w:val="0"/>
          <w:numId w:val="15"/>
        </w:numPr>
        <w:ind w:firstLineChars="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市面</w:t>
      </w:r>
      <w:r w:rsidRPr="004A14A7">
        <w:rPr>
          <w:rFonts w:hint="eastAsia"/>
          <w:bCs/>
          <w:color w:val="000000"/>
          <w:szCs w:val="21"/>
        </w:rPr>
        <w:t>上唯一</w:t>
      </w:r>
      <w:proofErr w:type="gramStart"/>
      <w:r w:rsidRPr="004A14A7">
        <w:rPr>
          <w:rFonts w:hint="eastAsia"/>
          <w:bCs/>
          <w:color w:val="000000"/>
          <w:szCs w:val="21"/>
        </w:rPr>
        <w:t>一</w:t>
      </w:r>
      <w:proofErr w:type="gramEnd"/>
      <w:r w:rsidR="003A63DD">
        <w:rPr>
          <w:rFonts w:hint="eastAsia"/>
          <w:bCs/>
          <w:color w:val="000000"/>
          <w:szCs w:val="21"/>
        </w:rPr>
        <w:t>部</w:t>
      </w:r>
      <w:r w:rsidRPr="004A14A7">
        <w:rPr>
          <w:rFonts w:hint="eastAsia"/>
          <w:bCs/>
          <w:color w:val="000000"/>
          <w:szCs w:val="21"/>
        </w:rPr>
        <w:t>能有效弥合</w:t>
      </w:r>
      <w:r>
        <w:rPr>
          <w:rFonts w:hint="eastAsia"/>
          <w:bCs/>
          <w:color w:val="000000"/>
          <w:szCs w:val="21"/>
        </w:rPr>
        <w:t>中小学</w:t>
      </w:r>
      <w:r w:rsidRPr="004A14A7">
        <w:rPr>
          <w:rFonts w:hint="eastAsia"/>
          <w:bCs/>
          <w:color w:val="000000"/>
          <w:szCs w:val="21"/>
        </w:rPr>
        <w:t>教育与大学教育之间差距的书籍。</w:t>
      </w:r>
    </w:p>
    <w:p w:rsidR="004A14A7" w:rsidRPr="004A14A7" w:rsidRDefault="004A14A7" w:rsidP="004A14A7">
      <w:pPr>
        <w:pStyle w:val="ac"/>
        <w:numPr>
          <w:ilvl w:val="0"/>
          <w:numId w:val="15"/>
        </w:numPr>
        <w:ind w:firstLineChars="0"/>
        <w:rPr>
          <w:rFonts w:hint="eastAsia"/>
          <w:bCs/>
          <w:color w:val="000000"/>
          <w:szCs w:val="21"/>
        </w:rPr>
      </w:pPr>
      <w:r w:rsidRPr="004A14A7">
        <w:rPr>
          <w:rFonts w:hint="eastAsia"/>
          <w:bCs/>
          <w:color w:val="000000"/>
          <w:szCs w:val="21"/>
        </w:rPr>
        <w:t>大力支持实践技能的培养，强调内容与工作世界的相关性，帮助学生更好地将理论应用于实践，并在学习之外思考未来。</w:t>
      </w:r>
    </w:p>
    <w:p w:rsidR="004A14A7" w:rsidRPr="004A14A7" w:rsidRDefault="004A14A7" w:rsidP="004A14A7">
      <w:pPr>
        <w:pStyle w:val="ac"/>
        <w:numPr>
          <w:ilvl w:val="0"/>
          <w:numId w:val="15"/>
        </w:numPr>
        <w:ind w:firstLineChars="0"/>
        <w:rPr>
          <w:rFonts w:hint="eastAsia"/>
          <w:bCs/>
          <w:color w:val="000000"/>
          <w:szCs w:val="21"/>
        </w:rPr>
      </w:pPr>
      <w:r w:rsidRPr="004A14A7">
        <w:rPr>
          <w:rFonts w:hint="eastAsia"/>
          <w:bCs/>
          <w:color w:val="000000"/>
          <w:szCs w:val="21"/>
        </w:rPr>
        <w:t>通过对全球公司和实践的探讨，避免了一些现有书籍中存在的西方偏见，例如非洲的创业精神、日本索尼公司的行为准则、俄罗斯食品价格的上涨以及印度限制中国对印</w:t>
      </w:r>
      <w:r w:rsidRPr="004A14A7">
        <w:rPr>
          <w:rFonts w:hint="eastAsia"/>
          <w:bCs/>
          <w:color w:val="000000"/>
          <w:szCs w:val="21"/>
        </w:rPr>
        <w:lastRenderedPageBreak/>
        <w:t>度公司投资的立法。</w:t>
      </w:r>
      <w:r w:rsidR="008B6AF4">
        <w:rPr>
          <w:rFonts w:hint="eastAsia"/>
          <w:bCs/>
          <w:color w:val="000000"/>
          <w:szCs w:val="21"/>
        </w:rPr>
        <w:t>“案例研究”</w:t>
      </w:r>
      <w:r w:rsidRPr="004A14A7">
        <w:rPr>
          <w:rFonts w:hint="eastAsia"/>
          <w:bCs/>
          <w:color w:val="000000"/>
          <w:szCs w:val="21"/>
        </w:rPr>
        <w:t>、</w:t>
      </w:r>
      <w:r w:rsidR="008B6AF4">
        <w:rPr>
          <w:rFonts w:hint="eastAsia"/>
          <w:bCs/>
          <w:color w:val="000000"/>
          <w:szCs w:val="21"/>
        </w:rPr>
        <w:t>“商业洞察</w:t>
      </w:r>
      <w:r w:rsidR="008B6AF4">
        <w:rPr>
          <w:rFonts w:hint="eastAsia"/>
          <w:bCs/>
          <w:color w:val="000000"/>
          <w:szCs w:val="21"/>
        </w:rPr>
        <w:t>”</w:t>
      </w:r>
      <w:r w:rsidR="008B6AF4">
        <w:rPr>
          <w:rFonts w:hint="eastAsia"/>
          <w:bCs/>
          <w:color w:val="000000"/>
          <w:szCs w:val="21"/>
        </w:rPr>
        <w:t>以其全部文本</w:t>
      </w:r>
      <w:r w:rsidRPr="004A14A7">
        <w:rPr>
          <w:rFonts w:hint="eastAsia"/>
          <w:bCs/>
          <w:color w:val="000000"/>
          <w:szCs w:val="21"/>
        </w:rPr>
        <w:t>都体现了这一点。</w:t>
      </w:r>
    </w:p>
    <w:p w:rsidR="001B3AD4" w:rsidRPr="001B3AD4" w:rsidRDefault="004A14A7" w:rsidP="008B6AF4">
      <w:pPr>
        <w:pStyle w:val="ac"/>
        <w:numPr>
          <w:ilvl w:val="0"/>
          <w:numId w:val="15"/>
        </w:numPr>
        <w:ind w:firstLineChars="0"/>
        <w:rPr>
          <w:rFonts w:hint="eastAsia"/>
          <w:bCs/>
          <w:color w:val="000000"/>
          <w:szCs w:val="21"/>
        </w:rPr>
      </w:pPr>
      <w:r w:rsidRPr="004A14A7">
        <w:rPr>
          <w:rFonts w:hint="eastAsia"/>
          <w:bCs/>
          <w:color w:val="000000"/>
          <w:szCs w:val="21"/>
        </w:rPr>
        <w:t>通过对当前问题的探讨，</w:t>
      </w:r>
      <w:r w:rsidR="008B6AF4" w:rsidRPr="008B6AF4">
        <w:rPr>
          <w:rFonts w:hint="eastAsia"/>
          <w:bCs/>
          <w:color w:val="000000"/>
          <w:szCs w:val="21"/>
        </w:rPr>
        <w:t>更好地反映了企业在当今世界日益需要考虑的</w:t>
      </w:r>
      <w:r w:rsidR="008B6AF4">
        <w:rPr>
          <w:rFonts w:hint="eastAsia"/>
          <w:bCs/>
          <w:color w:val="000000"/>
          <w:szCs w:val="21"/>
        </w:rPr>
        <w:t>内容以及</w:t>
      </w:r>
      <w:r w:rsidRPr="004A14A7">
        <w:rPr>
          <w:rFonts w:hint="eastAsia"/>
          <w:bCs/>
          <w:color w:val="000000"/>
          <w:szCs w:val="21"/>
        </w:rPr>
        <w:t>当代的焦点</w:t>
      </w:r>
      <w:r w:rsidR="008B6AF4">
        <w:rPr>
          <w:rFonts w:hint="eastAsia"/>
          <w:bCs/>
          <w:color w:val="000000"/>
          <w:szCs w:val="21"/>
        </w:rPr>
        <w:t>问题</w:t>
      </w:r>
      <w:r w:rsidRPr="004A14A7">
        <w:rPr>
          <w:rFonts w:hint="eastAsia"/>
          <w:bCs/>
          <w:color w:val="000000"/>
          <w:szCs w:val="21"/>
        </w:rPr>
        <w:t>。</w:t>
      </w:r>
    </w:p>
    <w:p w:rsidR="003D6877" w:rsidRPr="001B3AD4" w:rsidRDefault="003D6877">
      <w:pPr>
        <w:rPr>
          <w:b/>
          <w:bCs/>
          <w:color w:val="000000"/>
          <w:szCs w:val="21"/>
        </w:rPr>
      </w:pPr>
    </w:p>
    <w:p w:rsidR="003D6877" w:rsidRDefault="003D6877">
      <w:pPr>
        <w:rPr>
          <w:b/>
          <w:bCs/>
          <w:color w:val="000000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1388D" w:rsidRDefault="0061388D">
      <w:pPr>
        <w:rPr>
          <w:color w:val="000000"/>
          <w:szCs w:val="21"/>
        </w:rPr>
      </w:pPr>
    </w:p>
    <w:p w:rsidR="00F6185B" w:rsidRDefault="003A63DD" w:rsidP="009736A9">
      <w:pPr>
        <w:widowControl/>
        <w:ind w:firstLine="420"/>
        <w:rPr>
          <w:noProof/>
        </w:rPr>
      </w:pPr>
      <w:r w:rsidRPr="003A63DD">
        <w:rPr>
          <w:rFonts w:hint="eastAsia"/>
          <w:b/>
          <w:noProof/>
        </w:rPr>
        <w:t>安德鲁·吉莱斯皮（</w:t>
      </w:r>
      <w:r w:rsidRPr="003A63DD">
        <w:rPr>
          <w:b/>
          <w:noProof/>
        </w:rPr>
        <w:t>Andrew Gillespie</w:t>
      </w:r>
      <w:r w:rsidRPr="003A63DD">
        <w:rPr>
          <w:rFonts w:hint="eastAsia"/>
          <w:b/>
          <w:noProof/>
        </w:rPr>
        <w:t>）</w:t>
      </w:r>
      <w:r w:rsidRPr="003A63DD">
        <w:rPr>
          <w:rFonts w:hint="eastAsia"/>
          <w:noProof/>
        </w:rPr>
        <w:t>在牛津布鲁克斯大学</w:t>
      </w:r>
      <w:r>
        <w:rPr>
          <w:rFonts w:hint="eastAsia"/>
          <w:noProof/>
        </w:rPr>
        <w:t>（</w:t>
      </w:r>
      <w:r w:rsidRPr="003A63DD">
        <w:rPr>
          <w:noProof/>
        </w:rPr>
        <w:t>Oxford Brookes University</w:t>
      </w:r>
      <w:r>
        <w:rPr>
          <w:rFonts w:hint="eastAsia"/>
          <w:noProof/>
        </w:rPr>
        <w:t>）</w:t>
      </w:r>
      <w:r w:rsidRPr="003A63DD">
        <w:rPr>
          <w:rFonts w:hint="eastAsia"/>
          <w:noProof/>
        </w:rPr>
        <w:t>担任讲师、研讨会负责人和课程开发人员，并帮助评估布鲁克斯大学的预科课程。他是一位经验丰富的</w:t>
      </w:r>
      <w:r>
        <w:rPr>
          <w:rFonts w:hint="eastAsia"/>
          <w:noProof/>
        </w:rPr>
        <w:t>教材</w:t>
      </w:r>
      <w:r w:rsidRPr="003A63DD">
        <w:rPr>
          <w:rFonts w:hint="eastAsia"/>
          <w:noProof/>
        </w:rPr>
        <w:t>作者，曾成功编写了多本</w:t>
      </w:r>
      <w:r>
        <w:rPr>
          <w:rFonts w:hint="eastAsia"/>
          <w:noProof/>
        </w:rPr>
        <w:t>教材</w:t>
      </w:r>
      <w:r w:rsidRPr="003A63DD">
        <w:rPr>
          <w:rFonts w:hint="eastAsia"/>
          <w:noProof/>
        </w:rPr>
        <w:t>，包括《</w:t>
      </w:r>
      <w:r>
        <w:rPr>
          <w:rFonts w:hint="eastAsia"/>
          <w:noProof/>
        </w:rPr>
        <w:t>商务</w:t>
      </w:r>
      <w:r w:rsidRPr="003A63DD">
        <w:rPr>
          <w:rFonts w:hint="eastAsia"/>
          <w:noProof/>
        </w:rPr>
        <w:t>经济学》（</w:t>
      </w:r>
      <w:r w:rsidRPr="003A63DD">
        <w:rPr>
          <w:i/>
          <w:noProof/>
        </w:rPr>
        <w:t>Economics for Business</w:t>
      </w:r>
      <w:r w:rsidRPr="003A63DD">
        <w:rPr>
          <w:rFonts w:hint="eastAsia"/>
          <w:noProof/>
        </w:rPr>
        <w:t>）、《经济学基础》（</w:t>
      </w:r>
      <w:r w:rsidRPr="003A63DD">
        <w:rPr>
          <w:i/>
          <w:noProof/>
        </w:rPr>
        <w:t>Foundations of Economics</w:t>
      </w:r>
      <w:r w:rsidRPr="003A63DD">
        <w:rPr>
          <w:rFonts w:hint="eastAsia"/>
          <w:noProof/>
        </w:rPr>
        <w:t>）以及</w:t>
      </w:r>
      <w:r w:rsidRPr="003A63DD">
        <w:rPr>
          <w:rFonts w:hint="eastAsia"/>
          <w:noProof/>
        </w:rPr>
        <w:t>Hodder</w:t>
      </w:r>
      <w:r w:rsidRPr="003A63DD">
        <w:rPr>
          <w:rFonts w:hint="eastAsia"/>
          <w:noProof/>
        </w:rPr>
        <w:t>、</w:t>
      </w:r>
      <w:r>
        <w:rPr>
          <w:rFonts w:hint="eastAsia"/>
          <w:noProof/>
        </w:rPr>
        <w:t>牛津大学出版社</w:t>
      </w:r>
      <w:r w:rsidRPr="003A63DD">
        <w:rPr>
          <w:rFonts w:hint="eastAsia"/>
          <w:noProof/>
        </w:rPr>
        <w:t>和</w:t>
      </w:r>
      <w:r>
        <w:rPr>
          <w:rFonts w:hint="eastAsia"/>
          <w:noProof/>
        </w:rPr>
        <w:t>CIE</w:t>
      </w:r>
      <w:r w:rsidRPr="003A63DD">
        <w:rPr>
          <w:rFonts w:hint="eastAsia"/>
          <w:noProof/>
        </w:rPr>
        <w:t>的其他</w:t>
      </w:r>
      <w:r>
        <w:rPr>
          <w:noProof/>
        </w:rPr>
        <w:t>A</w:t>
      </w:r>
      <w:r>
        <w:rPr>
          <w:noProof/>
        </w:rPr>
        <w:t>级教材</w:t>
      </w:r>
      <w:r w:rsidRPr="003A63DD">
        <w:rPr>
          <w:rFonts w:hint="eastAsia"/>
          <w:noProof/>
        </w:rPr>
        <w:t>。此外，安德鲁还是</w:t>
      </w:r>
      <w:r>
        <w:rPr>
          <w:rFonts w:hint="eastAsia"/>
          <w:noProof/>
        </w:rPr>
        <w:t>伦敦大学</w:t>
      </w:r>
      <w:r w:rsidRPr="003A63DD">
        <w:rPr>
          <w:rFonts w:hint="eastAsia"/>
          <w:noProof/>
        </w:rPr>
        <w:t>皇家霍洛威学院</w:t>
      </w:r>
      <w:r>
        <w:rPr>
          <w:rFonts w:hint="eastAsia"/>
          <w:noProof/>
        </w:rPr>
        <w:t>（</w:t>
      </w:r>
      <w:r w:rsidRPr="003A63DD">
        <w:rPr>
          <w:noProof/>
        </w:rPr>
        <w:t>Royal Holloway</w:t>
      </w:r>
      <w:r>
        <w:rPr>
          <w:rFonts w:hint="eastAsia"/>
          <w:noProof/>
        </w:rPr>
        <w:t>）商务</w:t>
      </w:r>
      <w:r w:rsidRPr="003A63DD">
        <w:rPr>
          <w:rFonts w:hint="eastAsia"/>
          <w:noProof/>
        </w:rPr>
        <w:t>与经济学预科课程的校外考官。</w:t>
      </w:r>
    </w:p>
    <w:p w:rsidR="003A63DD" w:rsidRDefault="003A63DD" w:rsidP="003A63DD">
      <w:pPr>
        <w:widowControl/>
        <w:rPr>
          <w:noProof/>
        </w:rPr>
      </w:pPr>
    </w:p>
    <w:p w:rsidR="003A63DD" w:rsidRDefault="003A63DD" w:rsidP="003A63DD">
      <w:pPr>
        <w:widowControl/>
        <w:rPr>
          <w:noProof/>
        </w:rPr>
      </w:pPr>
    </w:p>
    <w:p w:rsidR="003A63DD" w:rsidRPr="003A63DD" w:rsidRDefault="003A63DD" w:rsidP="003A63DD">
      <w:pPr>
        <w:widowControl/>
        <w:rPr>
          <w:b/>
          <w:noProof/>
        </w:rPr>
      </w:pPr>
      <w:r w:rsidRPr="003A63DD">
        <w:rPr>
          <w:b/>
          <w:noProof/>
        </w:rPr>
        <w:t>媒体评价：</w:t>
      </w:r>
    </w:p>
    <w:p w:rsidR="003A63DD" w:rsidRDefault="003A63DD" w:rsidP="009736A9">
      <w:pPr>
        <w:widowControl/>
        <w:ind w:firstLine="420"/>
        <w:rPr>
          <w:noProof/>
        </w:rPr>
      </w:pPr>
    </w:p>
    <w:p w:rsidR="003A63DD" w:rsidRDefault="003A63DD" w:rsidP="003A63DD">
      <w:pPr>
        <w:widowControl/>
        <w:ind w:firstLine="420"/>
        <w:rPr>
          <w:noProof/>
        </w:rPr>
      </w:pPr>
      <w:r>
        <w:rPr>
          <w:rFonts w:hint="eastAsia"/>
          <w:noProof/>
        </w:rPr>
        <w:t>“</w:t>
      </w:r>
      <w:r>
        <w:rPr>
          <w:rFonts w:hint="eastAsia"/>
          <w:noProof/>
        </w:rPr>
        <w:t>这是一本</w:t>
      </w:r>
      <w:r>
        <w:rPr>
          <w:rFonts w:hint="eastAsia"/>
          <w:noProof/>
        </w:rPr>
        <w:t>实用</w:t>
      </w:r>
      <w:r>
        <w:rPr>
          <w:rFonts w:hint="eastAsia"/>
          <w:noProof/>
        </w:rPr>
        <w:t>的入门教材，不仅涵盖了关键概念，还提供了额外的学习机会，引发学生和教师的思考。各种案例研究和反思性问题，以及清晰、循序渐进的内容，使学生能够获得知识、运用知识，并逐步解决与初学者相关的更复杂、要求更高的问题。”</w:t>
      </w:r>
    </w:p>
    <w:p w:rsidR="003A63DD" w:rsidRDefault="003A63DD" w:rsidP="003A63DD">
      <w:pPr>
        <w:widowControl/>
        <w:ind w:firstLine="420"/>
        <w:jc w:val="right"/>
        <w:rPr>
          <w:rFonts w:hint="eastAsia"/>
          <w:noProof/>
        </w:rPr>
      </w:pPr>
      <w:r>
        <w:rPr>
          <w:noProof/>
        </w:rPr>
        <w:t>----</w:t>
      </w:r>
      <w:r>
        <w:rPr>
          <w:rFonts w:hint="eastAsia"/>
          <w:noProof/>
        </w:rPr>
        <w:t>希瑟</w:t>
      </w:r>
      <w:r>
        <w:rPr>
          <w:rFonts w:hint="eastAsia"/>
          <w:noProof/>
        </w:rPr>
        <w:t>·</w:t>
      </w:r>
      <w:r>
        <w:rPr>
          <w:rFonts w:hint="eastAsia"/>
          <w:noProof/>
        </w:rPr>
        <w:t>肯特</w:t>
      </w:r>
      <w:r>
        <w:rPr>
          <w:noProof/>
        </w:rPr>
        <w:t>（</w:t>
      </w:r>
      <w:r w:rsidRPr="003A63DD">
        <w:rPr>
          <w:noProof/>
        </w:rPr>
        <w:t>Heather Kent</w:t>
      </w:r>
      <w:r>
        <w:rPr>
          <w:noProof/>
        </w:rPr>
        <w:t>），</w:t>
      </w:r>
      <w:r w:rsidRPr="003A63DD">
        <w:rPr>
          <w:rFonts w:hint="eastAsia"/>
          <w:noProof/>
        </w:rPr>
        <w:t>萨塞克斯大学</w:t>
      </w:r>
    </w:p>
    <w:p w:rsidR="003A63DD" w:rsidRDefault="003A63DD" w:rsidP="003A63DD">
      <w:pPr>
        <w:widowControl/>
        <w:ind w:firstLine="420"/>
        <w:rPr>
          <w:noProof/>
        </w:rPr>
      </w:pPr>
    </w:p>
    <w:p w:rsidR="003A63DD" w:rsidRDefault="003A63DD" w:rsidP="003A63DD">
      <w:pPr>
        <w:widowControl/>
        <w:ind w:firstLine="420"/>
        <w:rPr>
          <w:noProof/>
        </w:rPr>
      </w:pPr>
      <w:r>
        <w:rPr>
          <w:rFonts w:hint="eastAsia"/>
          <w:noProof/>
        </w:rPr>
        <w:t>“</w:t>
      </w:r>
      <w:r>
        <w:rPr>
          <w:rFonts w:hint="eastAsia"/>
          <w:noProof/>
        </w:rPr>
        <w:t>创新、易懂、实用：</w:t>
      </w:r>
      <w:r w:rsidRPr="003A63DD">
        <w:rPr>
          <w:rFonts w:hint="eastAsia"/>
          <w:noProof/>
        </w:rPr>
        <w:t>《商务基础》</w:t>
      </w:r>
      <w:r>
        <w:rPr>
          <w:rFonts w:hint="eastAsia"/>
          <w:noProof/>
        </w:rPr>
        <w:t>以互动的方式探讨了不同的视角和背景。对基础课程的学生非常有用。”</w:t>
      </w:r>
    </w:p>
    <w:p w:rsidR="003A63DD" w:rsidRDefault="003A63DD" w:rsidP="003A63DD">
      <w:pPr>
        <w:widowControl/>
        <w:ind w:firstLine="420"/>
        <w:jc w:val="right"/>
        <w:rPr>
          <w:rFonts w:hint="eastAsia"/>
          <w:noProof/>
        </w:rPr>
      </w:pPr>
      <w:r>
        <w:rPr>
          <w:noProof/>
        </w:rPr>
        <w:t>----</w:t>
      </w:r>
      <w:r w:rsidRPr="003A63DD">
        <w:rPr>
          <w:rFonts w:hint="eastAsia"/>
          <w:noProof/>
        </w:rPr>
        <w:t>玛雅</w:t>
      </w:r>
      <w:r>
        <w:rPr>
          <w:rFonts w:hint="eastAsia"/>
          <w:noProof/>
        </w:rPr>
        <w:t>·</w:t>
      </w:r>
      <w:r w:rsidRPr="003A63DD">
        <w:rPr>
          <w:rFonts w:hint="eastAsia"/>
          <w:noProof/>
        </w:rPr>
        <w:t>普利奇</w:t>
      </w:r>
      <w:r>
        <w:rPr>
          <w:noProof/>
        </w:rPr>
        <w:t>（</w:t>
      </w:r>
      <w:r w:rsidRPr="003A63DD">
        <w:rPr>
          <w:noProof/>
        </w:rPr>
        <w:t>Maja Pulic</w:t>
      </w:r>
      <w:r>
        <w:rPr>
          <w:noProof/>
        </w:rPr>
        <w:t>）</w:t>
      </w:r>
      <w:r>
        <w:rPr>
          <w:rFonts w:hint="eastAsia"/>
          <w:noProof/>
        </w:rPr>
        <w:t>博士</w:t>
      </w:r>
      <w:r>
        <w:rPr>
          <w:rFonts w:hint="eastAsia"/>
          <w:noProof/>
        </w:rPr>
        <w:t>，</w:t>
      </w:r>
      <w:r w:rsidRPr="003A63DD">
        <w:rPr>
          <w:rFonts w:hint="eastAsia"/>
          <w:noProof/>
        </w:rPr>
        <w:t>埃塞克斯大学</w:t>
      </w:r>
    </w:p>
    <w:p w:rsidR="003A63DD" w:rsidRDefault="003A63DD" w:rsidP="003A63DD">
      <w:pPr>
        <w:widowControl/>
        <w:ind w:firstLine="420"/>
        <w:rPr>
          <w:noProof/>
        </w:rPr>
      </w:pPr>
    </w:p>
    <w:p w:rsidR="00DC4AAA" w:rsidRDefault="003A63DD" w:rsidP="003A63DD">
      <w:pPr>
        <w:widowControl/>
        <w:ind w:firstLine="420"/>
        <w:rPr>
          <w:noProof/>
        </w:rPr>
      </w:pPr>
      <w:r>
        <w:rPr>
          <w:rFonts w:hint="eastAsia"/>
          <w:noProof/>
        </w:rPr>
        <w:t>“</w:t>
      </w:r>
      <w:r>
        <w:rPr>
          <w:rFonts w:hint="eastAsia"/>
          <w:noProof/>
        </w:rPr>
        <w:t>这是一本内容全面、清晰易懂的入门教材，为大学一年级的</w:t>
      </w:r>
      <w:r w:rsidR="00DC4AAA">
        <w:rPr>
          <w:rFonts w:hint="eastAsia"/>
          <w:noProof/>
        </w:rPr>
        <w:t>商务</w:t>
      </w:r>
      <w:r>
        <w:rPr>
          <w:rFonts w:hint="eastAsia"/>
          <w:noProof/>
        </w:rPr>
        <w:t>基础课程学生做好了准备。”</w:t>
      </w:r>
    </w:p>
    <w:p w:rsidR="003A63DD" w:rsidRPr="003A63DD" w:rsidRDefault="00DC4AAA" w:rsidP="00DC4AAA">
      <w:pPr>
        <w:widowControl/>
        <w:ind w:firstLine="420"/>
        <w:jc w:val="right"/>
        <w:rPr>
          <w:rFonts w:hint="eastAsia"/>
          <w:noProof/>
        </w:rPr>
      </w:pPr>
      <w:r>
        <w:rPr>
          <w:noProof/>
        </w:rPr>
        <w:t>----</w:t>
      </w:r>
      <w:r w:rsidR="003A63DD">
        <w:rPr>
          <w:rFonts w:hint="eastAsia"/>
          <w:noProof/>
        </w:rPr>
        <w:t>朱莉</w:t>
      </w:r>
      <w:r>
        <w:rPr>
          <w:rFonts w:hint="eastAsia"/>
          <w:noProof/>
        </w:rPr>
        <w:t>·</w:t>
      </w:r>
      <w:r w:rsidR="003A63DD">
        <w:rPr>
          <w:rFonts w:hint="eastAsia"/>
          <w:noProof/>
        </w:rPr>
        <w:t>威尔逊</w:t>
      </w:r>
      <w:r>
        <w:rPr>
          <w:rFonts w:hint="eastAsia"/>
          <w:noProof/>
        </w:rPr>
        <w:t>（</w:t>
      </w:r>
      <w:r w:rsidRPr="00DC4AAA">
        <w:rPr>
          <w:noProof/>
        </w:rPr>
        <w:t>Julie Wilson</w:t>
      </w:r>
      <w:r>
        <w:rPr>
          <w:rFonts w:hint="eastAsia"/>
          <w:noProof/>
        </w:rPr>
        <w:t>）</w:t>
      </w:r>
      <w:r w:rsidR="003A63DD">
        <w:rPr>
          <w:rFonts w:hint="eastAsia"/>
          <w:noProof/>
        </w:rPr>
        <w:t>，</w:t>
      </w:r>
      <w:r w:rsidRPr="00DC4AAA">
        <w:rPr>
          <w:rFonts w:hint="eastAsia"/>
          <w:noProof/>
        </w:rPr>
        <w:t>杜伦大学</w:t>
      </w:r>
    </w:p>
    <w:p w:rsidR="00B262E2" w:rsidRDefault="00B262E2" w:rsidP="00B262E2">
      <w:pPr>
        <w:widowControl/>
        <w:rPr>
          <w:noProof/>
        </w:rPr>
      </w:pPr>
    </w:p>
    <w:p w:rsidR="00B262E2" w:rsidRPr="00142F99" w:rsidRDefault="00B262E2" w:rsidP="00B262E2">
      <w:pPr>
        <w:widowControl/>
        <w:rPr>
          <w:noProof/>
        </w:rPr>
      </w:pPr>
    </w:p>
    <w:p w:rsidR="00F6185B" w:rsidRPr="00CB2CCF" w:rsidRDefault="00DC4AAA" w:rsidP="00CB2CCF">
      <w:pPr>
        <w:widowControl/>
        <w:jc w:val="center"/>
        <w:rPr>
          <w:b/>
          <w:bCs/>
          <w:color w:val="000000"/>
          <w:sz w:val="30"/>
          <w:szCs w:val="30"/>
        </w:rPr>
      </w:pPr>
      <w:r w:rsidRPr="00DC4AAA">
        <w:rPr>
          <w:rFonts w:hint="eastAsia"/>
          <w:b/>
          <w:bCs/>
          <w:color w:val="000000"/>
          <w:sz w:val="30"/>
          <w:szCs w:val="30"/>
        </w:rPr>
        <w:t>《商务基础》</w:t>
      </w:r>
    </w:p>
    <w:p w:rsidR="00F6185B" w:rsidRDefault="00F6185B" w:rsidP="00CB2CCF">
      <w:pPr>
        <w:widowControl/>
        <w:jc w:val="center"/>
        <w:rPr>
          <w:noProof/>
        </w:rPr>
      </w:pPr>
    </w:p>
    <w:p w:rsidR="00DC4AAA" w:rsidRDefault="00DC4AAA" w:rsidP="00DC4AAA">
      <w:pPr>
        <w:widowControl/>
        <w:jc w:val="center"/>
        <w:rPr>
          <w:rFonts w:hint="eastAsia"/>
          <w:noProof/>
        </w:rPr>
      </w:pPr>
      <w:r>
        <w:rPr>
          <w:rFonts w:hint="eastAsia"/>
          <w:noProof/>
        </w:rPr>
        <w:t>1</w:t>
      </w:r>
      <w:r>
        <w:rPr>
          <w:rFonts w:hint="eastAsia"/>
          <w:noProof/>
        </w:rPr>
        <w:t>：商务</w:t>
      </w:r>
      <w:r>
        <w:rPr>
          <w:rFonts w:hint="eastAsia"/>
          <w:noProof/>
        </w:rPr>
        <w:t>介绍</w:t>
      </w:r>
    </w:p>
    <w:p w:rsidR="00DC4AAA" w:rsidRDefault="00DC4AAA" w:rsidP="00DC4AAA">
      <w:pPr>
        <w:widowControl/>
        <w:jc w:val="center"/>
        <w:rPr>
          <w:rFonts w:hint="eastAsia"/>
          <w:noProof/>
        </w:rPr>
      </w:pPr>
      <w:r>
        <w:rPr>
          <w:rFonts w:hint="eastAsia"/>
          <w:noProof/>
        </w:rPr>
        <w:t>2</w:t>
      </w:r>
      <w:r>
        <w:rPr>
          <w:rFonts w:hint="eastAsia"/>
          <w:noProof/>
        </w:rPr>
        <w:t>：企业家和创业规划</w:t>
      </w:r>
    </w:p>
    <w:p w:rsidR="00DC4AAA" w:rsidRDefault="00DC4AAA" w:rsidP="00DC4AAA">
      <w:pPr>
        <w:widowControl/>
        <w:jc w:val="center"/>
        <w:rPr>
          <w:rFonts w:hint="eastAsia"/>
          <w:noProof/>
        </w:rPr>
      </w:pPr>
      <w:r>
        <w:rPr>
          <w:rFonts w:hint="eastAsia"/>
          <w:noProof/>
        </w:rPr>
        <w:t>3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市场营销</w:t>
      </w:r>
    </w:p>
    <w:p w:rsidR="00DC4AAA" w:rsidRDefault="00DC4AAA" w:rsidP="00DC4AAA">
      <w:pPr>
        <w:widowControl/>
        <w:jc w:val="center"/>
        <w:rPr>
          <w:rFonts w:hint="eastAsia"/>
          <w:noProof/>
        </w:rPr>
      </w:pPr>
      <w:r>
        <w:rPr>
          <w:rFonts w:hint="eastAsia"/>
          <w:noProof/>
        </w:rPr>
        <w:t>4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运营管理</w:t>
      </w:r>
    </w:p>
    <w:p w:rsidR="00DC4AAA" w:rsidRDefault="00DC4AAA" w:rsidP="00DC4AAA">
      <w:pPr>
        <w:widowControl/>
        <w:jc w:val="center"/>
        <w:rPr>
          <w:rFonts w:hint="eastAsia"/>
          <w:noProof/>
        </w:rPr>
      </w:pPr>
      <w:r>
        <w:rPr>
          <w:rFonts w:hint="eastAsia"/>
          <w:noProof/>
        </w:rPr>
        <w:t>5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财务管理</w:t>
      </w:r>
    </w:p>
    <w:p w:rsidR="00DC4AAA" w:rsidRDefault="00DC4AAA" w:rsidP="00DC4AAA">
      <w:pPr>
        <w:widowControl/>
        <w:jc w:val="center"/>
        <w:rPr>
          <w:rFonts w:hint="eastAsia"/>
          <w:noProof/>
        </w:rPr>
      </w:pPr>
      <w:r>
        <w:rPr>
          <w:rFonts w:hint="eastAsia"/>
          <w:noProof/>
        </w:rPr>
        <w:t>6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人员管理：人力资源管理</w:t>
      </w:r>
    </w:p>
    <w:p w:rsidR="00DC4AAA" w:rsidRDefault="00DC4AAA" w:rsidP="00DC4AAA">
      <w:pPr>
        <w:widowControl/>
        <w:jc w:val="center"/>
        <w:rPr>
          <w:rFonts w:hint="eastAsia"/>
          <w:noProof/>
        </w:rPr>
      </w:pPr>
      <w:r>
        <w:rPr>
          <w:rFonts w:hint="eastAsia"/>
          <w:noProof/>
        </w:rPr>
        <w:t>7</w:t>
      </w:r>
      <w:r>
        <w:rPr>
          <w:rFonts w:hint="eastAsia"/>
          <w:noProof/>
        </w:rPr>
        <w:t>：分析</w:t>
      </w:r>
      <w:r>
        <w:rPr>
          <w:rFonts w:hint="eastAsia"/>
          <w:noProof/>
        </w:rPr>
        <w:t>商业</w:t>
      </w:r>
      <w:r>
        <w:rPr>
          <w:rFonts w:hint="eastAsia"/>
          <w:noProof/>
        </w:rPr>
        <w:t>的外部环境</w:t>
      </w:r>
    </w:p>
    <w:p w:rsidR="00DC4AAA" w:rsidRDefault="00DC4AAA" w:rsidP="00DC4AAA">
      <w:pPr>
        <w:widowControl/>
        <w:jc w:val="center"/>
        <w:rPr>
          <w:rFonts w:hint="eastAsia"/>
          <w:noProof/>
        </w:rPr>
      </w:pPr>
      <w:r>
        <w:rPr>
          <w:rFonts w:hint="eastAsia"/>
          <w:noProof/>
        </w:rPr>
        <w:t>8</w:t>
      </w:r>
      <w:r>
        <w:rPr>
          <w:rFonts w:hint="eastAsia"/>
          <w:noProof/>
        </w:rPr>
        <w:t>：战略</w:t>
      </w:r>
    </w:p>
    <w:p w:rsidR="00DC4AAA" w:rsidRDefault="00DC4AAA" w:rsidP="00DC4AAA">
      <w:pPr>
        <w:widowControl/>
        <w:jc w:val="center"/>
        <w:rPr>
          <w:rFonts w:hint="eastAsia"/>
          <w:noProof/>
        </w:rPr>
      </w:pPr>
      <w:r>
        <w:rPr>
          <w:rFonts w:hint="eastAsia"/>
          <w:noProof/>
        </w:rPr>
        <w:lastRenderedPageBreak/>
        <w:t>9</w:t>
      </w:r>
      <w:r>
        <w:rPr>
          <w:rFonts w:hint="eastAsia"/>
          <w:noProof/>
        </w:rPr>
        <w:t>：增长和国际</w:t>
      </w:r>
      <w:r>
        <w:rPr>
          <w:rFonts w:hint="eastAsia"/>
          <w:noProof/>
        </w:rPr>
        <w:t>商务</w:t>
      </w:r>
      <w:r>
        <w:rPr>
          <w:rFonts w:hint="eastAsia"/>
          <w:noProof/>
        </w:rPr>
        <w:t>战略</w:t>
      </w:r>
    </w:p>
    <w:p w:rsidR="00DC4AAA" w:rsidRDefault="00DC4AAA" w:rsidP="00DC4AAA">
      <w:pPr>
        <w:widowControl/>
        <w:jc w:val="center"/>
        <w:rPr>
          <w:rFonts w:hint="eastAsia"/>
          <w:noProof/>
        </w:rPr>
      </w:pPr>
      <w:r>
        <w:rPr>
          <w:rFonts w:hint="eastAsia"/>
          <w:noProof/>
        </w:rPr>
        <w:t>10</w:t>
      </w:r>
      <w:r>
        <w:rPr>
          <w:rFonts w:hint="eastAsia"/>
          <w:noProof/>
        </w:rPr>
        <w:t>：变革、文化和结构</w:t>
      </w:r>
    </w:p>
    <w:p w:rsidR="00F6185B" w:rsidRDefault="00DC4AAA" w:rsidP="00DC4AAA">
      <w:pPr>
        <w:widowControl/>
        <w:jc w:val="center"/>
        <w:rPr>
          <w:noProof/>
        </w:rPr>
      </w:pPr>
      <w:r>
        <w:rPr>
          <w:rFonts w:hint="eastAsia"/>
          <w:noProof/>
        </w:rPr>
        <w:t>11</w:t>
      </w:r>
      <w:r>
        <w:rPr>
          <w:rFonts w:hint="eastAsia"/>
          <w:noProof/>
        </w:rPr>
        <w:t>：商业伦理</w:t>
      </w:r>
      <w:bookmarkStart w:id="0" w:name="_GoBack"/>
      <w:bookmarkEnd w:id="0"/>
      <w:r>
        <w:rPr>
          <w:rFonts w:hint="eastAsia"/>
          <w:noProof/>
        </w:rPr>
        <w:t>与企业社会责任</w:t>
      </w:r>
    </w:p>
    <w:p w:rsidR="002978E2" w:rsidRPr="00B262E2" w:rsidRDefault="002978E2" w:rsidP="002978E2">
      <w:pPr>
        <w:rPr>
          <w:noProof/>
        </w:rPr>
      </w:pPr>
    </w:p>
    <w:p w:rsidR="00636ECB" w:rsidRDefault="00636ECB" w:rsidP="00636ECB">
      <w:pPr>
        <w:rPr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125" w:rsidRDefault="00384125">
      <w:r>
        <w:separator/>
      </w:r>
    </w:p>
  </w:endnote>
  <w:endnote w:type="continuationSeparator" w:id="0">
    <w:p w:rsidR="00384125" w:rsidRDefault="0038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125" w:rsidRDefault="00384125">
      <w:r>
        <w:separator/>
      </w:r>
    </w:p>
  </w:footnote>
  <w:footnote w:type="continuationSeparator" w:id="0">
    <w:p w:rsidR="00384125" w:rsidRDefault="00384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585E2A"/>
    <w:multiLevelType w:val="hybridMultilevel"/>
    <w:tmpl w:val="9174AC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4AE786D"/>
    <w:multiLevelType w:val="hybridMultilevel"/>
    <w:tmpl w:val="A5AA1BD2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3314810"/>
    <w:multiLevelType w:val="hybridMultilevel"/>
    <w:tmpl w:val="9BC091A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6E342C6"/>
    <w:multiLevelType w:val="hybridMultilevel"/>
    <w:tmpl w:val="E8DCE18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9"/>
  </w:num>
  <w:num w:numId="5">
    <w:abstractNumId w:val="13"/>
  </w:num>
  <w:num w:numId="6">
    <w:abstractNumId w:val="10"/>
  </w:num>
  <w:num w:numId="7">
    <w:abstractNumId w:val="6"/>
  </w:num>
  <w:num w:numId="8">
    <w:abstractNumId w:val="7"/>
  </w:num>
  <w:num w:numId="9">
    <w:abstractNumId w:val="15"/>
  </w:num>
  <w:num w:numId="10">
    <w:abstractNumId w:val="1"/>
  </w:num>
  <w:num w:numId="11">
    <w:abstractNumId w:val="0"/>
  </w:num>
  <w:num w:numId="12">
    <w:abstractNumId w:val="3"/>
  </w:num>
  <w:num w:numId="13">
    <w:abstractNumId w:val="2"/>
  </w:num>
  <w:num w:numId="14">
    <w:abstractNumId w:val="12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348BC"/>
    <w:rsid w:val="00040304"/>
    <w:rsid w:val="0004489A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909CF"/>
    <w:rsid w:val="000A01BD"/>
    <w:rsid w:val="000A57E2"/>
    <w:rsid w:val="000A6B8E"/>
    <w:rsid w:val="000B04AC"/>
    <w:rsid w:val="000B3141"/>
    <w:rsid w:val="000B3EED"/>
    <w:rsid w:val="000B4D73"/>
    <w:rsid w:val="000C0951"/>
    <w:rsid w:val="000C18AC"/>
    <w:rsid w:val="000C2CE7"/>
    <w:rsid w:val="000C62C9"/>
    <w:rsid w:val="000D02CB"/>
    <w:rsid w:val="000D0A7C"/>
    <w:rsid w:val="000D293D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21268"/>
    <w:rsid w:val="00125D6C"/>
    <w:rsid w:val="00132397"/>
    <w:rsid w:val="00132921"/>
    <w:rsid w:val="00134987"/>
    <w:rsid w:val="0014260B"/>
    <w:rsid w:val="00142F99"/>
    <w:rsid w:val="001467D7"/>
    <w:rsid w:val="00146F1E"/>
    <w:rsid w:val="00150650"/>
    <w:rsid w:val="0015144D"/>
    <w:rsid w:val="00156770"/>
    <w:rsid w:val="00163F80"/>
    <w:rsid w:val="001647AF"/>
    <w:rsid w:val="00167007"/>
    <w:rsid w:val="00170BE3"/>
    <w:rsid w:val="001726C7"/>
    <w:rsid w:val="00181BA9"/>
    <w:rsid w:val="00193733"/>
    <w:rsid w:val="00195D6F"/>
    <w:rsid w:val="001A0EE1"/>
    <w:rsid w:val="001B2196"/>
    <w:rsid w:val="001B3AD4"/>
    <w:rsid w:val="001B679D"/>
    <w:rsid w:val="001C512C"/>
    <w:rsid w:val="001C6D65"/>
    <w:rsid w:val="001D0115"/>
    <w:rsid w:val="001D0FAF"/>
    <w:rsid w:val="001D4E4F"/>
    <w:rsid w:val="001D6C23"/>
    <w:rsid w:val="001E03D0"/>
    <w:rsid w:val="001F0F15"/>
    <w:rsid w:val="002068EA"/>
    <w:rsid w:val="00215BF8"/>
    <w:rsid w:val="002234B7"/>
    <w:rsid w:val="002243E8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557C"/>
    <w:rsid w:val="0027765C"/>
    <w:rsid w:val="00281D83"/>
    <w:rsid w:val="0029012A"/>
    <w:rsid w:val="002918DB"/>
    <w:rsid w:val="00295FD8"/>
    <w:rsid w:val="0029676A"/>
    <w:rsid w:val="002978E2"/>
    <w:rsid w:val="00297BD7"/>
    <w:rsid w:val="002A0C2F"/>
    <w:rsid w:val="002B5ADD"/>
    <w:rsid w:val="002C0257"/>
    <w:rsid w:val="002D009B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D09"/>
    <w:rsid w:val="003212C8"/>
    <w:rsid w:val="003250A9"/>
    <w:rsid w:val="0033179B"/>
    <w:rsid w:val="00334EC5"/>
    <w:rsid w:val="00336416"/>
    <w:rsid w:val="00340C73"/>
    <w:rsid w:val="00341881"/>
    <w:rsid w:val="0034331D"/>
    <w:rsid w:val="00351479"/>
    <w:rsid w:val="003514A6"/>
    <w:rsid w:val="00357F6D"/>
    <w:rsid w:val="003646A1"/>
    <w:rsid w:val="00365966"/>
    <w:rsid w:val="003702ED"/>
    <w:rsid w:val="00374360"/>
    <w:rsid w:val="00375041"/>
    <w:rsid w:val="003803C5"/>
    <w:rsid w:val="00384125"/>
    <w:rsid w:val="00387E71"/>
    <w:rsid w:val="003935E9"/>
    <w:rsid w:val="00394CAC"/>
    <w:rsid w:val="0039543C"/>
    <w:rsid w:val="0039597D"/>
    <w:rsid w:val="003A3423"/>
    <w:rsid w:val="003A3601"/>
    <w:rsid w:val="003A5B82"/>
    <w:rsid w:val="003A63DD"/>
    <w:rsid w:val="003C524C"/>
    <w:rsid w:val="003D49B4"/>
    <w:rsid w:val="003D6877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2F7B"/>
    <w:rsid w:val="004534E9"/>
    <w:rsid w:val="004655CB"/>
    <w:rsid w:val="00470F14"/>
    <w:rsid w:val="00476503"/>
    <w:rsid w:val="00477097"/>
    <w:rsid w:val="00485E2E"/>
    <w:rsid w:val="00486E31"/>
    <w:rsid w:val="004A14A7"/>
    <w:rsid w:val="004A1E2E"/>
    <w:rsid w:val="004A2E5F"/>
    <w:rsid w:val="004B0B31"/>
    <w:rsid w:val="004C4664"/>
    <w:rsid w:val="004D5ADA"/>
    <w:rsid w:val="004E030D"/>
    <w:rsid w:val="004F1C04"/>
    <w:rsid w:val="004F2FE9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6B31"/>
    <w:rsid w:val="005176F4"/>
    <w:rsid w:val="00520594"/>
    <w:rsid w:val="00520812"/>
    <w:rsid w:val="00521409"/>
    <w:rsid w:val="00527595"/>
    <w:rsid w:val="00531E34"/>
    <w:rsid w:val="00534163"/>
    <w:rsid w:val="005346B8"/>
    <w:rsid w:val="00537198"/>
    <w:rsid w:val="00542854"/>
    <w:rsid w:val="0054434C"/>
    <w:rsid w:val="005508BD"/>
    <w:rsid w:val="005526FF"/>
    <w:rsid w:val="00552B92"/>
    <w:rsid w:val="00552EF3"/>
    <w:rsid w:val="00553CE6"/>
    <w:rsid w:val="00554EB4"/>
    <w:rsid w:val="00564FD9"/>
    <w:rsid w:val="005661DF"/>
    <w:rsid w:val="00583407"/>
    <w:rsid w:val="005878BC"/>
    <w:rsid w:val="005B2CF5"/>
    <w:rsid w:val="005B444D"/>
    <w:rsid w:val="005C244E"/>
    <w:rsid w:val="005C27DC"/>
    <w:rsid w:val="005C2973"/>
    <w:rsid w:val="005C5914"/>
    <w:rsid w:val="005D167F"/>
    <w:rsid w:val="005D1AE9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388D"/>
    <w:rsid w:val="00616A0F"/>
    <w:rsid w:val="006176AA"/>
    <w:rsid w:val="00624740"/>
    <w:rsid w:val="006247F7"/>
    <w:rsid w:val="00626B30"/>
    <w:rsid w:val="00634101"/>
    <w:rsid w:val="00636ECB"/>
    <w:rsid w:val="00641A9F"/>
    <w:rsid w:val="00655FA9"/>
    <w:rsid w:val="006656BA"/>
    <w:rsid w:val="00667C85"/>
    <w:rsid w:val="00680EFB"/>
    <w:rsid w:val="006A4F4B"/>
    <w:rsid w:val="006A5F5C"/>
    <w:rsid w:val="006B6CAB"/>
    <w:rsid w:val="006D37ED"/>
    <w:rsid w:val="006D3E9B"/>
    <w:rsid w:val="006D4FC0"/>
    <w:rsid w:val="006E2E2E"/>
    <w:rsid w:val="006E7473"/>
    <w:rsid w:val="006F1E29"/>
    <w:rsid w:val="006F234E"/>
    <w:rsid w:val="00701B34"/>
    <w:rsid w:val="007078E0"/>
    <w:rsid w:val="00713329"/>
    <w:rsid w:val="007146A9"/>
    <w:rsid w:val="00715F9D"/>
    <w:rsid w:val="00716293"/>
    <w:rsid w:val="007230DA"/>
    <w:rsid w:val="0072726F"/>
    <w:rsid w:val="007301E2"/>
    <w:rsid w:val="00733BEE"/>
    <w:rsid w:val="007419C0"/>
    <w:rsid w:val="007460A9"/>
    <w:rsid w:val="00747520"/>
    <w:rsid w:val="0075002B"/>
    <w:rsid w:val="0075196D"/>
    <w:rsid w:val="00761403"/>
    <w:rsid w:val="00771BAB"/>
    <w:rsid w:val="00774233"/>
    <w:rsid w:val="00792AB2"/>
    <w:rsid w:val="007962CA"/>
    <w:rsid w:val="007A1107"/>
    <w:rsid w:val="007A15FA"/>
    <w:rsid w:val="007A513F"/>
    <w:rsid w:val="007A5AA6"/>
    <w:rsid w:val="007B1AFA"/>
    <w:rsid w:val="007B5222"/>
    <w:rsid w:val="007B56B9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6558"/>
    <w:rsid w:val="00817C6D"/>
    <w:rsid w:val="00824FC6"/>
    <w:rsid w:val="00835EF9"/>
    <w:rsid w:val="008520C3"/>
    <w:rsid w:val="00852DF8"/>
    <w:rsid w:val="00865331"/>
    <w:rsid w:val="00867535"/>
    <w:rsid w:val="008833DC"/>
    <w:rsid w:val="00895CB6"/>
    <w:rsid w:val="008A6811"/>
    <w:rsid w:val="008A7AE7"/>
    <w:rsid w:val="008B18DA"/>
    <w:rsid w:val="008B6AF4"/>
    <w:rsid w:val="008C0420"/>
    <w:rsid w:val="008C2DD2"/>
    <w:rsid w:val="008C4BCC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3AB1"/>
    <w:rsid w:val="00906691"/>
    <w:rsid w:val="00907DFE"/>
    <w:rsid w:val="00910BEB"/>
    <w:rsid w:val="009163D0"/>
    <w:rsid w:val="00916A5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747D"/>
    <w:rsid w:val="00966786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B01A7"/>
    <w:rsid w:val="009B3943"/>
    <w:rsid w:val="009C536D"/>
    <w:rsid w:val="009C66BB"/>
    <w:rsid w:val="009D09AC"/>
    <w:rsid w:val="009D7EA7"/>
    <w:rsid w:val="009E2906"/>
    <w:rsid w:val="009E3884"/>
    <w:rsid w:val="009E5739"/>
    <w:rsid w:val="009F0757"/>
    <w:rsid w:val="00A05112"/>
    <w:rsid w:val="00A10F0C"/>
    <w:rsid w:val="00A1225E"/>
    <w:rsid w:val="00A13476"/>
    <w:rsid w:val="00A14DF2"/>
    <w:rsid w:val="00A2587A"/>
    <w:rsid w:val="00A45A3D"/>
    <w:rsid w:val="00A52D94"/>
    <w:rsid w:val="00A54A8E"/>
    <w:rsid w:val="00A54B52"/>
    <w:rsid w:val="00A67AC4"/>
    <w:rsid w:val="00A71EAE"/>
    <w:rsid w:val="00A7604E"/>
    <w:rsid w:val="00A866EC"/>
    <w:rsid w:val="00A90D6D"/>
    <w:rsid w:val="00A90FC8"/>
    <w:rsid w:val="00A91D49"/>
    <w:rsid w:val="00A92789"/>
    <w:rsid w:val="00AA508E"/>
    <w:rsid w:val="00AA63E3"/>
    <w:rsid w:val="00AB060D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05A00"/>
    <w:rsid w:val="00B254DB"/>
    <w:rsid w:val="00B262C1"/>
    <w:rsid w:val="00B262E2"/>
    <w:rsid w:val="00B3203A"/>
    <w:rsid w:val="00B34A5C"/>
    <w:rsid w:val="00B46E7C"/>
    <w:rsid w:val="00B47582"/>
    <w:rsid w:val="00B50A4F"/>
    <w:rsid w:val="00B54288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73C1"/>
    <w:rsid w:val="00B77BB0"/>
    <w:rsid w:val="00B82CB7"/>
    <w:rsid w:val="00B84BB6"/>
    <w:rsid w:val="00B928DA"/>
    <w:rsid w:val="00B96C72"/>
    <w:rsid w:val="00BA25D1"/>
    <w:rsid w:val="00BA2F96"/>
    <w:rsid w:val="00BA3D13"/>
    <w:rsid w:val="00BB241C"/>
    <w:rsid w:val="00BB38B3"/>
    <w:rsid w:val="00BB493B"/>
    <w:rsid w:val="00BB6A0E"/>
    <w:rsid w:val="00BB6E9B"/>
    <w:rsid w:val="00BC3360"/>
    <w:rsid w:val="00BC558C"/>
    <w:rsid w:val="00BD470F"/>
    <w:rsid w:val="00BD57A4"/>
    <w:rsid w:val="00BD7950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2D15"/>
    <w:rsid w:val="00C1399B"/>
    <w:rsid w:val="00C160F7"/>
    <w:rsid w:val="00C16D2E"/>
    <w:rsid w:val="00C308BC"/>
    <w:rsid w:val="00C323FE"/>
    <w:rsid w:val="00C348D1"/>
    <w:rsid w:val="00C40DC8"/>
    <w:rsid w:val="00C71CE9"/>
    <w:rsid w:val="00C71DBF"/>
    <w:rsid w:val="00C73E8B"/>
    <w:rsid w:val="00C835AD"/>
    <w:rsid w:val="00C9021F"/>
    <w:rsid w:val="00CA032E"/>
    <w:rsid w:val="00CA1DDF"/>
    <w:rsid w:val="00CB2CCF"/>
    <w:rsid w:val="00CB6027"/>
    <w:rsid w:val="00CC69DA"/>
    <w:rsid w:val="00CD3036"/>
    <w:rsid w:val="00CD409A"/>
    <w:rsid w:val="00CE2902"/>
    <w:rsid w:val="00CE516D"/>
    <w:rsid w:val="00CE590F"/>
    <w:rsid w:val="00CE5F01"/>
    <w:rsid w:val="00D0394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19AB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84C0D"/>
    <w:rsid w:val="00D954FD"/>
    <w:rsid w:val="00D960E0"/>
    <w:rsid w:val="00DA29AD"/>
    <w:rsid w:val="00DB3297"/>
    <w:rsid w:val="00DB6D5C"/>
    <w:rsid w:val="00DB7750"/>
    <w:rsid w:val="00DB7D8F"/>
    <w:rsid w:val="00DC4AAA"/>
    <w:rsid w:val="00DD4F03"/>
    <w:rsid w:val="00DE34D0"/>
    <w:rsid w:val="00DE74B1"/>
    <w:rsid w:val="00DF0BB7"/>
    <w:rsid w:val="00E00CC0"/>
    <w:rsid w:val="00E132E9"/>
    <w:rsid w:val="00E13770"/>
    <w:rsid w:val="00E15659"/>
    <w:rsid w:val="00E27437"/>
    <w:rsid w:val="00E3263F"/>
    <w:rsid w:val="00E35440"/>
    <w:rsid w:val="00E43598"/>
    <w:rsid w:val="00E43D51"/>
    <w:rsid w:val="00E509A5"/>
    <w:rsid w:val="00E54E5E"/>
    <w:rsid w:val="00E557C1"/>
    <w:rsid w:val="00E62BE3"/>
    <w:rsid w:val="00E65115"/>
    <w:rsid w:val="00E67F00"/>
    <w:rsid w:val="00E725A1"/>
    <w:rsid w:val="00E74A65"/>
    <w:rsid w:val="00E74E90"/>
    <w:rsid w:val="00E76A1B"/>
    <w:rsid w:val="00E81AB5"/>
    <w:rsid w:val="00E8393C"/>
    <w:rsid w:val="00E86708"/>
    <w:rsid w:val="00E92DB2"/>
    <w:rsid w:val="00EA6987"/>
    <w:rsid w:val="00EA74CC"/>
    <w:rsid w:val="00EB27B1"/>
    <w:rsid w:val="00EC129D"/>
    <w:rsid w:val="00ED1D72"/>
    <w:rsid w:val="00EE4676"/>
    <w:rsid w:val="00EF60DB"/>
    <w:rsid w:val="00F033EC"/>
    <w:rsid w:val="00F0464D"/>
    <w:rsid w:val="00F1228D"/>
    <w:rsid w:val="00F25456"/>
    <w:rsid w:val="00F26218"/>
    <w:rsid w:val="00F331B4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185B"/>
    <w:rsid w:val="00F668A4"/>
    <w:rsid w:val="00F76AFD"/>
    <w:rsid w:val="00F80E8A"/>
    <w:rsid w:val="00FA05C7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D698E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370</Words>
  <Characters>2112</Characters>
  <Application>Microsoft Office Word</Application>
  <DocSecurity>0</DocSecurity>
  <Lines>17</Lines>
  <Paragraphs>4</Paragraphs>
  <ScaleCrop>false</ScaleCrop>
  <Company>2ndSpAcE</Company>
  <LinksUpToDate>false</LinksUpToDate>
  <CharactersWithSpaces>2478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2024-03-22T06:52:00Z</dcterms:created>
  <dcterms:modified xsi:type="dcterms:W3CDTF">2024-03-22T10:09:00Z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