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bookmarkStart w:id="0" w:name="OLE_LINK367"/>
      <w:bookmarkStart w:id="1" w:name="OLE_LINK53"/>
      <w:bookmarkStart w:id="2" w:name="OLE_LINK52"/>
      <w:bookmarkStart w:id="3" w:name="OLE_LINK54"/>
      <w:bookmarkStart w:id="4" w:name="OLE_LINK366"/>
      <w:r>
        <w:drawing>
          <wp:anchor distT="0" distB="0" distL="114300" distR="114300" simplePos="0" relativeHeight="251660288" behindDoc="0" locked="0" layoutInCell="1" allowOverlap="1">
            <wp:simplePos x="0" y="0"/>
            <wp:positionH relativeFrom="margin">
              <wp:align>right</wp:align>
            </wp:positionH>
            <wp:positionV relativeFrom="paragraph">
              <wp:posOffset>14605</wp:posOffset>
            </wp:positionV>
            <wp:extent cx="1481455" cy="2240915"/>
            <wp:effectExtent l="0" t="0" r="4445" b="6985"/>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1455" cy="2240915"/>
                    </a:xfrm>
                    <a:prstGeom prst="rect">
                      <a:avLst/>
                    </a:prstGeom>
                    <a:noFill/>
                    <a:ln>
                      <a:noFill/>
                    </a:ln>
                  </pic:spPr>
                </pic:pic>
              </a:graphicData>
            </a:graphic>
          </wp:anchor>
        </w:drawing>
      </w:r>
      <w:r>
        <w:rPr>
          <w:b/>
          <w:color w:val="000000"/>
          <w:szCs w:val="21"/>
        </w:rPr>
        <w:t>中文书名：《乳糜泻：一种隐藏的流行病（第4版）》</w:t>
      </w:r>
    </w:p>
    <w:p>
      <w:pPr>
        <w:rPr>
          <w:b/>
          <w:color w:val="000000"/>
          <w:szCs w:val="21"/>
        </w:rPr>
      </w:pPr>
      <w:r>
        <w:rPr>
          <w:b/>
          <w:color w:val="000000"/>
          <w:szCs w:val="21"/>
        </w:rPr>
        <w:t>英文书名：</w:t>
      </w:r>
      <w:bookmarkStart w:id="5" w:name="OLE_LINK3"/>
      <w:bookmarkStart w:id="6" w:name="OLE_LINK4"/>
      <w:r>
        <w:rPr>
          <w:b/>
          <w:color w:val="000000"/>
          <w:szCs w:val="21"/>
        </w:rPr>
        <w:t>CELIAC DISEASE (UPDATED 4TH EDITION): A HIDDEN EPIDEMIC</w:t>
      </w:r>
      <w:bookmarkEnd w:id="5"/>
      <w:bookmarkEnd w:id="6"/>
    </w:p>
    <w:p>
      <w:pPr>
        <w:rPr>
          <w:b/>
          <w:color w:val="000000"/>
          <w:szCs w:val="21"/>
        </w:rPr>
      </w:pPr>
      <w:r>
        <w:rPr>
          <w:b/>
          <w:color w:val="000000"/>
          <w:szCs w:val="21"/>
        </w:rPr>
        <w:t>作    者：Peter H.R. Green M.D., Rory Jones</w:t>
      </w:r>
    </w:p>
    <w:p>
      <w:pPr>
        <w:rPr>
          <w:b/>
          <w:color w:val="000000"/>
          <w:szCs w:val="21"/>
        </w:rPr>
      </w:pPr>
      <w:r>
        <w:rPr>
          <w:b/>
          <w:color w:val="000000"/>
          <w:szCs w:val="21"/>
        </w:rPr>
        <w:t>出 版 社：William Morrow Paperbacks</w:t>
      </w:r>
    </w:p>
    <w:p>
      <w:pPr>
        <w:rPr>
          <w:b/>
          <w:color w:val="000000"/>
          <w:szCs w:val="21"/>
        </w:rPr>
      </w:pPr>
      <w:r>
        <w:rPr>
          <w:b/>
          <w:color w:val="000000"/>
          <w:szCs w:val="21"/>
        </w:rPr>
        <w:t>代理公司：Greenburger/ANA/Jessica</w:t>
      </w:r>
    </w:p>
    <w:p>
      <w:pPr>
        <w:rPr>
          <w:b/>
          <w:color w:val="000000"/>
          <w:szCs w:val="21"/>
        </w:rPr>
      </w:pPr>
      <w:r>
        <w:rPr>
          <w:b/>
          <w:color w:val="000000"/>
          <w:szCs w:val="21"/>
        </w:rPr>
        <w:t>页    数：368页</w:t>
      </w:r>
    </w:p>
    <w:p>
      <w:pPr>
        <w:rPr>
          <w:b/>
          <w:color w:val="000000"/>
          <w:szCs w:val="21"/>
        </w:rPr>
      </w:pPr>
      <w:r>
        <w:rPr>
          <w:b/>
          <w:color w:val="000000"/>
          <w:szCs w:val="21"/>
        </w:rPr>
        <w:t>出版时间：2020年12月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型：医学</w:t>
      </w:r>
    </w:p>
    <w:p>
      <w:pPr>
        <w:rPr>
          <w:rFonts w:hint="eastAsia"/>
          <w:b/>
          <w:color w:val="FF0000"/>
          <w:szCs w:val="21"/>
        </w:rPr>
      </w:pPr>
      <w:r>
        <w:rPr>
          <w:rFonts w:hint="eastAsia"/>
          <w:b/>
          <w:color w:val="FF0000"/>
          <w:szCs w:val="21"/>
        </w:rPr>
        <w:t xml:space="preserve">Best Sellers Rank: </w:t>
      </w:r>
    </w:p>
    <w:p>
      <w:pPr>
        <w:rPr>
          <w:rFonts w:hint="eastAsia"/>
          <w:b/>
          <w:color w:val="FF0000"/>
          <w:szCs w:val="21"/>
        </w:rPr>
      </w:pPr>
      <w:r>
        <w:rPr>
          <w:rFonts w:hint="eastAsia"/>
          <w:b/>
          <w:color w:val="FF0000"/>
          <w:szCs w:val="21"/>
        </w:rPr>
        <w:t>#36 in Gluten-free Diet</w:t>
      </w:r>
    </w:p>
    <w:p>
      <w:pPr>
        <w:rPr>
          <w:rFonts w:hint="eastAsia"/>
          <w:b/>
          <w:color w:val="FF0000"/>
          <w:szCs w:val="21"/>
        </w:rPr>
      </w:pPr>
      <w:r>
        <w:rPr>
          <w:rFonts w:hint="eastAsia"/>
          <w:b/>
          <w:color w:val="FF0000"/>
          <w:szCs w:val="21"/>
        </w:rPr>
        <w:t>#114 in Abdominal Disorders &amp; Diseases (Books)</w:t>
      </w:r>
    </w:p>
    <w:p>
      <w:pPr>
        <w:rPr>
          <w:b/>
          <w:color w:val="FF0000"/>
          <w:szCs w:val="21"/>
        </w:rPr>
      </w:pPr>
      <w:r>
        <w:rPr>
          <w:rFonts w:hint="eastAsia"/>
          <w:b/>
          <w:color w:val="FF0000"/>
          <w:szCs w:val="21"/>
        </w:rPr>
        <w:t>#131 in Immune Systems (Books)</w:t>
      </w:r>
    </w:p>
    <w:p>
      <w:pPr>
        <w:rPr>
          <w:b/>
          <w:bCs/>
          <w:color w:val="000000"/>
          <w:szCs w:val="21"/>
        </w:rPr>
      </w:pPr>
    </w:p>
    <w:p>
      <w:pPr>
        <w:rPr>
          <w:b/>
          <w:bCs/>
          <w:color w:val="000000"/>
          <w:szCs w:val="21"/>
        </w:rPr>
      </w:pPr>
      <w:r>
        <w:rPr>
          <w:b/>
          <w:bCs/>
          <w:color w:val="000000"/>
          <w:szCs w:val="21"/>
        </w:rPr>
        <w:t>内容简介：</w:t>
      </w:r>
    </w:p>
    <w:bookmarkEnd w:id="0"/>
    <w:bookmarkEnd w:id="1"/>
    <w:bookmarkEnd w:id="2"/>
    <w:bookmarkEnd w:id="3"/>
    <w:bookmarkEnd w:id="4"/>
    <w:p>
      <w:pPr>
        <w:rPr>
          <w:color w:val="000000"/>
          <w:szCs w:val="21"/>
        </w:rPr>
      </w:pPr>
      <w:bookmarkStart w:id="7" w:name="OLE_LINK28"/>
      <w:bookmarkStart w:id="8" w:name="OLE_LINK27"/>
    </w:p>
    <w:p>
      <w:pPr>
        <w:ind w:firstLine="422" w:firstLineChars="200"/>
        <w:rPr>
          <w:color w:val="000000"/>
          <w:szCs w:val="21"/>
        </w:rPr>
      </w:pPr>
      <w:r>
        <w:rPr>
          <w:b/>
          <w:bCs/>
          <w:color w:val="000000"/>
          <w:szCs w:val="21"/>
        </w:rPr>
        <w:t>国际知名乳糜泻专家、哥伦比亚大学乳糜泻中心主任彼得H.R.格林博士和医学作家罗伊·琼斯合著，这是一本关于</w:t>
      </w:r>
      <w:bookmarkStart w:id="9" w:name="OLE_LINK1"/>
      <w:bookmarkStart w:id="10" w:name="OLE_LINK2"/>
      <w:r>
        <w:rPr>
          <w:b/>
          <w:bCs/>
          <w:color w:val="000000"/>
          <w:szCs w:val="21"/>
        </w:rPr>
        <w:t>乳糜泻</w:t>
      </w:r>
      <w:bookmarkEnd w:id="9"/>
      <w:bookmarkEnd w:id="10"/>
      <w:r>
        <w:rPr>
          <w:b/>
          <w:bCs/>
          <w:color w:val="000000"/>
          <w:szCs w:val="21"/>
        </w:rPr>
        <w:t>的权威书籍的最新第四版，乳糜泻是美国诊断率最低的自身免疫性疾病之一。</w:t>
      </w:r>
      <w:r>
        <w:rPr>
          <w:color w:val="000000"/>
          <w:szCs w:val="21"/>
        </w:rPr>
        <w:t xml:space="preserve"> </w:t>
      </w:r>
    </w:p>
    <w:p>
      <w:pPr>
        <w:ind w:firstLine="420" w:firstLineChars="200"/>
        <w:rPr>
          <w:color w:val="000000"/>
          <w:szCs w:val="21"/>
        </w:rPr>
      </w:pPr>
    </w:p>
    <w:p>
      <w:pPr>
        <w:ind w:firstLine="420" w:firstLineChars="200"/>
        <w:rPr>
          <w:color w:val="000000"/>
          <w:szCs w:val="21"/>
        </w:rPr>
      </w:pPr>
      <w:r>
        <w:rPr>
          <w:color w:val="000000"/>
          <w:szCs w:val="21"/>
        </w:rPr>
        <w:t>乳糜泻： 对于任何乳糜泻患者以及麸质不耐受或食物过敏者来说，《乳糜泻：一种隐藏的流行病》都是一本不可或缺的无麸质饮食指南。自2016年第3版以来，科学进步已经在改变了我们对该疾病的认识、诊断和治疗方法，以及无麸质饮食对大脑和身体的长期影响。</w:t>
      </w:r>
    </w:p>
    <w:p>
      <w:pPr>
        <w:ind w:firstLine="420" w:firstLineChars="200"/>
        <w:rPr>
          <w:color w:val="000000"/>
          <w:szCs w:val="21"/>
        </w:rPr>
      </w:pPr>
    </w:p>
    <w:p>
      <w:pPr>
        <w:ind w:firstLine="420" w:firstLineChars="200"/>
        <w:rPr>
          <w:color w:val="000000"/>
          <w:szCs w:val="21"/>
        </w:rPr>
      </w:pPr>
      <w:r>
        <w:rPr>
          <w:color w:val="000000"/>
          <w:szCs w:val="21"/>
        </w:rPr>
        <w:t>乳糜泻是一种遗传性自身免疫疾病，会损害小肠内壁，使其无法正常吸收食物。缺乏必要的营养物质，整个身体就会开始受到伤害。这种疾病是由麸质引发的，麸质是小麦、黑麦和大麦中的一种蛋白质。治疗这种疾病的唯一“良方”就是终生食用无麸质饮食。在美国，几乎每100 人中就有1人患有乳糜泻，其中50%的人至今仍未得到诊断和治疗。虽然小肠是主要的致病目标，但乳糜泻可以而且经常影响全身，并发症包括不孕症、肝病、骨质疏松症、贫血、其他自身免疫性疾病（如1型糖尿病和甲状腺疾病）、神经系统疾病，甚至癌症。</w:t>
      </w:r>
    </w:p>
    <w:p>
      <w:pPr>
        <w:ind w:firstLine="420" w:firstLineChars="200"/>
        <w:rPr>
          <w:color w:val="000000"/>
          <w:szCs w:val="21"/>
        </w:rPr>
      </w:pPr>
    </w:p>
    <w:p>
      <w:pPr>
        <w:ind w:firstLine="420" w:firstLineChars="200"/>
        <w:rPr>
          <w:color w:val="000000"/>
          <w:szCs w:val="21"/>
        </w:rPr>
      </w:pPr>
      <w:r>
        <w:rPr>
          <w:color w:val="000000"/>
          <w:szCs w:val="21"/>
        </w:rPr>
        <w:t>第4版包含：</w:t>
      </w:r>
    </w:p>
    <w:p>
      <w:pPr>
        <w:ind w:firstLine="420" w:firstLineChars="200"/>
        <w:rPr>
          <w:color w:val="000000"/>
          <w:szCs w:val="21"/>
        </w:rPr>
      </w:pPr>
      <w:r>
        <w:rPr>
          <w:color w:val="000000"/>
          <w:szCs w:val="21"/>
        </w:rPr>
        <w:t>·有关乳糜泻、麸质不耐症和麸质敏感症的最新医学研究；</w:t>
      </w:r>
    </w:p>
    <w:p>
      <w:pPr>
        <w:ind w:firstLine="420" w:firstLineChars="200"/>
        <w:rPr>
          <w:color w:val="000000"/>
          <w:szCs w:val="21"/>
        </w:rPr>
      </w:pPr>
      <w:r>
        <w:rPr>
          <w:color w:val="000000"/>
          <w:szCs w:val="21"/>
        </w:rPr>
        <w:t>·如何应对慢性疾病和无麸质饮食所带来心理问题的完整新章节；</w:t>
      </w:r>
    </w:p>
    <w:p>
      <w:pPr>
        <w:ind w:firstLine="420" w:firstLineChars="200"/>
        <w:rPr>
          <w:color w:val="000000"/>
          <w:szCs w:val="21"/>
        </w:rPr>
      </w:pPr>
      <w:r>
        <w:rPr>
          <w:color w:val="000000"/>
          <w:szCs w:val="21"/>
        </w:rPr>
        <w:t>·新的检测设备，有助于防止麸质进入和/或伤害肠道的疗法研究进展</w:t>
      </w:r>
    </w:p>
    <w:p>
      <w:pPr>
        <w:ind w:firstLine="420" w:firstLineChars="200"/>
        <w:rPr>
          <w:color w:val="000000"/>
          <w:szCs w:val="21"/>
        </w:rPr>
      </w:pPr>
      <w:r>
        <w:rPr>
          <w:color w:val="000000"/>
          <w:szCs w:val="21"/>
        </w:rPr>
        <w:t>·关于成分和安全谷物、无麸质食品生产商以及国内外支持团体的最新指南</w:t>
      </w:r>
    </w:p>
    <w:p>
      <w:pPr>
        <w:ind w:firstLine="420" w:firstLineChars="200"/>
        <w:rPr>
          <w:color w:val="000000"/>
          <w:szCs w:val="21"/>
        </w:rPr>
      </w:pPr>
      <w:r>
        <w:rPr>
          <w:color w:val="000000"/>
          <w:szCs w:val="21"/>
        </w:rPr>
        <w:t>——还有更多！</w:t>
      </w:r>
    </w:p>
    <w:p>
      <w:pPr>
        <w:rPr>
          <w:color w:val="000000"/>
          <w:szCs w:val="21"/>
        </w:rPr>
      </w:pPr>
    </w:p>
    <w:p>
      <w:pPr>
        <w:rPr>
          <w:b/>
          <w:bCs/>
          <w:color w:val="000000"/>
          <w:szCs w:val="21"/>
        </w:rPr>
      </w:pPr>
      <w:bookmarkStart w:id="19" w:name="_GoBack"/>
      <w:bookmarkEnd w:id="19"/>
      <w:r>
        <w:rPr>
          <w:b/>
          <w:bCs/>
          <w:color w:val="000000"/>
          <w:szCs w:val="21"/>
        </w:rPr>
        <w:t>作者简介：</w:t>
      </w:r>
    </w:p>
    <w:p>
      <w:pPr>
        <w:rPr>
          <w:color w:val="000000"/>
          <w:szCs w:val="21"/>
        </w:rPr>
      </w:pPr>
    </w:p>
    <w:p>
      <w:pPr>
        <w:ind w:firstLine="480" w:firstLineChars="200"/>
        <w:rPr>
          <w:szCs w:val="21"/>
        </w:rPr>
      </w:pPr>
      <w:r>
        <w:rPr>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12065</wp:posOffset>
            </wp:positionV>
            <wp:extent cx="992505" cy="1497330"/>
            <wp:effectExtent l="0" t="0" r="0" b="762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2505" cy="1497330"/>
                    </a:xfrm>
                    <a:prstGeom prst="rect">
                      <a:avLst/>
                    </a:prstGeom>
                    <a:noFill/>
                    <a:ln w="9525">
                      <a:noFill/>
                    </a:ln>
                  </pic:spPr>
                </pic:pic>
              </a:graphicData>
            </a:graphic>
          </wp:anchor>
        </w:drawing>
      </w:r>
      <w:r>
        <w:rPr>
          <w:b/>
          <w:bCs/>
          <w:szCs w:val="21"/>
        </w:rPr>
        <w:t xml:space="preserve">彼得H.R.格林（Peter </w:t>
      </w:r>
      <w:bookmarkStart w:id="11" w:name="OLE_LINK7"/>
      <w:bookmarkStart w:id="12" w:name="OLE_LINK8"/>
      <w:r>
        <w:rPr>
          <w:b/>
          <w:bCs/>
          <w:szCs w:val="21"/>
        </w:rPr>
        <w:t xml:space="preserve">H.R. </w:t>
      </w:r>
      <w:bookmarkEnd w:id="11"/>
      <w:bookmarkEnd w:id="12"/>
      <w:r>
        <w:rPr>
          <w:b/>
          <w:bCs/>
          <w:szCs w:val="21"/>
        </w:rPr>
        <w:t>Green）</w:t>
      </w:r>
      <w:r>
        <w:rPr>
          <w:szCs w:val="21"/>
        </w:rPr>
        <w:t>医学博士是哥伦比亚大学乳糜泻中心主任。他是哥伦比亚大学内科和外科医学院</w:t>
      </w:r>
      <w:bookmarkStart w:id="13" w:name="OLE_LINK6"/>
      <w:bookmarkStart w:id="14" w:name="OLE_LINK5"/>
      <w:r>
        <w:rPr>
          <w:szCs w:val="21"/>
        </w:rPr>
        <w:t>伊万和菲利斯·塞登伯格教授（Ivan and Phyllis Seidenberg Professor）</w:t>
      </w:r>
      <w:bookmarkEnd w:id="13"/>
      <w:bookmarkEnd w:id="14"/>
      <w:r>
        <w:rPr>
          <w:szCs w:val="21"/>
        </w:rPr>
        <w:t>，也是哥伦比亚大学医学中心（纽约长老会医院）的主治医生。在过去的 25 年中，他一直专注于乳糜泻疾病的研究，并将同样的精力集中在病人护理和研究方面。</w:t>
      </w:r>
      <w:bookmarkStart w:id="15" w:name="OLE_LINK11"/>
      <w:bookmarkStart w:id="16" w:name="OLE_LINK12"/>
      <w:r>
        <w:rPr>
          <w:szCs w:val="21"/>
        </w:rPr>
        <w:t>他是《乳糜泻：一种隐藏的流行病》和《麸质暴露：炒作背后的科学以及如何过上健康、无症状的生活》（</w:t>
      </w:r>
      <w:r>
        <w:rPr>
          <w:i/>
          <w:iCs/>
          <w:szCs w:val="21"/>
        </w:rPr>
        <w:t>Gluten Exposed: The Science Behind the Hype and How to Navigate to a Healthy, Symptom-Free Life</w:t>
      </w:r>
      <w:r>
        <w:rPr>
          <w:szCs w:val="21"/>
        </w:rPr>
        <w:t>）的合著者。</w:t>
      </w:r>
    </w:p>
    <w:bookmarkEnd w:id="15"/>
    <w:bookmarkEnd w:id="16"/>
    <w:p>
      <w:pPr>
        <w:ind w:firstLine="420" w:firstLineChars="200"/>
        <w:rPr>
          <w:bCs/>
          <w:szCs w:val="21"/>
        </w:rPr>
      </w:pPr>
    </w:p>
    <w:bookmarkEnd w:id="7"/>
    <w:bookmarkEnd w:id="8"/>
    <w:p>
      <w:pPr>
        <w:ind w:firstLine="480" w:firstLineChars="200"/>
        <w:rPr>
          <w:szCs w:val="21"/>
        </w:rPr>
      </w:pPr>
      <w:bookmarkStart w:id="17" w:name="OLE_LINK38"/>
      <w:bookmarkStart w:id="18" w:name="OLE_LINK43"/>
      <w:r>
        <w:rPr>
          <w:sz w:val="24"/>
        </w:rPr>
        <w:drawing>
          <wp:anchor distT="0" distB="0" distL="114300" distR="114300" simplePos="0" relativeHeight="251662336" behindDoc="0" locked="0" layoutInCell="1" allowOverlap="1">
            <wp:simplePos x="0" y="0"/>
            <wp:positionH relativeFrom="margin">
              <wp:align>left</wp:align>
            </wp:positionH>
            <wp:positionV relativeFrom="paragraph">
              <wp:posOffset>15875</wp:posOffset>
            </wp:positionV>
            <wp:extent cx="992505" cy="992505"/>
            <wp:effectExtent l="0" t="0" r="0" b="0"/>
            <wp:wrapSquare wrapText="bothSides"/>
            <wp:docPr id="308023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23684"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2505" cy="992505"/>
                    </a:xfrm>
                    <a:prstGeom prst="rect">
                      <a:avLst/>
                    </a:prstGeom>
                    <a:noFill/>
                    <a:ln w="9525">
                      <a:noFill/>
                    </a:ln>
                  </pic:spPr>
                </pic:pic>
              </a:graphicData>
            </a:graphic>
          </wp:anchor>
        </w:drawing>
      </w:r>
      <w:r>
        <w:rPr>
          <w:b/>
          <w:color w:val="000000"/>
        </w:rPr>
        <w:t>罗里·琼斯（Rory Jones）</w:t>
      </w:r>
      <w:r>
        <w:rPr>
          <w:bCs/>
          <w:color w:val="000000"/>
        </w:rPr>
        <w:t>，医学硕士，医学作家，哥伦比亚大学巴纳德学院叙事医学副教授。她从事过大量有关健康和医学主题的工作，包括针对成人和儿童的教育项目。她擅长为消费者“翻译”科学信息。1998 年，她被诊断出患有乳糜泻，并为医学和消费者出版物撰写了有关乳糜泻和无麸质饮食的研究文章。</w:t>
      </w:r>
      <w:r>
        <w:rPr>
          <w:szCs w:val="21"/>
        </w:rPr>
        <w:t>她是《乳糜泻：一种隐藏的流行病》和《麸质暴露：炒作背后的科学以及如何过上健康、无症状的生活》的合著者。</w:t>
      </w:r>
    </w:p>
    <w:p>
      <w:pPr>
        <w:ind w:firstLine="420" w:firstLineChars="200"/>
        <w:rPr>
          <w:szCs w:val="21"/>
        </w:rPr>
      </w:pPr>
    </w:p>
    <w:p>
      <w:pPr>
        <w:ind w:firstLine="420" w:firstLineChars="200"/>
        <w:rPr>
          <w:szCs w:val="21"/>
        </w:rPr>
      </w:pPr>
    </w:p>
    <w:p>
      <w:pPr>
        <w:shd w:val="clear" w:color="auto" w:fill="FFFFFF"/>
        <w:rPr>
          <w:b/>
          <w:color w:val="000000"/>
        </w:rPr>
      </w:pPr>
      <w:r>
        <w:rPr>
          <w:b/>
          <w:color w:val="000000"/>
        </w:rPr>
        <w:t>媒体评价：</w:t>
      </w:r>
    </w:p>
    <w:p>
      <w:pPr>
        <w:shd w:val="clear" w:color="auto" w:fill="FFFFFF"/>
        <w:rPr>
          <w:b/>
          <w:color w:val="000000"/>
        </w:rPr>
      </w:pPr>
    </w:p>
    <w:p>
      <w:pPr>
        <w:shd w:val="clear" w:color="auto" w:fill="FFFFFF"/>
        <w:ind w:firstLine="420" w:firstLineChars="200"/>
        <w:rPr>
          <w:bCs/>
          <w:color w:val="000000"/>
        </w:rPr>
      </w:pPr>
      <w:r>
        <w:rPr>
          <w:bCs/>
          <w:color w:val="000000"/>
        </w:rPr>
        <w:t>“这本书是所有乳糜泻患者、尚未确诊的患者及其家人的权威资料。内容全面、简明扼要、通俗易懂。这是一本不可多得的好书。”</w:t>
      </w:r>
    </w:p>
    <w:p>
      <w:pPr>
        <w:shd w:val="clear" w:color="auto" w:fill="FFFFFF"/>
        <w:jc w:val="right"/>
        <w:rPr>
          <w:bCs/>
          <w:color w:val="000000"/>
        </w:rPr>
      </w:pPr>
      <w:r>
        <w:rPr>
          <w:bCs/>
          <w:color w:val="000000"/>
        </w:rPr>
        <w:t xml:space="preserve">----伊莱恩·莫纳克（Elaine Monarch），乳糜泻基金会执行主任 </w:t>
      </w:r>
    </w:p>
    <w:p>
      <w:pPr>
        <w:shd w:val="clear" w:color="auto" w:fill="FFFFFF"/>
        <w:jc w:val="right"/>
        <w:rPr>
          <w:bCs/>
          <w:color w:val="000000"/>
        </w:rPr>
      </w:pPr>
    </w:p>
    <w:p>
      <w:pPr>
        <w:shd w:val="clear" w:color="auto" w:fill="FFFFFF"/>
        <w:ind w:firstLine="420" w:firstLineChars="200"/>
        <w:rPr>
          <w:bCs/>
          <w:color w:val="000000"/>
        </w:rPr>
      </w:pPr>
      <w:r>
        <w:rPr>
          <w:bCs/>
          <w:color w:val="000000"/>
        </w:rPr>
        <w:t>“为患者提供有用的深度信息……这本书对于消费者健康图书馆和公共图书馆的消费者健康藏书非常重要。”</w:t>
      </w:r>
    </w:p>
    <w:p>
      <w:pPr>
        <w:shd w:val="clear" w:color="auto" w:fill="FFFFFF"/>
        <w:jc w:val="right"/>
        <w:rPr>
          <w:bCs/>
          <w:color w:val="000000"/>
        </w:rPr>
      </w:pPr>
      <w:r>
        <w:rPr>
          <w:bCs/>
          <w:color w:val="000000"/>
        </w:rPr>
        <w:t>----《图书馆杂志》（</w:t>
      </w:r>
      <w:r>
        <w:rPr>
          <w:bCs/>
          <w:i/>
          <w:iCs/>
          <w:color w:val="000000"/>
        </w:rPr>
        <w:t>Library Journal</w:t>
      </w:r>
      <w:r>
        <w:rPr>
          <w:bCs/>
          <w:color w:val="000000"/>
        </w:rPr>
        <w:t>）</w:t>
      </w:r>
    </w:p>
    <w:p>
      <w:pPr>
        <w:shd w:val="clear" w:color="auto" w:fill="FFFFFF"/>
        <w:rPr>
          <w:b/>
          <w:bCs/>
          <w:color w:val="000000"/>
          <w:szCs w:val="21"/>
        </w:rPr>
      </w:pPr>
    </w:p>
    <w:p>
      <w:pPr>
        <w:shd w:val="clear" w:color="auto" w:fill="FFFFFF"/>
        <w:rPr>
          <w:b/>
          <w:bCs/>
          <w:color w:val="000000"/>
          <w:szCs w:val="21"/>
        </w:rPr>
      </w:pPr>
    </w:p>
    <w:p>
      <w:pPr>
        <w:rPr>
          <w:b/>
          <w:bCs/>
          <w:color w:val="000000"/>
          <w:szCs w:val="21"/>
        </w:rPr>
      </w:pPr>
      <w:r>
        <w:rPr>
          <w:b/>
          <w:bCs/>
          <w:color w:val="000000"/>
          <w:szCs w:val="21"/>
        </w:rPr>
        <w:t>目 录</w:t>
      </w:r>
    </w:p>
    <w:p>
      <w:pPr>
        <w:rPr>
          <w:color w:val="000000"/>
          <w:szCs w:val="21"/>
        </w:rPr>
      </w:pPr>
      <w:r>
        <w:rPr>
          <w:color w:val="000000"/>
          <w:szCs w:val="21"/>
        </w:rPr>
        <w:t>致谢</w:t>
      </w:r>
    </w:p>
    <w:p>
      <w:pPr>
        <w:rPr>
          <w:color w:val="000000"/>
          <w:szCs w:val="21"/>
        </w:rPr>
      </w:pPr>
      <w:r>
        <w:rPr>
          <w:color w:val="000000"/>
          <w:szCs w:val="21"/>
        </w:rPr>
        <w:t>作者致辞</w:t>
      </w:r>
    </w:p>
    <w:p>
      <w:pPr>
        <w:rPr>
          <w:color w:val="000000"/>
          <w:szCs w:val="21"/>
        </w:rPr>
      </w:pPr>
      <w:r>
        <w:rPr>
          <w:color w:val="000000"/>
          <w:szCs w:val="21"/>
        </w:rPr>
        <w:t>引言：我怎么了？</w:t>
      </w:r>
    </w:p>
    <w:p>
      <w:pPr>
        <w:rPr>
          <w:color w:val="000000"/>
          <w:szCs w:val="21"/>
        </w:rPr>
      </w:pPr>
    </w:p>
    <w:p>
      <w:pPr>
        <w:rPr>
          <w:b/>
          <w:bCs/>
          <w:color w:val="000000"/>
          <w:szCs w:val="21"/>
        </w:rPr>
      </w:pPr>
      <w:r>
        <w:rPr>
          <w:b/>
          <w:bCs/>
          <w:color w:val="000000"/>
          <w:szCs w:val="21"/>
        </w:rPr>
        <w:t>第一部分 你吃食物？还是食物吃你？</w:t>
      </w:r>
    </w:p>
    <w:p>
      <w:pPr>
        <w:rPr>
          <w:color w:val="000000"/>
          <w:szCs w:val="21"/>
        </w:rPr>
      </w:pPr>
      <w:r>
        <w:rPr>
          <w:color w:val="000000"/>
          <w:szCs w:val="21"/>
        </w:rPr>
        <w:t>1 正常消化</w:t>
      </w:r>
    </w:p>
    <w:p>
      <w:pPr>
        <w:rPr>
          <w:color w:val="000000"/>
          <w:szCs w:val="21"/>
        </w:rPr>
      </w:pPr>
      <w:r>
        <w:rPr>
          <w:color w:val="000000"/>
          <w:szCs w:val="21"/>
        </w:rPr>
        <w:t>2 消化道在燃烧： 乳糜泻</w:t>
      </w:r>
    </w:p>
    <w:p>
      <w:pPr>
        <w:rPr>
          <w:color w:val="000000"/>
          <w:szCs w:val="21"/>
        </w:rPr>
      </w:pPr>
      <w:r>
        <w:rPr>
          <w:color w:val="000000"/>
          <w:szCs w:val="21"/>
        </w:rPr>
        <w:t>3 乳糜泻如何影响你？</w:t>
      </w:r>
    </w:p>
    <w:p>
      <w:pPr>
        <w:rPr>
          <w:color w:val="000000"/>
          <w:szCs w:val="21"/>
        </w:rPr>
      </w:pPr>
      <w:r>
        <w:rPr>
          <w:color w:val="000000"/>
          <w:szCs w:val="21"/>
        </w:rPr>
        <w:t>4 如何知道自己是否患有乳糜泻？</w:t>
      </w:r>
    </w:p>
    <w:p>
      <w:pPr>
        <w:rPr>
          <w:color w:val="000000"/>
          <w:szCs w:val="21"/>
        </w:rPr>
      </w:pPr>
      <w:r>
        <w:rPr>
          <w:color w:val="000000"/>
          <w:szCs w:val="21"/>
        </w:rPr>
        <w:t xml:space="preserve">5 鉴别诊断： 为什么是乳糜泻 </w:t>
      </w:r>
    </w:p>
    <w:p>
      <w:pPr>
        <w:rPr>
          <w:color w:val="000000"/>
          <w:szCs w:val="21"/>
        </w:rPr>
      </w:pPr>
      <w:r>
        <w:rPr>
          <w:color w:val="000000"/>
          <w:szCs w:val="21"/>
        </w:rPr>
        <w:t>6 为什么人们会得乳糜泻？</w:t>
      </w:r>
    </w:p>
    <w:p>
      <w:pPr>
        <w:rPr>
          <w:color w:val="000000"/>
          <w:szCs w:val="21"/>
        </w:rPr>
      </w:pPr>
    </w:p>
    <w:p>
      <w:pPr>
        <w:rPr>
          <w:b/>
          <w:bCs/>
          <w:color w:val="000000"/>
          <w:szCs w:val="21"/>
        </w:rPr>
      </w:pPr>
      <w:r>
        <w:rPr>
          <w:b/>
          <w:bCs/>
          <w:color w:val="000000"/>
          <w:szCs w:val="21"/>
        </w:rPr>
        <w:t>第二部分 相关疾病和并发症</w:t>
      </w:r>
    </w:p>
    <w:p>
      <w:pPr>
        <w:rPr>
          <w:color w:val="000000"/>
          <w:szCs w:val="21"/>
        </w:rPr>
      </w:pPr>
      <w:r>
        <w:rPr>
          <w:color w:val="000000"/>
          <w:szCs w:val="21"/>
        </w:rPr>
        <w:t>7 神经系统表现</w:t>
      </w:r>
    </w:p>
    <w:p>
      <w:pPr>
        <w:rPr>
          <w:color w:val="000000"/>
          <w:szCs w:val="21"/>
        </w:rPr>
      </w:pPr>
      <w:r>
        <w:rPr>
          <w:color w:val="000000"/>
          <w:szCs w:val="21"/>
        </w:rPr>
        <w:t>8 恶性肿瘤</w:t>
      </w:r>
    </w:p>
    <w:p>
      <w:pPr>
        <w:rPr>
          <w:color w:val="000000"/>
          <w:szCs w:val="21"/>
        </w:rPr>
      </w:pPr>
      <w:r>
        <w:rPr>
          <w:color w:val="000000"/>
          <w:szCs w:val="21"/>
        </w:rPr>
        <w:t>9 骨质疏松症</w:t>
      </w:r>
    </w:p>
    <w:p>
      <w:pPr>
        <w:rPr>
          <w:color w:val="000000"/>
          <w:szCs w:val="21"/>
        </w:rPr>
      </w:pPr>
      <w:r>
        <w:rPr>
          <w:color w:val="000000"/>
          <w:szCs w:val="21"/>
        </w:rPr>
        <w:t>10 抑郁症</w:t>
      </w:r>
    </w:p>
    <w:p>
      <w:pPr>
        <w:rPr>
          <w:color w:val="000000"/>
          <w:szCs w:val="21"/>
        </w:rPr>
      </w:pPr>
      <w:r>
        <w:rPr>
          <w:color w:val="000000"/>
          <w:szCs w:val="21"/>
        </w:rPr>
        <w:t>11 皮炎和其他皮肤病</w:t>
      </w:r>
    </w:p>
    <w:p>
      <w:pPr>
        <w:rPr>
          <w:color w:val="000000"/>
          <w:szCs w:val="21"/>
        </w:rPr>
      </w:pPr>
      <w:r>
        <w:rPr>
          <w:color w:val="000000"/>
          <w:szCs w:val="21"/>
        </w:rPr>
        <w:t>12 糖尿病</w:t>
      </w:r>
    </w:p>
    <w:p>
      <w:pPr>
        <w:rPr>
          <w:color w:val="000000"/>
          <w:szCs w:val="21"/>
        </w:rPr>
      </w:pPr>
      <w:r>
        <w:rPr>
          <w:color w:val="000000"/>
          <w:szCs w:val="21"/>
        </w:rPr>
        <w:t>13 不孕不育</w:t>
      </w:r>
    </w:p>
    <w:p>
      <w:pPr>
        <w:rPr>
          <w:color w:val="000000"/>
          <w:szCs w:val="21"/>
        </w:rPr>
      </w:pPr>
      <w:r>
        <w:rPr>
          <w:color w:val="000000"/>
          <w:szCs w:val="21"/>
        </w:rPr>
        <w:t>14 自身免疫和其他相关疾病</w:t>
      </w:r>
    </w:p>
    <w:p>
      <w:pPr>
        <w:rPr>
          <w:color w:val="000000"/>
          <w:szCs w:val="21"/>
        </w:rPr>
      </w:pPr>
    </w:p>
    <w:p>
      <w:pPr>
        <w:rPr>
          <w:b/>
          <w:bCs/>
          <w:color w:val="000000"/>
          <w:szCs w:val="21"/>
        </w:rPr>
      </w:pPr>
      <w:r>
        <w:rPr>
          <w:b/>
          <w:bCs/>
          <w:color w:val="000000"/>
          <w:szCs w:val="21"/>
        </w:rPr>
        <w:t>第三部分 了解和治疗乳糜泻：医疗管理</w:t>
      </w:r>
    </w:p>
    <w:p>
      <w:pPr>
        <w:rPr>
          <w:color w:val="000000"/>
          <w:szCs w:val="21"/>
        </w:rPr>
      </w:pPr>
      <w:r>
        <w:rPr>
          <w:color w:val="000000"/>
          <w:szCs w:val="21"/>
        </w:rPr>
        <w:t>15 诊断后您需要知道和做的事情</w:t>
      </w:r>
    </w:p>
    <w:p>
      <w:pPr>
        <w:rPr>
          <w:color w:val="000000"/>
          <w:szCs w:val="21"/>
        </w:rPr>
      </w:pPr>
      <w:r>
        <w:rPr>
          <w:color w:val="000000"/>
          <w:szCs w:val="21"/>
        </w:rPr>
        <w:t>16 为何症状持续存在——我在节食，却不见好转</w:t>
      </w:r>
    </w:p>
    <w:p>
      <w:pPr>
        <w:rPr>
          <w:color w:val="000000"/>
          <w:szCs w:val="21"/>
        </w:rPr>
      </w:pPr>
      <w:r>
        <w:rPr>
          <w:color w:val="000000"/>
          <w:szCs w:val="21"/>
        </w:rPr>
        <w:t>17 后续检测</w:t>
      </w:r>
    </w:p>
    <w:p>
      <w:pPr>
        <w:rPr>
          <w:color w:val="000000"/>
          <w:szCs w:val="21"/>
        </w:rPr>
      </w:pPr>
    </w:p>
    <w:p>
      <w:pPr>
        <w:rPr>
          <w:b/>
          <w:bCs/>
          <w:color w:val="000000"/>
          <w:szCs w:val="21"/>
        </w:rPr>
      </w:pPr>
      <w:r>
        <w:rPr>
          <w:b/>
          <w:bCs/>
          <w:color w:val="000000"/>
          <w:szCs w:val="21"/>
        </w:rPr>
        <w:t>第四部分 饮食：你是为了活着而吃，还是为了吃而活着？</w:t>
      </w:r>
    </w:p>
    <w:p>
      <w:pPr>
        <w:rPr>
          <w:color w:val="000000"/>
          <w:szCs w:val="21"/>
        </w:rPr>
      </w:pPr>
      <w:r>
        <w:rPr>
          <w:color w:val="000000"/>
          <w:szCs w:val="21"/>
        </w:rPr>
        <w:t>18 无麸质生活的真正含义：基础知识</w:t>
      </w:r>
    </w:p>
    <w:p>
      <w:pPr>
        <w:rPr>
          <w:color w:val="000000"/>
          <w:szCs w:val="21"/>
        </w:rPr>
      </w:pPr>
      <w:r>
        <w:rPr>
          <w:color w:val="000000"/>
          <w:szCs w:val="21"/>
        </w:rPr>
        <w:t>19 阅读标</w:t>
      </w:r>
    </w:p>
    <w:p>
      <w:pPr>
        <w:rPr>
          <w:color w:val="000000"/>
          <w:szCs w:val="21"/>
        </w:rPr>
      </w:pPr>
      <w:r>
        <w:rPr>
          <w:color w:val="000000"/>
          <w:szCs w:val="21"/>
        </w:rPr>
        <w:t>20 无麸质烹饪</w:t>
      </w:r>
    </w:p>
    <w:p>
      <w:pPr>
        <w:rPr>
          <w:color w:val="000000"/>
          <w:szCs w:val="21"/>
        </w:rPr>
      </w:pPr>
      <w:r>
        <w:rPr>
          <w:color w:val="000000"/>
          <w:szCs w:val="21"/>
        </w:rPr>
        <w:t>21 现实世界中的饮食</w:t>
      </w:r>
    </w:p>
    <w:p>
      <w:pPr>
        <w:rPr>
          <w:color w:val="000000"/>
          <w:szCs w:val="21"/>
        </w:rPr>
      </w:pPr>
      <w:r>
        <w:rPr>
          <w:color w:val="000000"/>
          <w:szCs w:val="21"/>
        </w:rPr>
        <w:t>22 家庭场合</w:t>
      </w:r>
    </w:p>
    <w:p>
      <w:pPr>
        <w:rPr>
          <w:color w:val="000000"/>
          <w:szCs w:val="21"/>
        </w:rPr>
      </w:pPr>
      <w:r>
        <w:rPr>
          <w:color w:val="000000"/>
          <w:szCs w:val="21"/>
        </w:rPr>
        <w:t>23 药柜和化妆品</w:t>
      </w:r>
    </w:p>
    <w:p>
      <w:pPr>
        <w:rPr>
          <w:color w:val="000000"/>
          <w:szCs w:val="21"/>
        </w:rPr>
      </w:pPr>
      <w:r>
        <w:rPr>
          <w:color w:val="000000"/>
          <w:szCs w:val="21"/>
        </w:rPr>
        <w:t>24 无麸质饮食健康吗？</w:t>
      </w:r>
    </w:p>
    <w:p>
      <w:pPr>
        <w:rPr>
          <w:color w:val="000000"/>
          <w:szCs w:val="21"/>
        </w:rPr>
      </w:pPr>
    </w:p>
    <w:p>
      <w:pPr>
        <w:rPr>
          <w:b/>
          <w:bCs/>
          <w:color w:val="000000"/>
          <w:szCs w:val="21"/>
        </w:rPr>
      </w:pPr>
      <w:r>
        <w:rPr>
          <w:b/>
          <w:bCs/>
          <w:color w:val="000000"/>
          <w:szCs w:val="21"/>
        </w:rPr>
        <w:t>第五部分 乳糜泻患者的生活</w:t>
      </w:r>
    </w:p>
    <w:p>
      <w:pPr>
        <w:rPr>
          <w:color w:val="000000"/>
          <w:szCs w:val="21"/>
        </w:rPr>
      </w:pPr>
      <w:r>
        <w:rPr>
          <w:color w:val="000000"/>
          <w:szCs w:val="21"/>
        </w:rPr>
        <w:t xml:space="preserve">25 与儿童和青少年打交道 </w:t>
      </w:r>
    </w:p>
    <w:p>
      <w:pPr>
        <w:rPr>
          <w:color w:val="000000"/>
          <w:szCs w:val="21"/>
        </w:rPr>
      </w:pPr>
      <w:r>
        <w:rPr>
          <w:color w:val="000000"/>
          <w:szCs w:val="21"/>
        </w:rPr>
        <w:t>26 成人：应对变</w:t>
      </w:r>
    </w:p>
    <w:p>
      <w:pPr>
        <w:rPr>
          <w:color w:val="000000"/>
          <w:szCs w:val="21"/>
        </w:rPr>
      </w:pPr>
      <w:r>
        <w:rPr>
          <w:color w:val="000000"/>
          <w:szCs w:val="21"/>
        </w:rPr>
        <w:t>27 研究：寻找治疗方法</w:t>
      </w:r>
    </w:p>
    <w:p>
      <w:pPr>
        <w:rPr>
          <w:color w:val="000000"/>
          <w:szCs w:val="21"/>
        </w:rPr>
      </w:pPr>
      <w:r>
        <w:rPr>
          <w:color w:val="000000"/>
          <w:szCs w:val="21"/>
        </w:rPr>
        <w:t>28 误区与未探索领域</w:t>
      </w:r>
    </w:p>
    <w:p>
      <w:pPr>
        <w:rPr>
          <w:color w:val="000000"/>
          <w:szCs w:val="21"/>
        </w:rPr>
      </w:pPr>
    </w:p>
    <w:p>
      <w:pPr>
        <w:rPr>
          <w:color w:val="000000"/>
          <w:szCs w:val="21"/>
        </w:rPr>
      </w:pPr>
      <w:r>
        <w:rPr>
          <w:color w:val="000000"/>
          <w:szCs w:val="21"/>
        </w:rPr>
        <w:t>附录 A：成分指南</w:t>
      </w:r>
    </w:p>
    <w:p>
      <w:pPr>
        <w:rPr>
          <w:color w:val="000000"/>
          <w:szCs w:val="21"/>
        </w:rPr>
      </w:pPr>
      <w:r>
        <w:rPr>
          <w:color w:val="000000"/>
          <w:szCs w:val="21"/>
        </w:rPr>
        <w:t>附录 B：谷物解释</w:t>
      </w:r>
    </w:p>
    <w:p>
      <w:pPr>
        <w:rPr>
          <w:color w:val="000000"/>
          <w:szCs w:val="21"/>
        </w:rPr>
      </w:pPr>
      <w:r>
        <w:rPr>
          <w:color w:val="000000"/>
          <w:szCs w:val="21"/>
        </w:rPr>
        <w:t>附录 C：相关书籍和文章</w:t>
      </w:r>
    </w:p>
    <w:p>
      <w:pPr>
        <w:rPr>
          <w:color w:val="000000"/>
          <w:szCs w:val="21"/>
        </w:rPr>
      </w:pPr>
      <w:r>
        <w:rPr>
          <w:color w:val="000000"/>
          <w:szCs w:val="21"/>
        </w:rPr>
        <w:t>附录 D：资源</w:t>
      </w:r>
    </w:p>
    <w:p>
      <w:pPr>
        <w:rPr>
          <w:color w:val="000000"/>
          <w:szCs w:val="21"/>
        </w:rPr>
      </w:pPr>
      <w:r>
        <w:rPr>
          <w:color w:val="000000"/>
          <w:szCs w:val="21"/>
        </w:rPr>
        <w:t>词汇表</w:t>
      </w:r>
    </w:p>
    <w:p>
      <w:pPr>
        <w:rPr>
          <w:color w:val="000000"/>
          <w:szCs w:val="21"/>
        </w:rPr>
      </w:pPr>
      <w:r>
        <w:rPr>
          <w:color w:val="000000"/>
          <w:szCs w:val="21"/>
        </w:rPr>
        <w:t>索引</w:t>
      </w:r>
    </w:p>
    <w:p>
      <w:pPr>
        <w:shd w:val="clear" w:color="auto" w:fill="FFFFFF"/>
        <w:rPr>
          <w:b/>
          <w:bCs/>
          <w:color w:val="000000"/>
          <w:szCs w:val="21"/>
        </w:rPr>
      </w:pPr>
    </w:p>
    <w:p>
      <w:pPr>
        <w:shd w:val="clear" w:color="auto" w:fill="FFFFFF"/>
        <w:rPr>
          <w:b/>
          <w:bCs/>
          <w:color w:val="000000"/>
          <w:szCs w:val="21"/>
        </w:rPr>
      </w:pPr>
    </w:p>
    <w:p>
      <w:pPr>
        <w:shd w:val="clear" w:color="auto" w:fill="FFFFFF"/>
        <w:rPr>
          <w:color w:val="000000"/>
          <w:szCs w:val="21"/>
        </w:rPr>
      </w:pPr>
      <w:r>
        <w:rPr>
          <w:b/>
          <w:bCs/>
          <w:color w:val="000000"/>
          <w:szCs w:val="21"/>
        </w:rPr>
        <w:t>感谢您的阅读！</w:t>
      </w:r>
    </w:p>
    <w:p>
      <w:pPr>
        <w:rPr>
          <w:rFonts w:eastAsia="华文中宋"/>
          <w:b/>
          <w:color w:val="000000"/>
          <w:szCs w:val="21"/>
        </w:rPr>
      </w:pPr>
      <w:r>
        <w:rPr>
          <w:b/>
          <w:color w:val="000000"/>
          <w:szCs w:val="21"/>
        </w:rPr>
        <w:t>请将反馈信息发至：</w:t>
      </w:r>
      <w:r>
        <w:rPr>
          <w:rFonts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17"/>
    <w:bookmarkEnd w:id="18"/>
    <w:p>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宋体"/>
    <w:panose1 w:val="020B0503030403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1340"/>
    <w:rsid w:val="00013D7A"/>
    <w:rsid w:val="00014408"/>
    <w:rsid w:val="000226FA"/>
    <w:rsid w:val="00030D63"/>
    <w:rsid w:val="00032624"/>
    <w:rsid w:val="000339FF"/>
    <w:rsid w:val="00040304"/>
    <w:rsid w:val="0005440D"/>
    <w:rsid w:val="00061C2C"/>
    <w:rsid w:val="00065AB3"/>
    <w:rsid w:val="00076243"/>
    <w:rsid w:val="000777D4"/>
    <w:rsid w:val="000803A7"/>
    <w:rsid w:val="00080CD8"/>
    <w:rsid w:val="000810D5"/>
    <w:rsid w:val="00082504"/>
    <w:rsid w:val="0008781E"/>
    <w:rsid w:val="00091F32"/>
    <w:rsid w:val="000A01BD"/>
    <w:rsid w:val="000A2517"/>
    <w:rsid w:val="000A57E2"/>
    <w:rsid w:val="000B3141"/>
    <w:rsid w:val="000B3EED"/>
    <w:rsid w:val="000B4D73"/>
    <w:rsid w:val="000B6710"/>
    <w:rsid w:val="000C0951"/>
    <w:rsid w:val="000C18AC"/>
    <w:rsid w:val="000D0A7C"/>
    <w:rsid w:val="000D0C28"/>
    <w:rsid w:val="000D293D"/>
    <w:rsid w:val="000D34C3"/>
    <w:rsid w:val="000D3D3A"/>
    <w:rsid w:val="000D5F8D"/>
    <w:rsid w:val="000F124A"/>
    <w:rsid w:val="001017C7"/>
    <w:rsid w:val="00102500"/>
    <w:rsid w:val="00110260"/>
    <w:rsid w:val="00110C39"/>
    <w:rsid w:val="0011264B"/>
    <w:rsid w:val="0011783B"/>
    <w:rsid w:val="00121268"/>
    <w:rsid w:val="00122F41"/>
    <w:rsid w:val="00132921"/>
    <w:rsid w:val="00133C63"/>
    <w:rsid w:val="00134987"/>
    <w:rsid w:val="00134F8E"/>
    <w:rsid w:val="00146F1E"/>
    <w:rsid w:val="00163F80"/>
    <w:rsid w:val="00167007"/>
    <w:rsid w:val="00167CCB"/>
    <w:rsid w:val="001702EE"/>
    <w:rsid w:val="00193733"/>
    <w:rsid w:val="00195D6F"/>
    <w:rsid w:val="001B2196"/>
    <w:rsid w:val="001B679D"/>
    <w:rsid w:val="001C2490"/>
    <w:rsid w:val="001C3675"/>
    <w:rsid w:val="001C67B6"/>
    <w:rsid w:val="001C6D65"/>
    <w:rsid w:val="001D0115"/>
    <w:rsid w:val="001D0FAF"/>
    <w:rsid w:val="001D4E4F"/>
    <w:rsid w:val="001F0F15"/>
    <w:rsid w:val="00206112"/>
    <w:rsid w:val="002068EA"/>
    <w:rsid w:val="00215BF8"/>
    <w:rsid w:val="002243E8"/>
    <w:rsid w:val="0023122C"/>
    <w:rsid w:val="00236060"/>
    <w:rsid w:val="00244604"/>
    <w:rsid w:val="00244F8F"/>
    <w:rsid w:val="002516C3"/>
    <w:rsid w:val="002523C1"/>
    <w:rsid w:val="00265795"/>
    <w:rsid w:val="002727E9"/>
    <w:rsid w:val="00275AA6"/>
    <w:rsid w:val="0027765C"/>
    <w:rsid w:val="00283570"/>
    <w:rsid w:val="00295FD8"/>
    <w:rsid w:val="0029676A"/>
    <w:rsid w:val="002B5ADD"/>
    <w:rsid w:val="002C0257"/>
    <w:rsid w:val="002C7037"/>
    <w:rsid w:val="002D009B"/>
    <w:rsid w:val="002E13E2"/>
    <w:rsid w:val="002E21FA"/>
    <w:rsid w:val="002E25C3"/>
    <w:rsid w:val="002E4527"/>
    <w:rsid w:val="002F1A55"/>
    <w:rsid w:val="00304C83"/>
    <w:rsid w:val="00310AD2"/>
    <w:rsid w:val="00312D3B"/>
    <w:rsid w:val="00314D8C"/>
    <w:rsid w:val="003169AA"/>
    <w:rsid w:val="00317F77"/>
    <w:rsid w:val="003212C8"/>
    <w:rsid w:val="003250A9"/>
    <w:rsid w:val="0033179B"/>
    <w:rsid w:val="00336416"/>
    <w:rsid w:val="00340C73"/>
    <w:rsid w:val="00341881"/>
    <w:rsid w:val="0034331D"/>
    <w:rsid w:val="003514A6"/>
    <w:rsid w:val="00357F6D"/>
    <w:rsid w:val="003646A1"/>
    <w:rsid w:val="00364F21"/>
    <w:rsid w:val="003702ED"/>
    <w:rsid w:val="00374139"/>
    <w:rsid w:val="00374360"/>
    <w:rsid w:val="003803C5"/>
    <w:rsid w:val="00387E71"/>
    <w:rsid w:val="003919AE"/>
    <w:rsid w:val="003935E9"/>
    <w:rsid w:val="0039543C"/>
    <w:rsid w:val="003A3601"/>
    <w:rsid w:val="003B3FF6"/>
    <w:rsid w:val="003C524C"/>
    <w:rsid w:val="003D49B4"/>
    <w:rsid w:val="003F4DC2"/>
    <w:rsid w:val="003F64BD"/>
    <w:rsid w:val="003F745B"/>
    <w:rsid w:val="004002E2"/>
    <w:rsid w:val="004039C9"/>
    <w:rsid w:val="00416D90"/>
    <w:rsid w:val="00422383"/>
    <w:rsid w:val="00427236"/>
    <w:rsid w:val="00435906"/>
    <w:rsid w:val="00443DDE"/>
    <w:rsid w:val="004655CB"/>
    <w:rsid w:val="0048599C"/>
    <w:rsid w:val="00485E2E"/>
    <w:rsid w:val="00486E31"/>
    <w:rsid w:val="004A2AD9"/>
    <w:rsid w:val="004A75F7"/>
    <w:rsid w:val="004C4664"/>
    <w:rsid w:val="004D264E"/>
    <w:rsid w:val="004D2A35"/>
    <w:rsid w:val="004D5ADA"/>
    <w:rsid w:val="004E24C4"/>
    <w:rsid w:val="004E3478"/>
    <w:rsid w:val="004F6FDA"/>
    <w:rsid w:val="0050133A"/>
    <w:rsid w:val="00502BD3"/>
    <w:rsid w:val="005045B5"/>
    <w:rsid w:val="00507886"/>
    <w:rsid w:val="00512B81"/>
    <w:rsid w:val="00516879"/>
    <w:rsid w:val="00523DA0"/>
    <w:rsid w:val="00527595"/>
    <w:rsid w:val="00531E34"/>
    <w:rsid w:val="00542854"/>
    <w:rsid w:val="0054434C"/>
    <w:rsid w:val="005508BD"/>
    <w:rsid w:val="00553CE6"/>
    <w:rsid w:val="00554EB4"/>
    <w:rsid w:val="00564575"/>
    <w:rsid w:val="00564FD9"/>
    <w:rsid w:val="00591CED"/>
    <w:rsid w:val="005B2CF5"/>
    <w:rsid w:val="005B444D"/>
    <w:rsid w:val="005C06EC"/>
    <w:rsid w:val="005C244E"/>
    <w:rsid w:val="005C27DC"/>
    <w:rsid w:val="005D167F"/>
    <w:rsid w:val="005D3FD9"/>
    <w:rsid w:val="005D5014"/>
    <w:rsid w:val="005D743E"/>
    <w:rsid w:val="005E1F89"/>
    <w:rsid w:val="005E31E5"/>
    <w:rsid w:val="005E5BD1"/>
    <w:rsid w:val="005F2EC6"/>
    <w:rsid w:val="005F4D4D"/>
    <w:rsid w:val="005F5420"/>
    <w:rsid w:val="00605799"/>
    <w:rsid w:val="00616A0F"/>
    <w:rsid w:val="006176AA"/>
    <w:rsid w:val="00617C11"/>
    <w:rsid w:val="0063085A"/>
    <w:rsid w:val="00632941"/>
    <w:rsid w:val="00636ABB"/>
    <w:rsid w:val="006432D7"/>
    <w:rsid w:val="00650A6C"/>
    <w:rsid w:val="00655FA9"/>
    <w:rsid w:val="00656798"/>
    <w:rsid w:val="006656BA"/>
    <w:rsid w:val="00667C85"/>
    <w:rsid w:val="00680EFB"/>
    <w:rsid w:val="006A34A1"/>
    <w:rsid w:val="006B07E5"/>
    <w:rsid w:val="006B6CAB"/>
    <w:rsid w:val="006C182D"/>
    <w:rsid w:val="006C2D86"/>
    <w:rsid w:val="006D37ED"/>
    <w:rsid w:val="006E2E2E"/>
    <w:rsid w:val="006F1848"/>
    <w:rsid w:val="007078E0"/>
    <w:rsid w:val="00715F9D"/>
    <w:rsid w:val="007224EB"/>
    <w:rsid w:val="007419C0"/>
    <w:rsid w:val="00747520"/>
    <w:rsid w:val="00750D73"/>
    <w:rsid w:val="0075196D"/>
    <w:rsid w:val="00761AF4"/>
    <w:rsid w:val="00785839"/>
    <w:rsid w:val="00792AB2"/>
    <w:rsid w:val="00794DBB"/>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F1B8C"/>
    <w:rsid w:val="007F652C"/>
    <w:rsid w:val="00805ED5"/>
    <w:rsid w:val="008129CA"/>
    <w:rsid w:val="00816558"/>
    <w:rsid w:val="008401B3"/>
    <w:rsid w:val="008517A2"/>
    <w:rsid w:val="00857603"/>
    <w:rsid w:val="00867E60"/>
    <w:rsid w:val="00870A04"/>
    <w:rsid w:val="008833DC"/>
    <w:rsid w:val="00895CB6"/>
    <w:rsid w:val="008A6811"/>
    <w:rsid w:val="008A7AE7"/>
    <w:rsid w:val="008B2F3F"/>
    <w:rsid w:val="008C0420"/>
    <w:rsid w:val="008C4BCC"/>
    <w:rsid w:val="008C6870"/>
    <w:rsid w:val="008D07F2"/>
    <w:rsid w:val="008D09DF"/>
    <w:rsid w:val="008D0D91"/>
    <w:rsid w:val="008D278C"/>
    <w:rsid w:val="008D4F84"/>
    <w:rsid w:val="008E1206"/>
    <w:rsid w:val="008E5DFE"/>
    <w:rsid w:val="008F46C1"/>
    <w:rsid w:val="00906691"/>
    <w:rsid w:val="00910DE6"/>
    <w:rsid w:val="00913B60"/>
    <w:rsid w:val="00916A50"/>
    <w:rsid w:val="009222F0"/>
    <w:rsid w:val="0093066C"/>
    <w:rsid w:val="00931DDB"/>
    <w:rsid w:val="00937973"/>
    <w:rsid w:val="009429F7"/>
    <w:rsid w:val="00953C63"/>
    <w:rsid w:val="00955159"/>
    <w:rsid w:val="0095747D"/>
    <w:rsid w:val="00961086"/>
    <w:rsid w:val="00962CC1"/>
    <w:rsid w:val="00973993"/>
    <w:rsid w:val="00973E1A"/>
    <w:rsid w:val="009836C5"/>
    <w:rsid w:val="00995581"/>
    <w:rsid w:val="00996023"/>
    <w:rsid w:val="009A1093"/>
    <w:rsid w:val="009B01A7"/>
    <w:rsid w:val="009B1375"/>
    <w:rsid w:val="009B2764"/>
    <w:rsid w:val="009B3575"/>
    <w:rsid w:val="009B3943"/>
    <w:rsid w:val="009C66BB"/>
    <w:rsid w:val="009D09AC"/>
    <w:rsid w:val="009D1E88"/>
    <w:rsid w:val="009D7EA7"/>
    <w:rsid w:val="009E5739"/>
    <w:rsid w:val="00A10F0C"/>
    <w:rsid w:val="00A1225E"/>
    <w:rsid w:val="00A17737"/>
    <w:rsid w:val="00A400F4"/>
    <w:rsid w:val="00A45A3D"/>
    <w:rsid w:val="00A53800"/>
    <w:rsid w:val="00A54A8E"/>
    <w:rsid w:val="00A71EAE"/>
    <w:rsid w:val="00A81FA9"/>
    <w:rsid w:val="00A866EC"/>
    <w:rsid w:val="00A90D6D"/>
    <w:rsid w:val="00A90FC8"/>
    <w:rsid w:val="00A91D49"/>
    <w:rsid w:val="00AB060D"/>
    <w:rsid w:val="00AB30FE"/>
    <w:rsid w:val="00AB6D8F"/>
    <w:rsid w:val="00AB7588"/>
    <w:rsid w:val="00AB762B"/>
    <w:rsid w:val="00AC34C2"/>
    <w:rsid w:val="00AC6EB6"/>
    <w:rsid w:val="00AC7610"/>
    <w:rsid w:val="00AD1193"/>
    <w:rsid w:val="00AD23A3"/>
    <w:rsid w:val="00AF0671"/>
    <w:rsid w:val="00AF09BC"/>
    <w:rsid w:val="00B057F1"/>
    <w:rsid w:val="00B254DB"/>
    <w:rsid w:val="00B262C1"/>
    <w:rsid w:val="00B26B9E"/>
    <w:rsid w:val="00B36071"/>
    <w:rsid w:val="00B41739"/>
    <w:rsid w:val="00B46E7C"/>
    <w:rsid w:val="00B47582"/>
    <w:rsid w:val="00B54288"/>
    <w:rsid w:val="00B5540C"/>
    <w:rsid w:val="00B5587F"/>
    <w:rsid w:val="00B5799A"/>
    <w:rsid w:val="00B62889"/>
    <w:rsid w:val="00B63D45"/>
    <w:rsid w:val="00B648F3"/>
    <w:rsid w:val="00B6616C"/>
    <w:rsid w:val="00B71C53"/>
    <w:rsid w:val="00B75410"/>
    <w:rsid w:val="00B76512"/>
    <w:rsid w:val="00B76556"/>
    <w:rsid w:val="00B7682F"/>
    <w:rsid w:val="00B77473"/>
    <w:rsid w:val="00B82CB7"/>
    <w:rsid w:val="00B928DA"/>
    <w:rsid w:val="00B9372F"/>
    <w:rsid w:val="00BA15D0"/>
    <w:rsid w:val="00BA25D1"/>
    <w:rsid w:val="00BA2F96"/>
    <w:rsid w:val="00BB0B93"/>
    <w:rsid w:val="00BB38B3"/>
    <w:rsid w:val="00BB493B"/>
    <w:rsid w:val="00BB6A0E"/>
    <w:rsid w:val="00BC3360"/>
    <w:rsid w:val="00BC558C"/>
    <w:rsid w:val="00BD520C"/>
    <w:rsid w:val="00BD57A4"/>
    <w:rsid w:val="00BE6763"/>
    <w:rsid w:val="00BE7252"/>
    <w:rsid w:val="00BF0DE2"/>
    <w:rsid w:val="00BF20A3"/>
    <w:rsid w:val="00BF237B"/>
    <w:rsid w:val="00BF39E0"/>
    <w:rsid w:val="00BF523C"/>
    <w:rsid w:val="00C010C4"/>
    <w:rsid w:val="00C01700"/>
    <w:rsid w:val="00C061D1"/>
    <w:rsid w:val="00C117A9"/>
    <w:rsid w:val="00C1399B"/>
    <w:rsid w:val="00C16D2E"/>
    <w:rsid w:val="00C271D3"/>
    <w:rsid w:val="00C308BC"/>
    <w:rsid w:val="00C40DC8"/>
    <w:rsid w:val="00C40F87"/>
    <w:rsid w:val="00C60B95"/>
    <w:rsid w:val="00C71DBF"/>
    <w:rsid w:val="00C7232C"/>
    <w:rsid w:val="00C80109"/>
    <w:rsid w:val="00C835AD"/>
    <w:rsid w:val="00C83A97"/>
    <w:rsid w:val="00C86BD5"/>
    <w:rsid w:val="00C86DFA"/>
    <w:rsid w:val="00C87094"/>
    <w:rsid w:val="00C9021F"/>
    <w:rsid w:val="00C95C7A"/>
    <w:rsid w:val="00CA1DDF"/>
    <w:rsid w:val="00CB6027"/>
    <w:rsid w:val="00CC04FF"/>
    <w:rsid w:val="00CC66E5"/>
    <w:rsid w:val="00CC69DA"/>
    <w:rsid w:val="00CD1C29"/>
    <w:rsid w:val="00CD1FC3"/>
    <w:rsid w:val="00CD3036"/>
    <w:rsid w:val="00CD409A"/>
    <w:rsid w:val="00CD745D"/>
    <w:rsid w:val="00CE725C"/>
    <w:rsid w:val="00CF324D"/>
    <w:rsid w:val="00D04F73"/>
    <w:rsid w:val="00D0682E"/>
    <w:rsid w:val="00D068E5"/>
    <w:rsid w:val="00D17732"/>
    <w:rsid w:val="00D24A70"/>
    <w:rsid w:val="00D24E00"/>
    <w:rsid w:val="00D341FB"/>
    <w:rsid w:val="00D500BB"/>
    <w:rsid w:val="00D5176B"/>
    <w:rsid w:val="00D55CF3"/>
    <w:rsid w:val="00D56A6F"/>
    <w:rsid w:val="00D56DBD"/>
    <w:rsid w:val="00D63010"/>
    <w:rsid w:val="00D64EE2"/>
    <w:rsid w:val="00D66F49"/>
    <w:rsid w:val="00D70B53"/>
    <w:rsid w:val="00D738A1"/>
    <w:rsid w:val="00D762D4"/>
    <w:rsid w:val="00D76715"/>
    <w:rsid w:val="00DB3297"/>
    <w:rsid w:val="00DB7D8F"/>
    <w:rsid w:val="00DF0BB7"/>
    <w:rsid w:val="00DF6BDA"/>
    <w:rsid w:val="00E00CC0"/>
    <w:rsid w:val="00E132E9"/>
    <w:rsid w:val="00E15659"/>
    <w:rsid w:val="00E2556D"/>
    <w:rsid w:val="00E43598"/>
    <w:rsid w:val="00E509A5"/>
    <w:rsid w:val="00E539BA"/>
    <w:rsid w:val="00E54E5E"/>
    <w:rsid w:val="00E557C1"/>
    <w:rsid w:val="00E577FE"/>
    <w:rsid w:val="00E65115"/>
    <w:rsid w:val="00E71A6B"/>
    <w:rsid w:val="00E725A1"/>
    <w:rsid w:val="00EA2CC5"/>
    <w:rsid w:val="00EA6987"/>
    <w:rsid w:val="00EA74CC"/>
    <w:rsid w:val="00EB27B1"/>
    <w:rsid w:val="00EC129D"/>
    <w:rsid w:val="00ED1D72"/>
    <w:rsid w:val="00ED7A31"/>
    <w:rsid w:val="00EE4676"/>
    <w:rsid w:val="00EF60DB"/>
    <w:rsid w:val="00F033EC"/>
    <w:rsid w:val="00F05A6A"/>
    <w:rsid w:val="00F073BE"/>
    <w:rsid w:val="00F25456"/>
    <w:rsid w:val="00F26218"/>
    <w:rsid w:val="00F331B4"/>
    <w:rsid w:val="00F34420"/>
    <w:rsid w:val="00F34483"/>
    <w:rsid w:val="00F349FA"/>
    <w:rsid w:val="00F37395"/>
    <w:rsid w:val="00F54836"/>
    <w:rsid w:val="00F57001"/>
    <w:rsid w:val="00F578E8"/>
    <w:rsid w:val="00F57900"/>
    <w:rsid w:val="00F612F7"/>
    <w:rsid w:val="00F6577B"/>
    <w:rsid w:val="00F668A4"/>
    <w:rsid w:val="00F80E8A"/>
    <w:rsid w:val="00F926F6"/>
    <w:rsid w:val="00FA2346"/>
    <w:rsid w:val="00FA7EEC"/>
    <w:rsid w:val="00FB277E"/>
    <w:rsid w:val="00FB353E"/>
    <w:rsid w:val="00FB5963"/>
    <w:rsid w:val="00FC3699"/>
    <w:rsid w:val="00FC68A6"/>
    <w:rsid w:val="00FD049B"/>
    <w:rsid w:val="00FD2972"/>
    <w:rsid w:val="00FD3BC4"/>
    <w:rsid w:val="00FF01D6"/>
    <w:rsid w:val="00FF153D"/>
    <w:rsid w:val="00FF7821"/>
    <w:rsid w:val="04115466"/>
    <w:rsid w:val="048C7D18"/>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39464A"/>
    <w:rsid w:val="52C442F7"/>
    <w:rsid w:val="53F32DF7"/>
    <w:rsid w:val="564055B9"/>
    <w:rsid w:val="59296817"/>
    <w:rsid w:val="59F00E16"/>
    <w:rsid w:val="5A1E61D2"/>
    <w:rsid w:val="5B962018"/>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autoRedefine/>
    <w:qFormat/>
    <w:uiPriority w:val="0"/>
    <w:pPr>
      <w:widowControl/>
      <w:jc w:val="left"/>
    </w:pPr>
    <w:rPr>
      <w:rFonts w:ascii="宋体" w:hAnsi="宋体" w:cs="宋体"/>
      <w:kern w:val="0"/>
      <w:sz w:val="24"/>
    </w:rPr>
  </w:style>
  <w:style w:type="character" w:customStyle="1" w:styleId="20">
    <w:name w:val="apple-style-span"/>
    <w:basedOn w:val="12"/>
    <w:autoRedefine/>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autoRedefine/>
    <w:qFormat/>
    <w:uiPriority w:val="0"/>
    <w:rPr>
      <w:rFonts w:hint="default" w:ascii="Arial" w:hAnsi="Arial" w:cs="Arial"/>
      <w:b/>
      <w:bCs/>
      <w:color w:val="FF6600"/>
      <w:sz w:val="28"/>
      <w:szCs w:val="28"/>
    </w:rPr>
  </w:style>
  <w:style w:type="character" w:customStyle="1" w:styleId="24">
    <w:name w:val="booksubtitle1"/>
    <w:autoRedefine/>
    <w:qFormat/>
    <w:uiPriority w:val="0"/>
    <w:rPr>
      <w:rFonts w:hint="default" w:ascii="Verdana" w:hAnsi="Verdana"/>
      <w:color w:val="000000"/>
      <w:sz w:val="18"/>
      <w:szCs w:val="18"/>
      <w:u w:val="none"/>
    </w:rPr>
  </w:style>
  <w:style w:type="character" w:customStyle="1" w:styleId="25">
    <w:name w:val="bookauthor1"/>
    <w:autoRedefine/>
    <w:qFormat/>
    <w:uiPriority w:val="0"/>
    <w:rPr>
      <w:rFonts w:hint="default" w:ascii="Verdana" w:hAnsi="Verdana"/>
      <w:i/>
      <w:iCs/>
      <w:color w:val="000000"/>
      <w:sz w:val="18"/>
      <w:szCs w:val="18"/>
      <w:u w:val="none"/>
    </w:rPr>
  </w:style>
  <w:style w:type="character" w:customStyle="1" w:styleId="26">
    <w:name w:val="bstitle1"/>
    <w:autoRedefine/>
    <w:qFormat/>
    <w:uiPriority w:val="0"/>
    <w:rPr>
      <w:b/>
      <w:bCs/>
      <w:color w:val="000000"/>
      <w:sz w:val="24"/>
      <w:szCs w:val="24"/>
    </w:rPr>
  </w:style>
  <w:style w:type="character" w:customStyle="1" w:styleId="27">
    <w:name w:val="bssubtitle1"/>
    <w:autoRedefine/>
    <w:qFormat/>
    <w:uiPriority w:val="0"/>
    <w:rPr>
      <w:rFonts w:hint="default" w:ascii="Arial" w:hAnsi="Arial" w:cs="Arial"/>
      <w:b/>
      <w:bCs/>
      <w:color w:val="000000"/>
      <w:sz w:val="18"/>
      <w:szCs w:val="18"/>
    </w:rPr>
  </w:style>
  <w:style w:type="paragraph" w:customStyle="1" w:styleId="28">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autoRedefine/>
    <w:qFormat/>
    <w:uiPriority w:val="0"/>
    <w:rPr>
      <w:rFonts w:hint="default" w:ascii="Arial" w:hAnsi="Arial" w:cs="Arial"/>
      <w:color w:val="000066"/>
      <w:sz w:val="30"/>
      <w:szCs w:val="30"/>
    </w:rPr>
  </w:style>
  <w:style w:type="character" w:customStyle="1" w:styleId="30">
    <w:name w:val="ar141"/>
    <w:autoRedefine/>
    <w:qFormat/>
    <w:uiPriority w:val="0"/>
    <w:rPr>
      <w:rFonts w:hint="default" w:ascii="Arial" w:hAnsi="Arial" w:cs="Arial"/>
      <w:sz w:val="21"/>
      <w:szCs w:val="21"/>
    </w:rPr>
  </w:style>
  <w:style w:type="character" w:customStyle="1" w:styleId="31">
    <w:name w:val="blk12161"/>
    <w:autoRedefine/>
    <w:qFormat/>
    <w:uiPriority w:val="0"/>
    <w:rPr>
      <w:rFonts w:hint="default" w:ascii="Arial" w:hAnsi="Arial" w:cs="Arial"/>
      <w:color w:val="000000"/>
      <w:sz w:val="18"/>
      <w:szCs w:val="18"/>
    </w:rPr>
  </w:style>
  <w:style w:type="character" w:customStyle="1" w:styleId="32">
    <w:name w:val="brgreen121"/>
    <w:autoRedefine/>
    <w:qFormat/>
    <w:uiPriority w:val="0"/>
    <w:rPr>
      <w:rFonts w:hint="default" w:ascii="Arial" w:hAnsi="Arial" w:cs="Arial"/>
      <w:color w:val="339999"/>
      <w:sz w:val="18"/>
      <w:szCs w:val="18"/>
    </w:rPr>
  </w:style>
  <w:style w:type="character" w:customStyle="1" w:styleId="33">
    <w:name w:val="A5"/>
    <w:autoRedefine/>
    <w:qFormat/>
    <w:uiPriority w:val="99"/>
    <w:rPr>
      <w:rFonts w:cs="Myriad Pro"/>
      <w:color w:val="000014"/>
    </w:rPr>
  </w:style>
  <w:style w:type="character" w:customStyle="1" w:styleId="34">
    <w:name w:val="apple-converted-space"/>
    <w:autoRedefine/>
    <w:qFormat/>
    <w:uiPriority w:val="0"/>
  </w:style>
  <w:style w:type="paragraph" w:customStyle="1" w:styleId="35">
    <w:name w:val="Headline"/>
    <w:basedOn w:val="1"/>
    <w:autoRedefine/>
    <w:qFormat/>
    <w:uiPriority w:val="0"/>
    <w:pPr>
      <w:spacing w:after="480"/>
      <w:jc w:val="center"/>
    </w:pPr>
    <w:rPr>
      <w:rFonts w:eastAsia="Calibri"/>
      <w:b/>
      <w:bCs/>
      <w:i/>
      <w:sz w:val="28"/>
      <w:szCs w:val="28"/>
    </w:rPr>
  </w:style>
  <w:style w:type="paragraph" w:customStyle="1" w:styleId="36">
    <w:name w:val="Body"/>
    <w:basedOn w:val="1"/>
    <w:autoRedefine/>
    <w:qFormat/>
    <w:uiPriority w:val="0"/>
    <w:pPr>
      <w:widowControl/>
    </w:pPr>
    <w:rPr>
      <w:kern w:val="0"/>
      <w:sz w:val="24"/>
      <w:lang w:eastAsia="en-US"/>
    </w:rPr>
  </w:style>
  <w:style w:type="character" w:customStyle="1" w:styleId="37">
    <w:name w:val="Unresolved Mention"/>
    <w:basedOn w:val="12"/>
    <w:autoRedefine/>
    <w:semiHidden/>
    <w:unhideWhenUsed/>
    <w:qFormat/>
    <w:uiPriority w:val="99"/>
    <w:rPr>
      <w:color w:val="605E5C"/>
      <w:shd w:val="clear" w:color="auto" w:fill="E1DFDD"/>
    </w:rPr>
  </w:style>
  <w:style w:type="character" w:customStyle="1" w:styleId="38">
    <w:name w:val="a-text-bold"/>
    <w:basedOn w:val="12"/>
    <w:autoRedefine/>
    <w:qFormat/>
    <w:uiPriority w:val="0"/>
  </w:style>
  <w:style w:type="character" w:customStyle="1" w:styleId="39">
    <w:name w:val="a-text-italic"/>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Pages>
  <Words>432</Words>
  <Characters>2463</Characters>
  <Lines>20</Lines>
  <Paragraphs>5</Paragraphs>
  <TotalTime>2</TotalTime>
  <ScaleCrop>false</ScaleCrop>
  <LinksUpToDate>false</LinksUpToDate>
  <CharactersWithSpaces>2890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2024-04-22T05:42:00Z</dcterms:created>
  <dc:creator>Image</dc:creator>
  <cp:lastModifiedBy>Jessica_Wu</cp:lastModifiedBy>
  <cp:lastPrinted>2005-06-10T06:33:00Z</cp:lastPrinted>
  <dcterms:modified xsi:type="dcterms:W3CDTF">2024-04-23T02:13:32Z</dcterms:modified>
  <dc:title>新 书 推 荐</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EE75C4F0E3494CFAB4FB7A8D0C3BEE53</vt:lpwstr>
  </property>
</Properties>
</file>