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27940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22124644.jpg微信图片_2024042212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22124644.jpg微信图片_20240422124644"/>
                    <pic:cNvPicPr>
                      <a:picLocks noChangeAspect="1"/>
                    </pic:cNvPicPr>
                  </pic:nvPicPr>
                  <pic:blipFill>
                    <a:blip r:embed="rId6"/>
                    <a:srcRect l="3092" r="3092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智慧脑力；滋养神经多样性思维的营养工具箱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1"/>
          <w:szCs w:val="21"/>
          <w:lang w:val="en-US" w:eastAsia="zh-CN"/>
        </w:rPr>
        <w:t>Brain Brilliance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1"/>
          <w:szCs w:val="21"/>
          <w:lang w:val="en-US" w:eastAsia="zh-CN"/>
        </w:rPr>
        <w:t>A Nutrition Toolkit to Nourish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1"/>
          <w:szCs w:val="21"/>
          <w:lang w:val="en-US" w:eastAsia="zh-CN"/>
        </w:rPr>
        <w:t>Neurodivergent Minds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Lucinda Miller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Quadrille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Hardie Grant/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224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餐饮图书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大约有10%的儿童患有注意力缺陷多动症，10%患有失读症，每23个孩子就有一个患有自闭症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这是一本易于理解且能够获益匪浅的指南，详细介绍神经多样性以及营养对于改善大脑健康的关键作用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本书作者露辛达·米勒是儿童营养领域的专家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神经多样性是一个涵盖多种神经、神经发育、免疫精神和心理健康标签的总称，所有这些因素都可能影响思维。这是一个集合术语，用于描述学习和互动方式不同的人群。露辛达</w:t>
      </w: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·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米勒是营养学专家，致力于优化大脑功能。本书中，她提供了实用的建议，教您如何给大脑细胞提供所需的营养，促其成长。</w:t>
      </w:r>
    </w:p>
    <w:p>
      <w:pPr>
        <w:ind w:firstLine="420" w:firstLineChars="200"/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《智慧脑力》剖析了营养</w:t>
      </w: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学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的关键基础知识，讨论了肠脑链接、超加工食品的作用</w:t>
      </w: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如何重新平衡</w:t>
      </w: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的葡萄糖水平、肾上腺状态和免疫系统</w:t>
      </w: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以及管理焦虑、强迫症、失眠和炎症。除了这些宝贵的信息，还有60道美味的、适合全家人的食谱，既滋养大脑，又</w:t>
      </w:r>
      <w:r>
        <w:rPr>
          <w:rFonts w:hint="eastAsia" w:ascii="宋体" w:hAnsi="宋体" w:cs="宋体"/>
          <w:bCs/>
          <w:color w:val="000000"/>
          <w:sz w:val="21"/>
          <w:szCs w:val="21"/>
          <w:lang w:val="en-US" w:eastAsia="zh-CN"/>
        </w:rPr>
        <w:t>简单易学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露辛达·米勒（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Lucinda Miller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是一位食谱作家和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美食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造型师，拥有十多年在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BBC美食频道（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BBC GoodFood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、Oliv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e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橄榄西餐吧以及其他美食行业的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工作经验。凯特来自加拿大，常驻伦敦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对美食的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热爱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使她放弃了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原本的电影行业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。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拥有超过25年作为营养学家和自然疗愈师的经验。她是一位专业的NLP教练，也是神经多样性儿童的导师。除此之外，她是《好好吃饭》（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The Good Stuff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）和《婴儿食谱》（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1"/>
          <w:szCs w:val="21"/>
          <w:lang w:val="en-US" w:eastAsia="zh-CN"/>
        </w:rPr>
        <w:t>I Can’t Believe It’s Baby Food!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）的作者，还定期为《泰晤士报》和《每日电讯报》撰文。她也经营着自己的营养诊所，带领24人的营养团队。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  <w:bookmarkStart w:id="1" w:name="_GoBack"/>
      <w:bookmarkEnd w:id="1"/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如何阅读使用本书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营养和神经递质基本知识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肠道里的第二个“大脑”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慢性炎症及其对大脑的影响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纷繁复杂的免疫系统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血糖失调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饮食限制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情绪失调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焦虑、强迫症和痉挛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睡眠大盗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运动过度，肌张力低及肌肉疼痛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降低噪音敏感度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视力、阅读和写作支持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营养如何助力说话及言语迟钝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如何提升专注力和智商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如何从拖延症变成行动派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早餐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中餐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晚餐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咸味小食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甜点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饮品</w:t>
      </w:r>
    </w:p>
    <w:p>
      <w:pPr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8610" cy="3268345"/>
            <wp:effectExtent l="0" t="0" r="6350" b="8255"/>
            <wp:docPr id="4" name="图片 4" descr="C:/Users/lenovo/Desktop/微信图片_20240422124648.jpg微信图片_2024042212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lenovo/Desktop/微信图片_20240422124648.jpg微信图片_20240422124648"/>
                    <pic:cNvPicPr>
                      <a:picLocks noChangeAspect="1"/>
                    </pic:cNvPicPr>
                  </pic:nvPicPr>
                  <pic:blipFill>
                    <a:blip r:embed="rId7"/>
                    <a:srcRect t="4119" b="4119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8610" cy="3261995"/>
            <wp:effectExtent l="0" t="0" r="6350" b="14605"/>
            <wp:docPr id="5" name="图片 5" descr="C:/Users/lenovo/Desktop/微信图片_20240422124704.jpg微信图片_2024042212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lenovo/Desktop/微信图片_20240422124704.jpg微信图片_20240422124704"/>
                    <pic:cNvPicPr>
                      <a:picLocks noChangeAspect="1"/>
                    </pic:cNvPicPr>
                  </pic:nvPicPr>
                  <pic:blipFill>
                    <a:blip r:embed="rId8"/>
                    <a:srcRect t="4107" b="4107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3C0736B"/>
    <w:rsid w:val="160F623F"/>
    <w:rsid w:val="1C5E2071"/>
    <w:rsid w:val="1FFD6EE3"/>
    <w:rsid w:val="417A5619"/>
    <w:rsid w:val="45B467FD"/>
    <w:rsid w:val="65A45701"/>
    <w:rsid w:val="6FDB7F97"/>
    <w:rsid w:val="738F1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56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2024-04-24T02:37:29Z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