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6073C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37005" cy="2143125"/>
            <wp:effectExtent l="0" t="0" r="0" b="9525"/>
            <wp:wrapSquare wrapText="bothSides"/>
            <wp:docPr id="3" name="图片 3" descr="https://m.media-amazon.com/images/I/61lWPXMGCaL._SL149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lWPXMGCaL._SL1491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073CF">
        <w:rPr>
          <w:rFonts w:hint="eastAsia"/>
          <w:b/>
          <w:bCs/>
          <w:color w:val="000000"/>
          <w:szCs w:val="21"/>
        </w:rPr>
        <w:t>阅读托尔金</w:t>
      </w:r>
      <w:r>
        <w:rPr>
          <w:rFonts w:hint="eastAsia"/>
          <w:b/>
          <w:bCs/>
          <w:color w:val="000000"/>
          <w:szCs w:val="21"/>
        </w:rPr>
        <w:t>作品中译本：</w:t>
      </w:r>
      <w:r w:rsidRPr="006073CF">
        <w:rPr>
          <w:rFonts w:hint="eastAsia"/>
          <w:b/>
          <w:bCs/>
          <w:color w:val="000000"/>
          <w:szCs w:val="21"/>
        </w:rPr>
        <w:t>宗教、</w:t>
      </w:r>
      <w:r>
        <w:rPr>
          <w:rFonts w:hint="eastAsia"/>
          <w:b/>
          <w:bCs/>
          <w:color w:val="000000"/>
          <w:szCs w:val="21"/>
        </w:rPr>
        <w:t>奇幻</w:t>
      </w:r>
      <w:r w:rsidRPr="006073CF">
        <w:rPr>
          <w:rFonts w:hint="eastAsia"/>
          <w:b/>
          <w:bCs/>
          <w:color w:val="000000"/>
          <w:szCs w:val="21"/>
        </w:rPr>
        <w:t>与翻译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D0111" w:rsidRPr="005D0111">
        <w:rPr>
          <w:b/>
          <w:bCs/>
          <w:color w:val="000000"/>
          <w:szCs w:val="21"/>
        </w:rPr>
        <w:t>READING TOLKIEN IN CHINESE: Religion, Fantasy and Translation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073CF" w:rsidRPr="006073CF">
        <w:rPr>
          <w:b/>
          <w:bCs/>
          <w:color w:val="000000"/>
          <w:szCs w:val="21"/>
        </w:rPr>
        <w:t xml:space="preserve">Eric </w:t>
      </w:r>
      <w:proofErr w:type="spellStart"/>
      <w:r w:rsidR="006073CF" w:rsidRPr="006073CF">
        <w:rPr>
          <w:b/>
          <w:bCs/>
          <w:color w:val="000000"/>
          <w:szCs w:val="21"/>
        </w:rPr>
        <w:t>Reinders</w:t>
      </w:r>
      <w:proofErr w:type="spellEnd"/>
      <w:r w:rsidR="00FC6AE2">
        <w:fldChar w:fldCharType="begin"/>
      </w:r>
      <w:r w:rsidR="00FC6AE2">
        <w:instrText xml:space="preserve"> HYPERLINK "http://www.penguin.com.au/lookinside/spotlight.cfm?SBN=9780143009177&amp;AuthId=0000004220&amp;Page=Profile" </w:instrText>
      </w:r>
      <w:r w:rsidR="00FC6AE2">
        <w:fldChar w:fldCharType="separate"/>
      </w:r>
      <w:r w:rsidR="00FC6AE2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8541A" w:rsidRPr="0048541A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073CF">
        <w:rPr>
          <w:b/>
          <w:bCs/>
          <w:color w:val="000000"/>
          <w:szCs w:val="21"/>
        </w:rPr>
        <w:t>232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6073CF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2798D">
        <w:rPr>
          <w:rFonts w:hint="eastAsia"/>
          <w:b/>
          <w:bCs/>
          <w:szCs w:val="21"/>
        </w:rPr>
        <w:t>文学研究</w:t>
      </w:r>
    </w:p>
    <w:p w:rsidR="00D2798D" w:rsidRPr="00D2798D" w:rsidRDefault="00D2798D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D2798D">
        <w:rPr>
          <w:b/>
          <w:bCs/>
          <w:color w:val="FF0000"/>
          <w:szCs w:val="21"/>
        </w:rPr>
        <w:t>亚马逊畅销书排名：</w:t>
      </w:r>
    </w:p>
    <w:p w:rsidR="006073CF" w:rsidRPr="006073CF" w:rsidRDefault="006073CF" w:rsidP="006073CF">
      <w:pPr>
        <w:rPr>
          <w:b/>
          <w:bCs/>
          <w:color w:val="FF0000"/>
          <w:szCs w:val="21"/>
        </w:rPr>
      </w:pPr>
      <w:r w:rsidRPr="006073CF">
        <w:rPr>
          <w:b/>
          <w:bCs/>
          <w:color w:val="FF0000"/>
          <w:szCs w:val="21"/>
        </w:rPr>
        <w:t>293 in Translation &amp; Interpretation Reference</w:t>
      </w:r>
    </w:p>
    <w:p w:rsidR="00113F8E" w:rsidRDefault="006073CF" w:rsidP="006073CF">
      <w:pPr>
        <w:rPr>
          <w:b/>
          <w:bCs/>
          <w:color w:val="000000"/>
          <w:szCs w:val="21"/>
        </w:rPr>
      </w:pPr>
      <w:r w:rsidRPr="006073CF">
        <w:rPr>
          <w:b/>
          <w:bCs/>
          <w:color w:val="FF0000"/>
          <w:szCs w:val="21"/>
        </w:rPr>
        <w:t>380 in Epics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rFonts w:hint="eastAsia"/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073CF" w:rsidRPr="006073CF" w:rsidRDefault="006073CF" w:rsidP="006073CF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073CF">
        <w:rPr>
          <w:rFonts w:hint="eastAsia"/>
          <w:b/>
          <w:bCs/>
          <w:color w:val="000000"/>
          <w:szCs w:val="21"/>
        </w:rPr>
        <w:t>本书通过阅读托尔金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Tolkien</w:t>
      </w:r>
      <w:r>
        <w:rPr>
          <w:rFonts w:hint="eastAsia"/>
          <w:b/>
          <w:bCs/>
          <w:color w:val="000000"/>
          <w:szCs w:val="21"/>
        </w:rPr>
        <w:t>）</w:t>
      </w:r>
      <w:r w:rsidRPr="006073CF">
        <w:rPr>
          <w:rFonts w:hint="eastAsia"/>
          <w:b/>
          <w:bCs/>
          <w:color w:val="000000"/>
          <w:szCs w:val="21"/>
        </w:rPr>
        <w:t>中土世界作品</w:t>
      </w:r>
      <w:r w:rsidRPr="006073CF">
        <w:rPr>
          <w:rFonts w:hint="eastAsia"/>
          <w:b/>
          <w:bCs/>
          <w:color w:val="000000"/>
          <w:szCs w:val="21"/>
        </w:rPr>
        <w:t>的中文译本，探讨了汉译</w:t>
      </w:r>
      <w:proofErr w:type="gramStart"/>
      <w:r w:rsidRPr="006073CF">
        <w:rPr>
          <w:rFonts w:hint="eastAsia"/>
          <w:b/>
          <w:bCs/>
          <w:color w:val="000000"/>
          <w:szCs w:val="21"/>
        </w:rPr>
        <w:t>英如何</w:t>
      </w:r>
      <w:proofErr w:type="gramEnd"/>
      <w:r w:rsidRPr="006073CF">
        <w:rPr>
          <w:rFonts w:hint="eastAsia"/>
          <w:b/>
          <w:bCs/>
          <w:color w:val="000000"/>
          <w:szCs w:val="21"/>
        </w:rPr>
        <w:t>丰富</w:t>
      </w:r>
      <w:r w:rsidRPr="006073CF">
        <w:rPr>
          <w:rFonts w:hint="eastAsia"/>
          <w:b/>
          <w:bCs/>
          <w:color w:val="000000"/>
          <w:szCs w:val="21"/>
        </w:rPr>
        <w:t>我们</w:t>
      </w:r>
      <w:r w:rsidRPr="006073CF">
        <w:rPr>
          <w:rFonts w:hint="eastAsia"/>
          <w:b/>
          <w:bCs/>
          <w:color w:val="000000"/>
          <w:szCs w:val="21"/>
        </w:rPr>
        <w:t>对原著的理解，以及</w:t>
      </w:r>
      <w:r w:rsidRPr="006073CF">
        <w:rPr>
          <w:rFonts w:hint="eastAsia"/>
          <w:b/>
          <w:bCs/>
          <w:color w:val="000000"/>
          <w:szCs w:val="21"/>
        </w:rPr>
        <w:t>这一过程</w:t>
      </w:r>
      <w:r w:rsidRPr="006073CF">
        <w:rPr>
          <w:rFonts w:hint="eastAsia"/>
          <w:b/>
          <w:bCs/>
          <w:color w:val="000000"/>
          <w:szCs w:val="21"/>
        </w:rPr>
        <w:t>对奇幻、宗教和翻译研究</w:t>
      </w:r>
      <w:r w:rsidRPr="006073CF">
        <w:rPr>
          <w:rFonts w:hint="eastAsia"/>
          <w:b/>
          <w:bCs/>
          <w:color w:val="000000"/>
          <w:szCs w:val="21"/>
        </w:rPr>
        <w:t>领域</w:t>
      </w:r>
      <w:r w:rsidRPr="006073CF">
        <w:rPr>
          <w:rFonts w:hint="eastAsia"/>
          <w:b/>
          <w:bCs/>
          <w:color w:val="000000"/>
          <w:szCs w:val="21"/>
        </w:rPr>
        <w:t>的广泛影响。</w:t>
      </w:r>
    </w:p>
    <w:p w:rsidR="006073CF" w:rsidRPr="006073CF" w:rsidRDefault="006073CF" w:rsidP="006073CF">
      <w:pPr>
        <w:ind w:firstLineChars="200" w:firstLine="422"/>
        <w:rPr>
          <w:b/>
          <w:bCs/>
          <w:color w:val="000000"/>
          <w:szCs w:val="21"/>
        </w:rPr>
      </w:pPr>
    </w:p>
    <w:p w:rsidR="006073CF" w:rsidRPr="006073CF" w:rsidRDefault="006073CF" w:rsidP="006073CF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073CF">
        <w:rPr>
          <w:rFonts w:hint="eastAsia"/>
          <w:b/>
          <w:bCs/>
          <w:color w:val="000000"/>
          <w:szCs w:val="21"/>
        </w:rPr>
        <w:t>本书将托尔</w:t>
      </w:r>
      <w:proofErr w:type="gramStart"/>
      <w:r w:rsidRPr="006073CF">
        <w:rPr>
          <w:rFonts w:hint="eastAsia"/>
          <w:b/>
          <w:bCs/>
          <w:color w:val="000000"/>
          <w:szCs w:val="21"/>
        </w:rPr>
        <w:t>金作品</w:t>
      </w:r>
      <w:proofErr w:type="gramEnd"/>
      <w:r w:rsidRPr="006073CF">
        <w:rPr>
          <w:rFonts w:hint="eastAsia"/>
          <w:b/>
          <w:bCs/>
          <w:color w:val="000000"/>
          <w:szCs w:val="21"/>
        </w:rPr>
        <w:t>的译本视为</w:t>
      </w:r>
      <w:r w:rsidRPr="006073CF">
        <w:rPr>
          <w:rFonts w:hint="eastAsia"/>
          <w:b/>
          <w:bCs/>
          <w:color w:val="000000"/>
          <w:szCs w:val="21"/>
        </w:rPr>
        <w:t>独立的叙事体</w:t>
      </w:r>
      <w:r w:rsidRPr="006073CF">
        <w:rPr>
          <w:rFonts w:hint="eastAsia"/>
          <w:b/>
          <w:bCs/>
          <w:color w:val="000000"/>
          <w:szCs w:val="21"/>
        </w:rPr>
        <w:t>，</w:t>
      </w:r>
      <w:r w:rsidRPr="006073CF">
        <w:rPr>
          <w:rFonts w:hint="eastAsia"/>
          <w:b/>
          <w:bCs/>
          <w:color w:val="000000"/>
          <w:szCs w:val="21"/>
        </w:rPr>
        <w:t>作者通过对多个</w:t>
      </w:r>
      <w:r w:rsidRPr="006073CF">
        <w:rPr>
          <w:rFonts w:hint="eastAsia"/>
          <w:b/>
          <w:bCs/>
          <w:color w:val="000000"/>
          <w:szCs w:val="21"/>
        </w:rPr>
        <w:t>中译本进行解读，揭示</w:t>
      </w:r>
      <w:r>
        <w:rPr>
          <w:rFonts w:hint="eastAsia"/>
          <w:b/>
          <w:bCs/>
          <w:color w:val="000000"/>
          <w:szCs w:val="21"/>
        </w:rPr>
        <w:t>了</w:t>
      </w:r>
      <w:r w:rsidRPr="006073CF">
        <w:rPr>
          <w:rFonts w:hint="eastAsia"/>
          <w:b/>
          <w:bCs/>
          <w:color w:val="000000"/>
          <w:szCs w:val="21"/>
        </w:rPr>
        <w:t>这些译文为原著增添的</w:t>
      </w:r>
      <w:r w:rsidRPr="006073CF">
        <w:rPr>
          <w:rFonts w:hint="eastAsia"/>
          <w:b/>
          <w:bCs/>
          <w:color w:val="000000"/>
          <w:szCs w:val="21"/>
        </w:rPr>
        <w:t>新颖独特视角。</w:t>
      </w:r>
    </w:p>
    <w:p w:rsidR="006073CF" w:rsidRPr="006073CF" w:rsidRDefault="006073CF" w:rsidP="006073CF">
      <w:pPr>
        <w:ind w:firstLineChars="200" w:firstLine="422"/>
        <w:rPr>
          <w:b/>
          <w:bCs/>
          <w:color w:val="000000"/>
          <w:szCs w:val="21"/>
        </w:rPr>
      </w:pPr>
    </w:p>
    <w:p w:rsidR="00D2798D" w:rsidRDefault="006073CF" w:rsidP="006073CF">
      <w:pPr>
        <w:ind w:firstLineChars="200" w:firstLine="420"/>
        <w:rPr>
          <w:bCs/>
          <w:color w:val="000000"/>
          <w:szCs w:val="21"/>
        </w:rPr>
      </w:pPr>
      <w:r w:rsidRPr="006073CF">
        <w:rPr>
          <w:rFonts w:hint="eastAsia"/>
          <w:bCs/>
          <w:color w:val="000000"/>
          <w:szCs w:val="21"/>
        </w:rPr>
        <w:t>通过对《</w:t>
      </w:r>
      <w:r w:rsidR="004948D2" w:rsidRPr="004948D2">
        <w:rPr>
          <w:rFonts w:hint="eastAsia"/>
          <w:bCs/>
          <w:color w:val="000000"/>
          <w:szCs w:val="21"/>
        </w:rPr>
        <w:t>指环王</w:t>
      </w:r>
      <w:r w:rsidRPr="006073CF">
        <w:rPr>
          <w:rFonts w:hint="eastAsia"/>
          <w:bCs/>
          <w:color w:val="000000"/>
          <w:szCs w:val="21"/>
        </w:rPr>
        <w:t>》</w:t>
      </w:r>
      <w:r w:rsidR="004948D2">
        <w:rPr>
          <w:rFonts w:hint="eastAsia"/>
          <w:bCs/>
          <w:color w:val="000000"/>
          <w:szCs w:val="21"/>
        </w:rPr>
        <w:t>（</w:t>
      </w:r>
      <w:r w:rsidR="004948D2" w:rsidRPr="004948D2">
        <w:rPr>
          <w:bCs/>
          <w:i/>
          <w:color w:val="000000"/>
          <w:szCs w:val="21"/>
        </w:rPr>
        <w:t>The Lord of the Rings</w:t>
      </w:r>
      <w:r w:rsidR="004948D2">
        <w:rPr>
          <w:rFonts w:hint="eastAsia"/>
          <w:bCs/>
          <w:color w:val="000000"/>
          <w:szCs w:val="21"/>
        </w:rPr>
        <w:t>）</w:t>
      </w:r>
      <w:r w:rsidRPr="006073CF">
        <w:rPr>
          <w:rFonts w:hint="eastAsia"/>
          <w:bCs/>
          <w:color w:val="000000"/>
          <w:szCs w:val="21"/>
        </w:rPr>
        <w:t>、《霍比特人》</w:t>
      </w:r>
      <w:r w:rsidR="004948D2">
        <w:rPr>
          <w:rFonts w:hint="eastAsia"/>
          <w:bCs/>
          <w:color w:val="000000"/>
          <w:szCs w:val="21"/>
        </w:rPr>
        <w:t>（</w:t>
      </w:r>
      <w:r w:rsidR="004948D2" w:rsidRPr="004948D2">
        <w:rPr>
          <w:bCs/>
          <w:i/>
          <w:color w:val="000000"/>
          <w:szCs w:val="21"/>
        </w:rPr>
        <w:t>The Hobbit</w:t>
      </w:r>
      <w:r w:rsidR="004948D2">
        <w:rPr>
          <w:rFonts w:hint="eastAsia"/>
          <w:bCs/>
          <w:color w:val="000000"/>
          <w:szCs w:val="21"/>
        </w:rPr>
        <w:t>）</w:t>
      </w:r>
      <w:r w:rsidRPr="006073CF">
        <w:rPr>
          <w:rFonts w:hint="eastAsia"/>
          <w:bCs/>
          <w:color w:val="000000"/>
          <w:szCs w:val="21"/>
        </w:rPr>
        <w:t>、《</w:t>
      </w:r>
      <w:r w:rsidR="004948D2" w:rsidRPr="004948D2">
        <w:rPr>
          <w:rFonts w:hint="eastAsia"/>
          <w:bCs/>
          <w:color w:val="000000"/>
          <w:szCs w:val="21"/>
        </w:rPr>
        <w:t>精灵宝钻</w:t>
      </w:r>
      <w:r w:rsidRPr="006073CF">
        <w:rPr>
          <w:rFonts w:hint="eastAsia"/>
          <w:bCs/>
          <w:color w:val="000000"/>
          <w:szCs w:val="21"/>
        </w:rPr>
        <w:t>》</w:t>
      </w:r>
      <w:r w:rsidR="004948D2">
        <w:rPr>
          <w:rFonts w:hint="eastAsia"/>
          <w:bCs/>
          <w:color w:val="000000"/>
          <w:szCs w:val="21"/>
        </w:rPr>
        <w:t>（</w:t>
      </w:r>
      <w:r w:rsidR="004948D2" w:rsidRPr="004948D2">
        <w:rPr>
          <w:bCs/>
          <w:i/>
          <w:color w:val="000000"/>
          <w:szCs w:val="21"/>
        </w:rPr>
        <w:t>The Silmarillion</w:t>
      </w:r>
      <w:r w:rsidR="004948D2">
        <w:rPr>
          <w:rFonts w:hint="eastAsia"/>
          <w:bCs/>
          <w:color w:val="000000"/>
          <w:szCs w:val="21"/>
        </w:rPr>
        <w:t>）</w:t>
      </w:r>
      <w:r w:rsidRPr="006073CF">
        <w:rPr>
          <w:rFonts w:hint="eastAsia"/>
          <w:bCs/>
          <w:color w:val="000000"/>
          <w:szCs w:val="21"/>
        </w:rPr>
        <w:t>、《</w:t>
      </w:r>
      <w:r w:rsidR="004948D2" w:rsidRPr="004948D2">
        <w:rPr>
          <w:rFonts w:hint="eastAsia"/>
          <w:bCs/>
          <w:color w:val="000000"/>
          <w:szCs w:val="21"/>
        </w:rPr>
        <w:t>胡林的儿女</w:t>
      </w:r>
      <w:r w:rsidRPr="006073CF">
        <w:rPr>
          <w:rFonts w:hint="eastAsia"/>
          <w:bCs/>
          <w:color w:val="000000"/>
          <w:szCs w:val="21"/>
        </w:rPr>
        <w:t>》</w:t>
      </w:r>
      <w:r w:rsidR="004948D2">
        <w:rPr>
          <w:rFonts w:hint="eastAsia"/>
          <w:bCs/>
          <w:color w:val="000000"/>
          <w:szCs w:val="21"/>
        </w:rPr>
        <w:t>（</w:t>
      </w:r>
      <w:r w:rsidR="004948D2" w:rsidRPr="004948D2">
        <w:rPr>
          <w:bCs/>
          <w:i/>
          <w:color w:val="000000"/>
          <w:szCs w:val="21"/>
        </w:rPr>
        <w:t xml:space="preserve">The Children of </w:t>
      </w:r>
      <w:proofErr w:type="spellStart"/>
      <w:r w:rsidR="004948D2" w:rsidRPr="004948D2">
        <w:rPr>
          <w:bCs/>
          <w:i/>
          <w:color w:val="000000"/>
          <w:szCs w:val="21"/>
        </w:rPr>
        <w:t>Hurin</w:t>
      </w:r>
      <w:proofErr w:type="spellEnd"/>
      <w:r w:rsidR="004948D2">
        <w:rPr>
          <w:rFonts w:hint="eastAsia"/>
          <w:bCs/>
          <w:color w:val="000000"/>
          <w:szCs w:val="21"/>
        </w:rPr>
        <w:t>）</w:t>
      </w:r>
      <w:r w:rsidRPr="006073CF">
        <w:rPr>
          <w:rFonts w:hint="eastAsia"/>
          <w:bCs/>
          <w:color w:val="000000"/>
          <w:szCs w:val="21"/>
        </w:rPr>
        <w:t>和《</w:t>
      </w:r>
      <w:r w:rsidR="004948D2" w:rsidRPr="004948D2">
        <w:rPr>
          <w:rFonts w:hint="eastAsia"/>
          <w:bCs/>
          <w:color w:val="000000"/>
          <w:szCs w:val="21"/>
        </w:rPr>
        <w:t>未完的传说</w:t>
      </w:r>
      <w:r w:rsidRPr="006073CF">
        <w:rPr>
          <w:rFonts w:hint="eastAsia"/>
          <w:bCs/>
          <w:color w:val="000000"/>
          <w:szCs w:val="21"/>
        </w:rPr>
        <w:t>》</w:t>
      </w:r>
      <w:r w:rsidR="004948D2">
        <w:rPr>
          <w:rFonts w:hint="eastAsia"/>
          <w:bCs/>
          <w:color w:val="000000"/>
          <w:szCs w:val="21"/>
        </w:rPr>
        <w:t>（</w:t>
      </w:r>
      <w:r w:rsidR="004948D2" w:rsidRPr="004948D2">
        <w:rPr>
          <w:bCs/>
          <w:i/>
          <w:color w:val="000000"/>
          <w:szCs w:val="21"/>
        </w:rPr>
        <w:t>The Unfinished Tales</w:t>
      </w:r>
      <w:r w:rsidR="004948D2">
        <w:rPr>
          <w:rFonts w:hint="eastAsia"/>
          <w:bCs/>
          <w:color w:val="000000"/>
          <w:szCs w:val="21"/>
        </w:rPr>
        <w:t>）</w:t>
      </w:r>
      <w:r w:rsidRPr="006073CF">
        <w:rPr>
          <w:rFonts w:hint="eastAsia"/>
          <w:bCs/>
          <w:color w:val="000000"/>
          <w:szCs w:val="21"/>
        </w:rPr>
        <w:t>译本的探讨，埃里克</w:t>
      </w:r>
      <w:r w:rsidR="004948D2">
        <w:rPr>
          <w:rFonts w:hint="eastAsia"/>
          <w:bCs/>
          <w:color w:val="000000"/>
          <w:szCs w:val="21"/>
        </w:rPr>
        <w:t>·</w:t>
      </w:r>
      <w:r w:rsidRPr="006073CF">
        <w:rPr>
          <w:rFonts w:hint="eastAsia"/>
          <w:bCs/>
          <w:color w:val="000000"/>
          <w:szCs w:val="21"/>
        </w:rPr>
        <w:t>莱因德斯</w:t>
      </w:r>
      <w:r w:rsidR="004948D2">
        <w:rPr>
          <w:rFonts w:hint="eastAsia"/>
          <w:bCs/>
          <w:color w:val="000000"/>
          <w:szCs w:val="21"/>
        </w:rPr>
        <w:t>（</w:t>
      </w:r>
      <w:r w:rsidR="004948D2" w:rsidRPr="004948D2">
        <w:rPr>
          <w:bCs/>
          <w:color w:val="000000"/>
          <w:szCs w:val="21"/>
        </w:rPr>
        <w:t xml:space="preserve">Eric </w:t>
      </w:r>
      <w:proofErr w:type="spellStart"/>
      <w:r w:rsidR="004948D2" w:rsidRPr="004948D2">
        <w:rPr>
          <w:bCs/>
          <w:color w:val="000000"/>
          <w:szCs w:val="21"/>
        </w:rPr>
        <w:t>Reinders</w:t>
      </w:r>
      <w:proofErr w:type="spellEnd"/>
      <w:r w:rsidR="004948D2">
        <w:rPr>
          <w:rFonts w:hint="eastAsia"/>
          <w:bCs/>
          <w:color w:val="000000"/>
          <w:szCs w:val="21"/>
        </w:rPr>
        <w:t>）</w:t>
      </w:r>
      <w:r w:rsidRPr="006073CF">
        <w:rPr>
          <w:rFonts w:hint="eastAsia"/>
          <w:bCs/>
          <w:color w:val="000000"/>
          <w:szCs w:val="21"/>
        </w:rPr>
        <w:t>揭示了意义的</w:t>
      </w:r>
      <w:r w:rsidR="004948D2">
        <w:rPr>
          <w:rFonts w:hint="eastAsia"/>
          <w:bCs/>
          <w:color w:val="000000"/>
          <w:szCs w:val="21"/>
        </w:rPr>
        <w:t>机制</w:t>
      </w:r>
      <w:r w:rsidRPr="006073CF">
        <w:rPr>
          <w:rFonts w:hint="eastAsia"/>
          <w:bCs/>
          <w:color w:val="000000"/>
          <w:szCs w:val="21"/>
        </w:rPr>
        <w:t>，他从字面上将中文反译成英文，挖掘出宗教、</w:t>
      </w:r>
      <w:r w:rsidR="004948D2">
        <w:rPr>
          <w:rFonts w:hint="eastAsia"/>
          <w:bCs/>
          <w:color w:val="000000"/>
          <w:szCs w:val="21"/>
        </w:rPr>
        <w:t>奇幻</w:t>
      </w:r>
      <w:r w:rsidRPr="006073CF">
        <w:rPr>
          <w:rFonts w:hint="eastAsia"/>
          <w:bCs/>
          <w:color w:val="000000"/>
          <w:szCs w:val="21"/>
        </w:rPr>
        <w:t>和翻译在概念上的共同点，即</w:t>
      </w:r>
      <w:r w:rsidR="004948D2" w:rsidRPr="004948D2">
        <w:rPr>
          <w:rFonts w:hint="eastAsia"/>
          <w:bCs/>
          <w:color w:val="000000"/>
          <w:szCs w:val="21"/>
        </w:rPr>
        <w:t>暂时中止怀疑</w:t>
      </w:r>
      <w:r w:rsidRPr="006073CF">
        <w:rPr>
          <w:rFonts w:hint="eastAsia"/>
          <w:bCs/>
          <w:color w:val="000000"/>
          <w:szCs w:val="21"/>
        </w:rPr>
        <w:t>和真理问题</w:t>
      </w:r>
      <w:r w:rsidR="004948D2">
        <w:rPr>
          <w:rFonts w:hint="eastAsia"/>
          <w:bCs/>
          <w:color w:val="000000"/>
          <w:szCs w:val="21"/>
        </w:rPr>
        <w:t>——</w:t>
      </w:r>
      <w:r w:rsidRPr="006073CF">
        <w:rPr>
          <w:rFonts w:hint="eastAsia"/>
          <w:bCs/>
          <w:color w:val="000000"/>
          <w:szCs w:val="21"/>
        </w:rPr>
        <w:t>字面的、寓言的和存在</w:t>
      </w:r>
      <w:r w:rsidR="004948D2">
        <w:rPr>
          <w:rFonts w:hint="eastAsia"/>
          <w:bCs/>
          <w:color w:val="000000"/>
          <w:szCs w:val="21"/>
        </w:rPr>
        <w:t>层面</w:t>
      </w:r>
      <w:r w:rsidRPr="006073CF">
        <w:rPr>
          <w:rFonts w:hint="eastAsia"/>
          <w:bCs/>
          <w:color w:val="000000"/>
          <w:szCs w:val="21"/>
        </w:rPr>
        <w:t>的。通过对</w:t>
      </w:r>
      <w:r w:rsidR="004948D2" w:rsidRPr="004948D2">
        <w:rPr>
          <w:rFonts w:hint="eastAsia"/>
          <w:bCs/>
          <w:color w:val="000000"/>
          <w:szCs w:val="21"/>
        </w:rPr>
        <w:t>神祇与异教信仰</w:t>
      </w:r>
      <w:r w:rsidRPr="006073CF">
        <w:rPr>
          <w:rFonts w:hint="eastAsia"/>
          <w:bCs/>
          <w:color w:val="000000"/>
          <w:szCs w:val="21"/>
        </w:rPr>
        <w:t>、精灵与“人</w:t>
      </w:r>
      <w:r w:rsidR="004948D2">
        <w:rPr>
          <w:rFonts w:hint="eastAsia"/>
          <w:bCs/>
          <w:color w:val="000000"/>
          <w:szCs w:val="21"/>
        </w:rPr>
        <w:t>类</w:t>
      </w:r>
      <w:r w:rsidRPr="006073CF">
        <w:rPr>
          <w:rFonts w:hint="eastAsia"/>
          <w:bCs/>
          <w:color w:val="000000"/>
          <w:szCs w:val="21"/>
        </w:rPr>
        <w:t>”、种族、</w:t>
      </w:r>
      <w:r w:rsidR="004948D2">
        <w:rPr>
          <w:rFonts w:hint="eastAsia"/>
          <w:bCs/>
          <w:color w:val="000000"/>
          <w:szCs w:val="21"/>
        </w:rPr>
        <w:t>生死</w:t>
      </w:r>
      <w:r w:rsidRPr="006073CF">
        <w:rPr>
          <w:rFonts w:hint="eastAsia"/>
          <w:bCs/>
          <w:color w:val="000000"/>
          <w:szCs w:val="21"/>
        </w:rPr>
        <w:t>、命运与厄运以及语言等主题的探讨，</w:t>
      </w:r>
      <w:r w:rsidR="004948D2" w:rsidRPr="006073CF">
        <w:rPr>
          <w:rFonts w:hint="eastAsia"/>
          <w:bCs/>
          <w:color w:val="000000"/>
          <w:szCs w:val="21"/>
        </w:rPr>
        <w:t>莱因德斯</w:t>
      </w:r>
      <w:r w:rsidRPr="006073CF">
        <w:rPr>
          <w:rFonts w:hint="eastAsia"/>
          <w:bCs/>
          <w:color w:val="000000"/>
          <w:szCs w:val="21"/>
        </w:rPr>
        <w:t>的</w:t>
      </w:r>
      <w:r w:rsidR="004948D2">
        <w:rPr>
          <w:rFonts w:hint="eastAsia"/>
          <w:bCs/>
          <w:color w:val="000000"/>
          <w:szCs w:val="21"/>
        </w:rPr>
        <w:t>中国</w:t>
      </w:r>
      <w:r w:rsidRPr="006073CF">
        <w:rPr>
          <w:rFonts w:hint="eastAsia"/>
          <w:bCs/>
          <w:color w:val="000000"/>
          <w:szCs w:val="21"/>
        </w:rPr>
        <w:t>中土世界</w:t>
      </w:r>
      <w:proofErr w:type="gramStart"/>
      <w:r w:rsidRPr="006073CF">
        <w:rPr>
          <w:rFonts w:hint="eastAsia"/>
          <w:bCs/>
          <w:color w:val="000000"/>
          <w:szCs w:val="21"/>
        </w:rPr>
        <w:t>之旅极大地</w:t>
      </w:r>
      <w:proofErr w:type="gramEnd"/>
      <w:r w:rsidRPr="006073CF">
        <w:rPr>
          <w:rFonts w:hint="eastAsia"/>
          <w:bCs/>
          <w:color w:val="000000"/>
          <w:szCs w:val="21"/>
        </w:rPr>
        <w:t>改变了人们对托尔</w:t>
      </w:r>
      <w:proofErr w:type="gramStart"/>
      <w:r w:rsidRPr="006073CF">
        <w:rPr>
          <w:rFonts w:hint="eastAsia"/>
          <w:bCs/>
          <w:color w:val="000000"/>
          <w:szCs w:val="21"/>
        </w:rPr>
        <w:t>金作品</w:t>
      </w:r>
      <w:proofErr w:type="gramEnd"/>
      <w:r w:rsidRPr="006073CF">
        <w:rPr>
          <w:rFonts w:hint="eastAsia"/>
          <w:bCs/>
          <w:color w:val="000000"/>
          <w:szCs w:val="21"/>
        </w:rPr>
        <w:t>的看法，甚至连奇幻文学的基本体裁分类</w:t>
      </w:r>
      <w:r w:rsidR="004948D2" w:rsidRPr="006073CF">
        <w:rPr>
          <w:rFonts w:hint="eastAsia"/>
          <w:bCs/>
          <w:color w:val="000000"/>
          <w:szCs w:val="21"/>
        </w:rPr>
        <w:t>也</w:t>
      </w:r>
      <w:r w:rsidRPr="006073CF">
        <w:rPr>
          <w:rFonts w:hint="eastAsia"/>
          <w:bCs/>
          <w:color w:val="000000"/>
          <w:szCs w:val="21"/>
        </w:rPr>
        <w:t>在中国的文学期待下</w:t>
      </w:r>
      <w:r w:rsidR="004948D2" w:rsidRPr="004948D2">
        <w:rPr>
          <w:rFonts w:hint="eastAsia"/>
          <w:bCs/>
          <w:color w:val="000000"/>
          <w:szCs w:val="21"/>
        </w:rPr>
        <w:t>呈现出不同的面貌。</w:t>
      </w:r>
    </w:p>
    <w:p w:rsidR="004948D2" w:rsidRDefault="004948D2" w:rsidP="006073CF">
      <w:pPr>
        <w:ind w:firstLineChars="200" w:firstLine="420"/>
        <w:rPr>
          <w:bCs/>
          <w:color w:val="000000"/>
          <w:szCs w:val="21"/>
        </w:rPr>
      </w:pPr>
    </w:p>
    <w:p w:rsidR="004948D2" w:rsidRPr="006073CF" w:rsidRDefault="004948D2" w:rsidP="006073CF">
      <w:pPr>
        <w:ind w:firstLineChars="200" w:firstLine="420"/>
        <w:rPr>
          <w:rFonts w:hint="eastAsia"/>
          <w:bCs/>
          <w:color w:val="000000"/>
          <w:szCs w:val="21"/>
        </w:rPr>
      </w:pPr>
      <w:r w:rsidRPr="004948D2">
        <w:rPr>
          <w:rFonts w:hint="eastAsia"/>
          <w:bCs/>
          <w:color w:val="000000"/>
          <w:szCs w:val="21"/>
        </w:rPr>
        <w:t>本书引用了托尔金研究、奇幻理论以及宗教和翻译研究方面的学术成果，是一部</w:t>
      </w:r>
      <w:r w:rsidR="003B3811">
        <w:rPr>
          <w:rFonts w:hint="eastAsia"/>
          <w:bCs/>
          <w:color w:val="000000"/>
          <w:szCs w:val="21"/>
        </w:rPr>
        <w:t>大胆的跨文化比较想象</w:t>
      </w:r>
      <w:r w:rsidRPr="004948D2">
        <w:rPr>
          <w:rFonts w:hint="eastAsia"/>
          <w:bCs/>
          <w:color w:val="000000"/>
          <w:szCs w:val="21"/>
        </w:rPr>
        <w:t>著作，</w:t>
      </w:r>
      <w:r w:rsidR="003B3811" w:rsidRPr="003B3811">
        <w:rPr>
          <w:rFonts w:hint="eastAsia"/>
          <w:bCs/>
          <w:color w:val="000000"/>
          <w:szCs w:val="21"/>
        </w:rPr>
        <w:t>挑战了原作</w:t>
      </w:r>
      <w:r w:rsidR="003B3811">
        <w:rPr>
          <w:rFonts w:hint="eastAsia"/>
          <w:bCs/>
          <w:color w:val="000000"/>
          <w:szCs w:val="21"/>
        </w:rPr>
        <w:t>与</w:t>
      </w:r>
      <w:r w:rsidR="003B3811" w:rsidRPr="003B3811">
        <w:rPr>
          <w:rFonts w:hint="eastAsia"/>
          <w:bCs/>
          <w:color w:val="000000"/>
          <w:szCs w:val="21"/>
        </w:rPr>
        <w:t>翻译</w:t>
      </w:r>
      <w:r w:rsidR="003B3811">
        <w:rPr>
          <w:rFonts w:hint="eastAsia"/>
          <w:bCs/>
          <w:color w:val="000000"/>
          <w:szCs w:val="21"/>
        </w:rPr>
        <w:t>之间的</w:t>
      </w:r>
      <w:r w:rsidR="003B3811" w:rsidRPr="003B3811">
        <w:rPr>
          <w:rFonts w:hint="eastAsia"/>
          <w:bCs/>
          <w:color w:val="000000"/>
          <w:szCs w:val="21"/>
        </w:rPr>
        <w:t>偏见体系</w:t>
      </w:r>
      <w:r w:rsidRPr="004948D2">
        <w:rPr>
          <w:rFonts w:hint="eastAsia"/>
          <w:bCs/>
          <w:color w:val="000000"/>
          <w:szCs w:val="21"/>
        </w:rPr>
        <w:t>。</w:t>
      </w:r>
    </w:p>
    <w:p w:rsidR="002D02DB" w:rsidRPr="003B3811" w:rsidRDefault="002D02DB" w:rsidP="008167E8">
      <w:pPr>
        <w:rPr>
          <w:bCs/>
          <w:color w:val="000000"/>
          <w:szCs w:val="21"/>
        </w:rPr>
      </w:pPr>
    </w:p>
    <w:p w:rsidR="0030065A" w:rsidRPr="002C40CB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Pr="003B3811" w:rsidRDefault="003B3811" w:rsidP="00317824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4" name="图片 4" descr="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sh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811">
        <w:rPr>
          <w:rFonts w:hint="eastAsia"/>
          <w:b/>
          <w:bCs/>
          <w:color w:val="000000"/>
          <w:szCs w:val="21"/>
        </w:rPr>
        <w:t>埃里克·莱因德斯（</w:t>
      </w:r>
      <w:r w:rsidRPr="003B3811">
        <w:rPr>
          <w:rFonts w:hint="eastAsia"/>
          <w:b/>
          <w:bCs/>
          <w:color w:val="000000"/>
          <w:szCs w:val="21"/>
        </w:rPr>
        <w:t xml:space="preserve">Eric </w:t>
      </w:r>
      <w:proofErr w:type="spellStart"/>
      <w:r w:rsidRPr="003B3811">
        <w:rPr>
          <w:rFonts w:hint="eastAsia"/>
          <w:b/>
          <w:bCs/>
          <w:color w:val="000000"/>
          <w:szCs w:val="21"/>
        </w:rPr>
        <w:t>Reinders</w:t>
      </w:r>
      <w:proofErr w:type="spellEnd"/>
      <w:r w:rsidRPr="003B3811">
        <w:rPr>
          <w:rFonts w:hint="eastAsia"/>
          <w:b/>
          <w:bCs/>
          <w:color w:val="000000"/>
          <w:szCs w:val="21"/>
        </w:rPr>
        <w:t>）</w:t>
      </w:r>
      <w:r w:rsidRPr="003B3811">
        <w:rPr>
          <w:rFonts w:hint="eastAsia"/>
          <w:bCs/>
          <w:color w:val="000000"/>
          <w:szCs w:val="21"/>
        </w:rPr>
        <w:t>是美国埃默里大学</w:t>
      </w:r>
      <w:r>
        <w:rPr>
          <w:rFonts w:hint="eastAsia"/>
          <w:bCs/>
          <w:color w:val="000000"/>
          <w:szCs w:val="21"/>
        </w:rPr>
        <w:t>（</w:t>
      </w:r>
      <w:r w:rsidRPr="003B3811">
        <w:rPr>
          <w:bCs/>
          <w:color w:val="000000"/>
          <w:szCs w:val="21"/>
        </w:rPr>
        <w:t>Emory University</w:t>
      </w:r>
      <w:r>
        <w:rPr>
          <w:rFonts w:hint="eastAsia"/>
          <w:bCs/>
          <w:color w:val="000000"/>
          <w:szCs w:val="21"/>
        </w:rPr>
        <w:t>）</w:t>
      </w:r>
      <w:r w:rsidRPr="003B3811">
        <w:rPr>
          <w:rFonts w:hint="eastAsia"/>
          <w:bCs/>
          <w:color w:val="000000"/>
          <w:szCs w:val="21"/>
        </w:rPr>
        <w:t>宗教系副教授，教授中国宗教、关系与</w:t>
      </w:r>
      <w:r>
        <w:rPr>
          <w:rFonts w:hint="eastAsia"/>
          <w:bCs/>
          <w:color w:val="000000"/>
          <w:szCs w:val="21"/>
        </w:rPr>
        <w:t>奇幻</w:t>
      </w:r>
      <w:r w:rsidRPr="003B3811">
        <w:rPr>
          <w:rFonts w:hint="eastAsia"/>
          <w:bCs/>
          <w:color w:val="000000"/>
          <w:szCs w:val="21"/>
        </w:rPr>
        <w:t>以及托尔金等课程。他曾就中国与西方互动的许多方面发表过文章。他著有《宫崎骏的道德叙事》（</w:t>
      </w:r>
      <w:r w:rsidRPr="003B3811">
        <w:rPr>
          <w:rFonts w:hint="eastAsia"/>
          <w:bCs/>
          <w:i/>
          <w:color w:val="000000"/>
          <w:szCs w:val="21"/>
        </w:rPr>
        <w:t xml:space="preserve">The Moral Narratives of </w:t>
      </w:r>
      <w:proofErr w:type="spellStart"/>
      <w:r w:rsidRPr="003B3811">
        <w:rPr>
          <w:rFonts w:hint="eastAsia"/>
          <w:bCs/>
          <w:i/>
          <w:color w:val="000000"/>
          <w:szCs w:val="21"/>
        </w:rPr>
        <w:t>Hayao</w:t>
      </w:r>
      <w:proofErr w:type="spellEnd"/>
      <w:r w:rsidRPr="003B3811">
        <w:rPr>
          <w:rFonts w:hint="eastAsia"/>
          <w:bCs/>
          <w:i/>
          <w:color w:val="000000"/>
          <w:szCs w:val="21"/>
        </w:rPr>
        <w:t xml:space="preserve"> Miyazaki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2016</w:t>
      </w:r>
      <w:r w:rsidRPr="003B3811">
        <w:rPr>
          <w:rFonts w:hint="eastAsia"/>
          <w:bCs/>
          <w:color w:val="000000"/>
          <w:szCs w:val="21"/>
        </w:rPr>
        <w:t>年），其文章曾发表于《艺术奇幻期刊》（</w:t>
      </w:r>
      <w:r w:rsidRPr="003B3811">
        <w:rPr>
          <w:rFonts w:hint="eastAsia"/>
          <w:bCs/>
          <w:i/>
          <w:color w:val="000000"/>
          <w:szCs w:val="21"/>
        </w:rPr>
        <w:t>The Journal of the Fantastic in the Arts</w:t>
      </w:r>
      <w:r w:rsidRPr="003B3811">
        <w:rPr>
          <w:rFonts w:hint="eastAsia"/>
          <w:bCs/>
          <w:color w:val="000000"/>
          <w:szCs w:val="21"/>
        </w:rPr>
        <w:t>）。</w:t>
      </w:r>
    </w:p>
    <w:p w:rsidR="00206123" w:rsidRDefault="00206123" w:rsidP="00206123">
      <w:pPr>
        <w:rPr>
          <w:bCs/>
          <w:color w:val="000000"/>
          <w:szCs w:val="21"/>
        </w:rPr>
      </w:pPr>
    </w:p>
    <w:p w:rsidR="00206123" w:rsidRDefault="00206123" w:rsidP="00206123">
      <w:pPr>
        <w:rPr>
          <w:bCs/>
          <w:color w:val="000000"/>
          <w:szCs w:val="21"/>
        </w:rPr>
      </w:pPr>
    </w:p>
    <w:p w:rsidR="00206123" w:rsidRPr="00206123" w:rsidRDefault="00206123" w:rsidP="0020612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206123" w:rsidRDefault="00206123" w:rsidP="00317824">
      <w:pPr>
        <w:ind w:firstLineChars="200" w:firstLine="420"/>
        <w:rPr>
          <w:bCs/>
          <w:color w:val="000000"/>
          <w:szCs w:val="21"/>
        </w:rPr>
      </w:pPr>
    </w:p>
    <w:p w:rsidR="003B3811" w:rsidRDefault="003B3811" w:rsidP="00206123">
      <w:pPr>
        <w:ind w:firstLineChars="200" w:firstLine="420"/>
        <w:rPr>
          <w:bCs/>
          <w:color w:val="000000"/>
          <w:szCs w:val="21"/>
        </w:rPr>
      </w:pPr>
      <w:r w:rsidRPr="003B3811">
        <w:rPr>
          <w:rFonts w:hint="eastAsia"/>
          <w:bCs/>
          <w:color w:val="000000"/>
          <w:szCs w:val="21"/>
        </w:rPr>
        <w:t>“埃里克·莱因德斯对托尔金传奇的中文诠释、翻译和改编进行了深入而精彩的考察，从未忽略其语言和文化框架。这是一项值得欢迎的研究，探索了托尔金学术研究中一个在很大程度上被忽视的领域。</w:t>
      </w:r>
      <w:r w:rsidRPr="003B3811">
        <w:rPr>
          <w:rFonts w:hint="eastAsia"/>
          <w:bCs/>
          <w:color w:val="000000"/>
          <w:szCs w:val="21"/>
        </w:rPr>
        <w:t>”</w:t>
      </w:r>
      <w:bookmarkStart w:id="0" w:name="_GoBack"/>
      <w:bookmarkEnd w:id="0"/>
    </w:p>
    <w:p w:rsidR="00206123" w:rsidRDefault="003B3811" w:rsidP="003B3811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3B3811">
        <w:rPr>
          <w:rFonts w:hint="eastAsia"/>
          <w:bCs/>
          <w:color w:val="000000"/>
          <w:szCs w:val="21"/>
        </w:rPr>
        <w:t>罗伯特</w:t>
      </w:r>
      <w:r>
        <w:rPr>
          <w:rFonts w:hint="eastAsia"/>
          <w:bCs/>
          <w:color w:val="000000"/>
          <w:szCs w:val="21"/>
        </w:rPr>
        <w:t>·</w:t>
      </w:r>
      <w:r w:rsidRPr="003B3811">
        <w:rPr>
          <w:rFonts w:hint="eastAsia"/>
          <w:bCs/>
          <w:color w:val="000000"/>
          <w:szCs w:val="21"/>
        </w:rPr>
        <w:t>斯蒂德（</w:t>
      </w:r>
      <w:r w:rsidRPr="003B3811">
        <w:rPr>
          <w:rFonts w:hint="eastAsia"/>
          <w:bCs/>
          <w:color w:val="000000"/>
          <w:szCs w:val="21"/>
        </w:rPr>
        <w:t>Robert Steed</w:t>
      </w:r>
      <w:r>
        <w:rPr>
          <w:rFonts w:hint="eastAsia"/>
          <w:bCs/>
          <w:color w:val="000000"/>
          <w:szCs w:val="21"/>
        </w:rPr>
        <w:t>），</w:t>
      </w:r>
      <w:r w:rsidRPr="003B3811">
        <w:rPr>
          <w:rFonts w:hint="eastAsia"/>
          <w:bCs/>
          <w:color w:val="000000"/>
          <w:szCs w:val="21"/>
        </w:rPr>
        <w:t>美国鹰眼社区学院东亚文化与宗教学教授</w:t>
      </w: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E2" w:rsidRDefault="00FC6AE2">
      <w:r>
        <w:separator/>
      </w:r>
    </w:p>
  </w:endnote>
  <w:endnote w:type="continuationSeparator" w:id="0">
    <w:p w:rsidR="00FC6AE2" w:rsidRDefault="00FC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E2" w:rsidRDefault="00FC6AE2">
      <w:r>
        <w:separator/>
      </w:r>
    </w:p>
  </w:footnote>
  <w:footnote w:type="continuationSeparator" w:id="0">
    <w:p w:rsidR="00FC6AE2" w:rsidRDefault="00FC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8"/>
  </w:num>
  <w:num w:numId="5">
    <w:abstractNumId w:val="23"/>
  </w:num>
  <w:num w:numId="6">
    <w:abstractNumId w:val="19"/>
  </w:num>
  <w:num w:numId="7">
    <w:abstractNumId w:val="14"/>
  </w:num>
  <w:num w:numId="8">
    <w:abstractNumId w:val="16"/>
  </w:num>
  <w:num w:numId="9">
    <w:abstractNumId w:val="31"/>
  </w:num>
  <w:num w:numId="10">
    <w:abstractNumId w:val="1"/>
  </w:num>
  <w:num w:numId="11">
    <w:abstractNumId w:val="0"/>
  </w:num>
  <w:num w:numId="12">
    <w:abstractNumId w:val="8"/>
  </w:num>
  <w:num w:numId="13">
    <w:abstractNumId w:val="24"/>
  </w:num>
  <w:num w:numId="14">
    <w:abstractNumId w:val="25"/>
  </w:num>
  <w:num w:numId="15">
    <w:abstractNumId w:val="11"/>
  </w:num>
  <w:num w:numId="16">
    <w:abstractNumId w:val="30"/>
  </w:num>
  <w:num w:numId="17">
    <w:abstractNumId w:val="10"/>
  </w:num>
  <w:num w:numId="18">
    <w:abstractNumId w:val="15"/>
  </w:num>
  <w:num w:numId="19">
    <w:abstractNumId w:val="4"/>
  </w:num>
  <w:num w:numId="20">
    <w:abstractNumId w:val="34"/>
  </w:num>
  <w:num w:numId="21">
    <w:abstractNumId w:val="28"/>
  </w:num>
  <w:num w:numId="22">
    <w:abstractNumId w:val="22"/>
  </w:num>
  <w:num w:numId="23">
    <w:abstractNumId w:val="2"/>
  </w:num>
  <w:num w:numId="24">
    <w:abstractNumId w:val="5"/>
  </w:num>
  <w:num w:numId="25">
    <w:abstractNumId w:val="29"/>
  </w:num>
  <w:num w:numId="26">
    <w:abstractNumId w:val="3"/>
  </w:num>
  <w:num w:numId="27">
    <w:abstractNumId w:val="13"/>
  </w:num>
  <w:num w:numId="28">
    <w:abstractNumId w:val="27"/>
  </w:num>
  <w:num w:numId="29">
    <w:abstractNumId w:val="32"/>
  </w:num>
  <w:num w:numId="30">
    <w:abstractNumId w:val="21"/>
  </w:num>
  <w:num w:numId="31">
    <w:abstractNumId w:val="26"/>
  </w:num>
  <w:num w:numId="32">
    <w:abstractNumId w:val="33"/>
  </w:num>
  <w:num w:numId="33">
    <w:abstractNumId w:val="7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6AE2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3CDB-C2BC-4E0F-8724-6CB8A648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319</Words>
  <Characters>1822</Characters>
  <Application>Microsoft Office Word</Application>
  <DocSecurity>0</DocSecurity>
  <Lines>15</Lines>
  <Paragraphs>4</Paragraphs>
  <ScaleCrop>false</ScaleCrop>
  <Company>2ndSpAcE</Company>
  <LinksUpToDate>false</LinksUpToDate>
  <CharactersWithSpaces>2137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2024-05-06T04:26:00Z</dcterms:created>
  <dcterms:modified xsi:type="dcterms:W3CDTF">2024-05-06T04:53:00Z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