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4"/>
      <w:bookmarkStart w:id="3" w:name="OLE_LINK1"/>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1312" behindDoc="1" locked="0" layoutInCell="1" allowOverlap="1">
            <wp:simplePos x="0" y="0"/>
            <wp:positionH relativeFrom="column">
              <wp:posOffset>4276725</wp:posOffset>
            </wp:positionH>
            <wp:positionV relativeFrom="paragraph">
              <wp:posOffset>25400</wp:posOffset>
            </wp:positionV>
            <wp:extent cx="1196340" cy="1846580"/>
            <wp:effectExtent l="0" t="0" r="0" b="0"/>
            <wp:wrapTight wrapText="bothSides">
              <wp:wrapPolygon>
                <wp:start x="0" y="0"/>
                <wp:lineTo x="0" y="21392"/>
                <wp:lineTo x="21325" y="21392"/>
                <wp:lineTo x="2132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6340" cy="1846580"/>
                    </a:xfrm>
                    <a:prstGeom prst="rect">
                      <a:avLst/>
                    </a:prstGeom>
                  </pic:spPr>
                </pic:pic>
              </a:graphicData>
            </a:graphic>
          </wp:anchor>
        </w:drawing>
      </w:r>
      <w:r>
        <w:rPr>
          <w:b/>
          <w:bCs/>
          <w:szCs w:val="21"/>
        </w:rPr>
        <w:t>中文书名</w:t>
      </w:r>
      <w:r>
        <w:rPr>
          <w:rFonts w:hint="eastAsia"/>
          <w:b/>
          <w:bCs/>
          <w:szCs w:val="21"/>
        </w:rPr>
        <w:t>：</w:t>
      </w:r>
      <w:r>
        <w:rPr>
          <w:rFonts w:hint="eastAsia"/>
          <w:b/>
          <w:bCs/>
          <w:szCs w:val="21"/>
          <w:lang w:eastAsia="zh-CN"/>
        </w:rPr>
        <w:t>《</w:t>
      </w:r>
      <w:r>
        <w:rPr>
          <w:rFonts w:hint="eastAsia"/>
          <w:b/>
          <w:bCs/>
          <w:szCs w:val="21"/>
        </w:rPr>
        <w:t>与犹太人的不愉快对话</w:t>
      </w:r>
      <w:r>
        <w:rPr>
          <w:rFonts w:hint="eastAsia"/>
          <w:b/>
          <w:bCs/>
          <w:szCs w:val="21"/>
          <w:lang w:eastAsia="zh-CN"/>
        </w:rPr>
        <w:t>》</w:t>
      </w:r>
    </w:p>
    <w:p>
      <w:pPr>
        <w:tabs>
          <w:tab w:val="left" w:pos="341"/>
          <w:tab w:val="left" w:pos="5235"/>
        </w:tabs>
        <w:jc w:val="left"/>
        <w:rPr>
          <w:b/>
          <w:bCs/>
          <w:szCs w:val="21"/>
        </w:rPr>
      </w:pPr>
      <w:r>
        <w:rPr>
          <w:b/>
          <w:bCs/>
          <w:szCs w:val="21"/>
        </w:rPr>
        <w:t>英文书名：UNCOMFORTABLE CONVERSATIONS WITH A JEW</w:t>
      </w:r>
    </w:p>
    <w:p>
      <w:pPr>
        <w:tabs>
          <w:tab w:val="left" w:pos="341"/>
          <w:tab w:val="left" w:pos="5235"/>
        </w:tabs>
        <w:jc w:val="left"/>
        <w:rPr>
          <w:b/>
          <w:bCs/>
          <w:szCs w:val="21"/>
        </w:rPr>
      </w:pPr>
      <w:r>
        <w:rPr>
          <w:b/>
          <w:bCs/>
          <w:szCs w:val="21"/>
        </w:rPr>
        <w:t>作    者：Emmanuel Acho</w:t>
      </w:r>
      <w:r>
        <w:rPr>
          <w:rFonts w:hint="eastAsia"/>
          <w:b/>
          <w:bCs/>
          <w:szCs w:val="21"/>
          <w:lang w:val="en-US" w:eastAsia="zh-CN"/>
        </w:rPr>
        <w:t xml:space="preserve"> and</w:t>
      </w:r>
      <w:r>
        <w:rPr>
          <w:b/>
          <w:bCs/>
          <w:szCs w:val="21"/>
        </w:rPr>
        <w:t xml:space="preserve"> Noa Tishby</w:t>
      </w:r>
    </w:p>
    <w:p>
      <w:pPr>
        <w:tabs>
          <w:tab w:val="left" w:pos="341"/>
          <w:tab w:val="left" w:pos="5235"/>
        </w:tabs>
        <w:jc w:val="left"/>
        <w:rPr>
          <w:b/>
          <w:bCs/>
          <w:szCs w:val="21"/>
        </w:rPr>
      </w:pPr>
      <w:r>
        <w:rPr>
          <w:b/>
          <w:bCs/>
          <w:szCs w:val="21"/>
        </w:rPr>
        <w:t>出 版 社：S&amp;S/Simon Element</w:t>
      </w:r>
    </w:p>
    <w:p>
      <w:pPr>
        <w:tabs>
          <w:tab w:val="left" w:pos="341"/>
          <w:tab w:val="left" w:pos="5235"/>
        </w:tabs>
        <w:jc w:val="left"/>
        <w:rPr>
          <w:b/>
          <w:bCs/>
          <w:szCs w:val="21"/>
        </w:rPr>
      </w:pPr>
      <w:r>
        <w:rPr>
          <w:b/>
          <w:bCs/>
          <w:szCs w:val="21"/>
        </w:rPr>
        <w:t>代理公司：</w:t>
      </w:r>
      <w:r>
        <w:rPr>
          <w:rFonts w:hint="eastAsia"/>
          <w:b/>
          <w:bCs/>
          <w:szCs w:val="21"/>
        </w:rPr>
        <w:t>U</w:t>
      </w:r>
      <w:r>
        <w:rPr>
          <w:b/>
          <w:bCs/>
          <w:szCs w:val="21"/>
        </w:rPr>
        <w:t>TA/</w:t>
      </w:r>
      <w:r>
        <w:rPr>
          <w:rFonts w:hint="eastAsia"/>
          <w:b/>
          <w:bCs/>
          <w:szCs w:val="21"/>
        </w:rPr>
        <w:t>ANA/Zoey</w:t>
      </w:r>
    </w:p>
    <w:p>
      <w:pPr>
        <w:tabs>
          <w:tab w:val="left" w:pos="341"/>
          <w:tab w:val="left" w:pos="5235"/>
        </w:tabs>
        <w:jc w:val="left"/>
        <w:rPr>
          <w:b/>
          <w:bCs/>
          <w:szCs w:val="21"/>
        </w:rPr>
      </w:pPr>
      <w:r>
        <w:rPr>
          <w:b/>
          <w:bCs/>
          <w:szCs w:val="21"/>
        </w:rPr>
        <w:t>出版时间：</w:t>
      </w:r>
      <w:r>
        <w:rPr>
          <w:rFonts w:hint="eastAsia"/>
          <w:b/>
          <w:bCs/>
          <w:szCs w:val="21"/>
        </w:rPr>
        <w:t>2</w:t>
      </w:r>
      <w:r>
        <w:rPr>
          <w:b/>
          <w:bCs/>
          <w:szCs w:val="21"/>
        </w:rPr>
        <w:t>024</w:t>
      </w:r>
      <w:r>
        <w:rPr>
          <w:rFonts w:hint="eastAsia"/>
          <w:b/>
          <w:bCs/>
          <w:szCs w:val="21"/>
        </w:rPr>
        <w:t>年4月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b/>
          <w:bCs/>
          <w:szCs w:val="21"/>
        </w:rPr>
      </w:pPr>
      <w:r>
        <w:rPr>
          <w:b/>
          <w:bCs/>
          <w:szCs w:val="21"/>
        </w:rPr>
        <w:t>页    数：</w:t>
      </w:r>
      <w:r>
        <w:rPr>
          <w:rFonts w:hint="eastAsia"/>
          <w:b/>
          <w:bCs/>
          <w:szCs w:val="21"/>
        </w:rPr>
        <w:t>3</w:t>
      </w:r>
      <w:r>
        <w:rPr>
          <w:b/>
          <w:bCs/>
          <w:szCs w:val="21"/>
        </w:rPr>
        <w:t>20</w:t>
      </w:r>
      <w:r>
        <w:rPr>
          <w:rFonts w:hint="eastAsia"/>
          <w:b/>
          <w:bCs/>
          <w:szCs w:val="21"/>
        </w:rPr>
        <w:t>页</w:t>
      </w:r>
    </w:p>
    <w:p>
      <w:pPr>
        <w:tabs>
          <w:tab w:val="left" w:pos="341"/>
          <w:tab w:val="left" w:pos="5235"/>
        </w:tabs>
        <w:jc w:val="left"/>
        <w:rPr>
          <w:b/>
          <w:bCs/>
          <w:szCs w:val="21"/>
        </w:rPr>
      </w:pPr>
      <w:r>
        <w:rPr>
          <w:b/>
          <w:bCs/>
          <w:szCs w:val="21"/>
        </w:rPr>
        <w:t>审读资料：电子稿</w:t>
      </w:r>
      <w:bookmarkStart w:id="8" w:name="_GoBack"/>
      <w:bookmarkEnd w:id="8"/>
    </w:p>
    <w:p>
      <w:pPr>
        <w:jc w:val="left"/>
        <w:rPr>
          <w:rFonts w:hint="eastAsia" w:eastAsia="宋体"/>
          <w:b/>
          <w:bCs/>
          <w:szCs w:val="21"/>
          <w:lang w:val="en-US" w:eastAsia="zh-CN"/>
        </w:rPr>
      </w:pPr>
      <w:r>
        <w:rPr>
          <w:b/>
          <w:bCs/>
          <w:szCs w:val="21"/>
        </w:rPr>
        <w:t>类    型：</w:t>
      </w:r>
      <w:r>
        <w:rPr>
          <w:rFonts w:hint="eastAsia"/>
          <w:b/>
          <w:bCs/>
          <w:szCs w:val="21"/>
          <w:lang w:val="en-US" w:eastAsia="zh-CN"/>
        </w:rPr>
        <w:t>非小说</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autoSpaceDE w:val="0"/>
        <w:autoSpaceDN w:val="0"/>
        <w:adjustRightInd w:val="0"/>
        <w:ind w:firstLine="420" w:firstLineChars="200"/>
        <w:rPr>
          <w:rFonts w:hint="eastAsia"/>
          <w:kern w:val="0"/>
          <w:szCs w:val="21"/>
        </w:rPr>
      </w:pPr>
      <w:r>
        <w:rPr>
          <w:rFonts w:hint="eastAsia"/>
          <w:kern w:val="0"/>
          <w:szCs w:val="21"/>
        </w:rPr>
        <w:t>对于艾曼纽尔·阿乔和诺亚·蒂什比来说，关于犹太人的任何问题都不是禁区。</w:t>
      </w:r>
    </w:p>
    <w:p>
      <w:pPr>
        <w:autoSpaceDE w:val="0"/>
        <w:autoSpaceDN w:val="0"/>
        <w:adjustRightInd w:val="0"/>
        <w:rPr>
          <w:rFonts w:hint="eastAsia"/>
          <w:kern w:val="0"/>
          <w:szCs w:val="21"/>
        </w:rPr>
      </w:pPr>
    </w:p>
    <w:p>
      <w:pPr>
        <w:autoSpaceDE w:val="0"/>
        <w:autoSpaceDN w:val="0"/>
        <w:adjustRightInd w:val="0"/>
        <w:ind w:firstLine="420" w:firstLineChars="200"/>
        <w:rPr>
          <w:rFonts w:hint="eastAsia"/>
          <w:kern w:val="0"/>
          <w:szCs w:val="21"/>
        </w:rPr>
      </w:pPr>
      <w:r>
        <w:rPr>
          <w:rFonts w:hint="eastAsia"/>
          <w:kern w:val="0"/>
          <w:szCs w:val="21"/>
          <w:lang w:val="en-US" w:eastAsia="zh-CN"/>
        </w:rPr>
        <w:t>这</w:t>
      </w:r>
      <w:r>
        <w:rPr>
          <w:rFonts w:hint="eastAsia"/>
          <w:kern w:val="0"/>
          <w:szCs w:val="21"/>
        </w:rPr>
        <w:t>两位《纽约时报》畅销书作家将过去的陈词滥调和仇恨与当前所处的复杂时刻联系在一起</w:t>
      </w:r>
      <w:r>
        <w:rPr>
          <w:rFonts w:hint="eastAsia"/>
          <w:kern w:val="0"/>
          <w:szCs w:val="21"/>
          <w:lang w:eastAsia="zh-CN"/>
        </w:rPr>
        <w:t>，</w:t>
      </w:r>
      <w:r>
        <w:rPr>
          <w:rFonts w:hint="eastAsia"/>
          <w:kern w:val="0"/>
          <w:szCs w:val="21"/>
        </w:rPr>
        <w:t>对反犹太主义进行</w:t>
      </w:r>
      <w:r>
        <w:rPr>
          <w:rFonts w:hint="eastAsia"/>
          <w:kern w:val="0"/>
          <w:szCs w:val="21"/>
          <w:lang w:eastAsia="zh-CN"/>
        </w:rPr>
        <w:t>了</w:t>
      </w:r>
      <w:r>
        <w:rPr>
          <w:rFonts w:hint="eastAsia"/>
          <w:kern w:val="0"/>
          <w:szCs w:val="21"/>
        </w:rPr>
        <w:t>一次及时、坦诚和发人深省的研究</w:t>
      </w:r>
      <w:r>
        <w:rPr>
          <w:rFonts w:hint="eastAsia"/>
          <w:kern w:val="0"/>
          <w:szCs w:val="21"/>
          <w:lang w:eastAsia="zh-CN"/>
        </w:rPr>
        <w:t>，</w:t>
      </w:r>
      <w:r>
        <w:rPr>
          <w:rFonts w:hint="eastAsia"/>
          <w:kern w:val="0"/>
          <w:szCs w:val="21"/>
        </w:rPr>
        <w:t>讲述</w:t>
      </w:r>
      <w:r>
        <w:rPr>
          <w:rFonts w:hint="eastAsia"/>
          <w:kern w:val="0"/>
          <w:szCs w:val="21"/>
          <w:lang w:eastAsia="zh-CN"/>
        </w:rPr>
        <w:t>了</w:t>
      </w:r>
      <w:r>
        <w:rPr>
          <w:rFonts w:hint="eastAsia"/>
          <w:kern w:val="0"/>
          <w:szCs w:val="21"/>
        </w:rPr>
        <w:t>犹太人与金钱、权力、特权、白人特权</w:t>
      </w:r>
      <w:r>
        <w:rPr>
          <w:rFonts w:hint="eastAsia"/>
          <w:kern w:val="0"/>
          <w:szCs w:val="21"/>
          <w:lang w:val="en-US" w:eastAsia="zh-CN"/>
        </w:rPr>
        <w:t>以及</w:t>
      </w:r>
      <w:r>
        <w:rPr>
          <w:rFonts w:hint="eastAsia"/>
          <w:kern w:val="0"/>
          <w:szCs w:val="21"/>
        </w:rPr>
        <w:t>与黑人的斗争。</w:t>
      </w:r>
    </w:p>
    <w:p>
      <w:pPr>
        <w:autoSpaceDE w:val="0"/>
        <w:autoSpaceDN w:val="0"/>
        <w:adjustRightInd w:val="0"/>
        <w:ind w:firstLine="420" w:firstLineChars="200"/>
        <w:rPr>
          <w:rFonts w:hint="eastAsia"/>
          <w:kern w:val="0"/>
          <w:szCs w:val="21"/>
        </w:rPr>
      </w:pPr>
    </w:p>
    <w:p>
      <w:pPr>
        <w:autoSpaceDE w:val="0"/>
        <w:autoSpaceDN w:val="0"/>
        <w:adjustRightInd w:val="0"/>
        <w:ind w:firstLine="420" w:firstLineChars="200"/>
        <w:rPr>
          <w:kern w:val="0"/>
          <w:szCs w:val="21"/>
        </w:rPr>
      </w:pPr>
      <w:r>
        <w:rPr>
          <w:rFonts w:hint="eastAsia"/>
          <w:kern w:val="0"/>
          <w:szCs w:val="21"/>
        </w:rPr>
        <w:t>是犹太人杀了耶稣吗？为什么犹太人是历史上最受欢迎的替罪羊？这些问题在书中都有解答。</w:t>
      </w:r>
      <w:r>
        <w:rPr>
          <w:rFonts w:hint="eastAsia"/>
          <w:kern w:val="0"/>
          <w:szCs w:val="21"/>
          <w:lang w:val="en-US" w:eastAsia="zh-CN"/>
        </w:rPr>
        <w:t>当然，还有对</w:t>
      </w:r>
      <w:r>
        <w:rPr>
          <w:rFonts w:hint="eastAsia"/>
          <w:kern w:val="0"/>
          <w:szCs w:val="21"/>
        </w:rPr>
        <w:t>犹太教</w:t>
      </w:r>
      <w:r>
        <w:rPr>
          <w:rFonts w:hint="eastAsia"/>
          <w:kern w:val="0"/>
          <w:szCs w:val="21"/>
          <w:lang w:val="en-US" w:eastAsia="zh-CN"/>
        </w:rPr>
        <w:t>的解读</w:t>
      </w:r>
      <w:r>
        <w:rPr>
          <w:rFonts w:hint="eastAsia"/>
          <w:kern w:val="0"/>
          <w:szCs w:val="21"/>
        </w:rPr>
        <w:t>。</w:t>
      </w:r>
      <w:r>
        <w:rPr>
          <w:rFonts w:hint="eastAsia"/>
          <w:kern w:val="0"/>
          <w:szCs w:val="21"/>
          <w:lang w:val="en-US" w:eastAsia="zh-CN"/>
        </w:rPr>
        <w:t>犹太教</w:t>
      </w:r>
      <w:r>
        <w:rPr>
          <w:rFonts w:hint="eastAsia"/>
          <w:kern w:val="0"/>
          <w:szCs w:val="21"/>
        </w:rPr>
        <w:t>是宗教、文化，还是种族？反犹太复国主义就是反犹太吗？这些问题和答案可能会让你感到不安，但</w:t>
      </w:r>
      <w:r>
        <w:rPr>
          <w:rFonts w:hint="eastAsia"/>
          <w:kern w:val="0"/>
          <w:szCs w:val="21"/>
          <w:lang w:val="en-US" w:eastAsia="zh-CN"/>
        </w:rPr>
        <w:t>又</w:t>
      </w:r>
      <w:r>
        <w:rPr>
          <w:rFonts w:hint="eastAsia"/>
          <w:kern w:val="0"/>
          <w:szCs w:val="21"/>
        </w:rPr>
        <w:t>共同解释了当今美国反犹太主义的陈词滥调和刻板印象。</w:t>
      </w:r>
    </w:p>
    <w:p>
      <w:pPr>
        <w:autoSpaceDE w:val="0"/>
        <w:autoSpaceDN w:val="0"/>
        <w:adjustRightInd w:val="0"/>
        <w:rPr>
          <w:kern w:val="0"/>
          <w:szCs w:val="21"/>
        </w:rPr>
      </w:pPr>
    </w:p>
    <w:p>
      <w:pPr>
        <w:autoSpaceDE w:val="0"/>
        <w:autoSpaceDN w:val="0"/>
        <w:adjustRightInd w:val="0"/>
        <w:ind w:firstLine="420" w:firstLineChars="200"/>
        <w:rPr>
          <w:kern w:val="0"/>
          <w:szCs w:val="21"/>
        </w:rPr>
      </w:pPr>
      <w:r>
        <w:rPr>
          <w:rFonts w:hint="eastAsia"/>
          <w:kern w:val="0"/>
          <w:szCs w:val="21"/>
        </w:rPr>
        <w:t>这些话题非常复杂，阿乔和蒂什比的视角也大相径庭</w:t>
      </w:r>
      <w:r>
        <w:rPr>
          <w:rFonts w:hint="eastAsia"/>
          <w:kern w:val="0"/>
          <w:szCs w:val="21"/>
          <w:lang w:eastAsia="zh-CN"/>
        </w:rPr>
        <w:t>——</w:t>
      </w:r>
      <w:r>
        <w:rPr>
          <w:rFonts w:hint="eastAsia"/>
          <w:kern w:val="0"/>
          <w:szCs w:val="21"/>
        </w:rPr>
        <w:t>蒂什比是直言不讳的以色列裔美国人。阿乔是尼日利亚裔美国牧师的儿子，性格温和。但</w:t>
      </w:r>
      <w:r>
        <w:rPr>
          <w:rFonts w:hint="eastAsia"/>
          <w:kern w:val="0"/>
          <w:szCs w:val="21"/>
          <w:lang w:val="en-US" w:eastAsia="zh-CN"/>
        </w:rPr>
        <w:t>两位</w:t>
      </w:r>
      <w:r>
        <w:rPr>
          <w:rFonts w:hint="eastAsia"/>
          <w:kern w:val="0"/>
          <w:szCs w:val="21"/>
        </w:rPr>
        <w:t>有一个共同点，</w:t>
      </w:r>
      <w:r>
        <w:rPr>
          <w:rFonts w:hint="eastAsia"/>
          <w:kern w:val="0"/>
          <w:szCs w:val="21"/>
          <w:lang w:val="en-US" w:eastAsia="zh-CN"/>
        </w:rPr>
        <w:t>即</w:t>
      </w:r>
      <w:r>
        <w:rPr>
          <w:rFonts w:hint="eastAsia"/>
          <w:kern w:val="0"/>
          <w:szCs w:val="21"/>
        </w:rPr>
        <w:t>都能将复杂的观点变得通俗易懂，让任何人都能</w:t>
      </w:r>
      <w:r>
        <w:rPr>
          <w:rFonts w:hint="eastAsia"/>
          <w:kern w:val="0"/>
          <w:szCs w:val="21"/>
          <w:lang w:val="en-US" w:eastAsia="zh-CN"/>
        </w:rPr>
        <w:t>学会以</w:t>
      </w:r>
      <w:r>
        <w:rPr>
          <w:rFonts w:hint="eastAsia"/>
          <w:kern w:val="0"/>
          <w:szCs w:val="21"/>
        </w:rPr>
        <w:t>过去</w:t>
      </w:r>
      <w:r>
        <w:rPr>
          <w:rFonts w:hint="eastAsia"/>
          <w:kern w:val="0"/>
          <w:szCs w:val="21"/>
          <w:lang w:val="en-US" w:eastAsia="zh-CN"/>
        </w:rPr>
        <w:t>观照</w:t>
      </w:r>
      <w:r>
        <w:rPr>
          <w:rFonts w:hint="eastAsia"/>
          <w:kern w:val="0"/>
          <w:szCs w:val="21"/>
        </w:rPr>
        <w:t>当下，再</w:t>
      </w:r>
      <w:r>
        <w:rPr>
          <w:rFonts w:hint="eastAsia"/>
          <w:kern w:val="0"/>
          <w:szCs w:val="21"/>
          <w:lang w:val="en-US" w:eastAsia="zh-CN"/>
        </w:rPr>
        <w:t>辐射到</w:t>
      </w:r>
      <w:r>
        <w:rPr>
          <w:rFonts w:hint="eastAsia"/>
          <w:kern w:val="0"/>
          <w:szCs w:val="21"/>
        </w:rPr>
        <w:t>其他方面。阿乔和蒂什比共同的核心理念是，对一个群体的仇恨从来都不是孤立的。</w:t>
      </w:r>
      <w:r>
        <w:rPr>
          <w:rFonts w:hint="eastAsia"/>
          <w:kern w:val="0"/>
          <w:szCs w:val="21"/>
          <w:lang w:val="en-US" w:eastAsia="zh-CN"/>
        </w:rPr>
        <w:t>笼罩一处的</w:t>
      </w:r>
      <w:r>
        <w:rPr>
          <w:rFonts w:hint="eastAsia"/>
          <w:kern w:val="0"/>
          <w:szCs w:val="21"/>
        </w:rPr>
        <w:t>偏执烟雾，</w:t>
      </w:r>
      <w:r>
        <w:rPr>
          <w:rFonts w:hint="eastAsia"/>
          <w:kern w:val="0"/>
          <w:szCs w:val="21"/>
          <w:lang w:val="en-US" w:eastAsia="zh-CN"/>
        </w:rPr>
        <w:t>也许意味着</w:t>
      </w:r>
      <w:r>
        <w:rPr>
          <w:rFonts w:hint="eastAsia"/>
          <w:kern w:val="0"/>
          <w:szCs w:val="21"/>
        </w:rPr>
        <w:t>我们都将</w:t>
      </w:r>
      <w:r>
        <w:rPr>
          <w:rFonts w:hint="eastAsia"/>
          <w:kern w:val="0"/>
          <w:szCs w:val="21"/>
          <w:lang w:val="en-US" w:eastAsia="zh-CN"/>
        </w:rPr>
        <w:t>要</w:t>
      </w:r>
      <w:r>
        <w:rPr>
          <w:rFonts w:hint="eastAsia"/>
          <w:kern w:val="0"/>
          <w:szCs w:val="21"/>
        </w:rPr>
        <w:t>陷入火海。</w:t>
      </w:r>
    </w:p>
    <w:p>
      <w:pPr>
        <w:autoSpaceDE w:val="0"/>
        <w:autoSpaceDN w:val="0"/>
        <w:adjustRightInd w:val="0"/>
        <w:rPr>
          <w:kern w:val="0"/>
          <w:szCs w:val="21"/>
        </w:rPr>
      </w:pPr>
    </w:p>
    <w:p>
      <w:pPr>
        <w:autoSpaceDE w:val="0"/>
        <w:autoSpaceDN w:val="0"/>
        <w:adjustRightInd w:val="0"/>
        <w:ind w:firstLine="420" w:firstLineChars="200"/>
        <w:rPr>
          <w:kern w:val="0"/>
          <w:szCs w:val="21"/>
        </w:rPr>
      </w:pPr>
      <w:r>
        <w:rPr>
          <w:rFonts w:hint="eastAsia"/>
          <w:kern w:val="0"/>
          <w:szCs w:val="21"/>
        </w:rPr>
        <w:t>《与犹太人的不愉快对话》内容丰富，通俗易懂，结构独特：阿乔</w:t>
      </w:r>
      <w:r>
        <w:rPr>
          <w:rFonts w:hint="eastAsia"/>
          <w:kern w:val="0"/>
          <w:szCs w:val="21"/>
          <w:lang w:val="en-US" w:eastAsia="zh-CN"/>
        </w:rPr>
        <w:t>负责</w:t>
      </w:r>
      <w:r>
        <w:rPr>
          <w:rFonts w:hint="eastAsia"/>
          <w:kern w:val="0"/>
          <w:szCs w:val="21"/>
        </w:rPr>
        <w:t>提出问题，蒂什比</w:t>
      </w:r>
      <w:r>
        <w:rPr>
          <w:rFonts w:hint="eastAsia"/>
          <w:kern w:val="0"/>
          <w:szCs w:val="21"/>
          <w:lang w:val="en-US" w:eastAsia="zh-CN"/>
        </w:rPr>
        <w:t>对答，输出</w:t>
      </w:r>
      <w:r>
        <w:rPr>
          <w:rFonts w:hint="eastAsia"/>
          <w:kern w:val="0"/>
          <w:szCs w:val="21"/>
        </w:rPr>
        <w:t>深刻的历史和政治观点。这本书</w:t>
      </w:r>
      <w:r>
        <w:rPr>
          <w:rFonts w:hint="eastAsia"/>
          <w:kern w:val="0"/>
          <w:szCs w:val="21"/>
          <w:lang w:val="en-US" w:eastAsia="zh-CN"/>
        </w:rPr>
        <w:t>能让</w:t>
      </w:r>
      <w:r>
        <w:rPr>
          <w:rFonts w:hint="eastAsia"/>
          <w:kern w:val="0"/>
          <w:szCs w:val="21"/>
        </w:rPr>
        <w:t>读者</w:t>
      </w:r>
      <w:r>
        <w:rPr>
          <w:rFonts w:hint="eastAsia"/>
          <w:kern w:val="0"/>
          <w:szCs w:val="21"/>
          <w:lang w:val="en-US" w:eastAsia="zh-CN"/>
        </w:rPr>
        <w:t>学会</w:t>
      </w:r>
      <w:r>
        <w:rPr>
          <w:rFonts w:hint="eastAsia"/>
          <w:kern w:val="0"/>
          <w:szCs w:val="21"/>
        </w:rPr>
        <w:t>解释并识别什么是反犹。对于犹太历史上这一充满危机的时刻，这本书的出现恰逢其时。正如阿乔所说，“亲近产生关爱，疏远滋生恐惧”。</w:t>
      </w:r>
    </w:p>
    <w:p>
      <w:pPr>
        <w:autoSpaceDE w:val="0"/>
        <w:autoSpaceDN w:val="0"/>
        <w:adjustRightInd w:val="0"/>
        <w:rPr>
          <w:kern w:val="0"/>
          <w:szCs w:val="21"/>
        </w:rPr>
      </w:pPr>
    </w:p>
    <w:p>
      <w:pPr>
        <w:autoSpaceDE w:val="0"/>
        <w:autoSpaceDN w:val="0"/>
        <w:adjustRightInd w:val="0"/>
        <w:rPr>
          <w:b/>
          <w:bCs/>
          <w:kern w:val="0"/>
          <w:szCs w:val="21"/>
        </w:rPr>
      </w:pPr>
    </w:p>
    <w:bookmarkEnd w:id="0"/>
    <w:bookmarkEnd w:id="1"/>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r>
        <w:rPr>
          <w:rFonts w:hint="eastAsia"/>
          <w:b/>
          <w:bCs/>
          <w:kern w:val="0"/>
          <w:szCs w:val="21"/>
        </w:rPr>
        <w:t>作者简介：</w:t>
      </w:r>
    </w:p>
    <w:p>
      <w:pPr>
        <w:autoSpaceDE w:val="0"/>
        <w:autoSpaceDN w:val="0"/>
        <w:adjustRightInd w:val="0"/>
        <w:ind w:firstLine="422" w:firstLineChars="200"/>
        <w:rPr>
          <w:b/>
          <w:bCs/>
          <w:kern w:val="0"/>
          <w:szCs w:val="21"/>
        </w:rPr>
      </w:pP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"https://yt3.googleusercontent.com/nR590BdAf7HwSmWaAG_BcU_zVrAnLrkk9Wd9emtkmzCRZTchA7_nwN0K1aknsLgIQjEv_sVS=s900-c-k-c0x00ffffff-no-rj" \* MERGEFORMATINET </w:instrText>
      </w:r>
      <w:r>
        <w:rPr>
          <w:rFonts w:ascii="宋体" w:hAnsi="宋体" w:cs="宋体"/>
          <w:kern w:val="0"/>
          <w:sz w:val="24"/>
        </w:rPr>
        <w:fldChar w:fldCharType="end"/>
      </w:r>
    </w:p>
    <w:p>
      <w:pPr>
        <w:autoSpaceDE w:val="0"/>
        <w:autoSpaceDN w:val="0"/>
        <w:adjustRightInd w:val="0"/>
        <w:ind w:firstLine="480" w:firstLineChars="200"/>
        <w:rPr>
          <w:b/>
          <w:bCs/>
          <w:kern w:val="0"/>
          <w:szCs w:val="21"/>
        </w:rPr>
      </w:pPr>
      <w:r>
        <w:rPr>
          <w:rFonts w:ascii="宋体" w:hAnsi="宋体" w:cs="宋体"/>
          <w:kern w:val="0"/>
          <w:sz w:val="24"/>
        </w:rPr>
        <w:drawing>
          <wp:anchor distT="0" distB="0" distL="114300" distR="114300" simplePos="0" relativeHeight="251662336" behindDoc="1" locked="0" layoutInCell="1" allowOverlap="1">
            <wp:simplePos x="0" y="0"/>
            <wp:positionH relativeFrom="column">
              <wp:posOffset>9525</wp:posOffset>
            </wp:positionH>
            <wp:positionV relativeFrom="paragraph">
              <wp:posOffset>25400</wp:posOffset>
            </wp:positionV>
            <wp:extent cx="1036320" cy="1036320"/>
            <wp:effectExtent l="0" t="0" r="49530" b="49530"/>
            <wp:wrapTight wrapText="bothSides">
              <wp:wrapPolygon>
                <wp:start x="0" y="0"/>
                <wp:lineTo x="0" y="21044"/>
                <wp:lineTo x="21044" y="21044"/>
                <wp:lineTo x="21044" y="0"/>
                <wp:lineTo x="0" y="0"/>
              </wp:wrapPolygon>
            </wp:wrapTight>
            <wp:docPr id="2" name="图片 2" descr="Emmanuel Ach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mmanuel Acho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36320" cy="1036320"/>
                    </a:xfrm>
                    <a:prstGeom prst="rect">
                      <a:avLst/>
                    </a:prstGeom>
                    <a:noFill/>
                    <a:ln>
                      <a:noFill/>
                    </a:ln>
                  </pic:spPr>
                </pic:pic>
              </a:graphicData>
            </a:graphic>
          </wp:anchor>
        </w:drawing>
      </w:r>
      <w:r>
        <w:rPr>
          <w:rFonts w:hint="eastAsia"/>
          <w:b/>
          <w:bCs/>
          <w:kern w:val="0"/>
          <w:szCs w:val="21"/>
        </w:rPr>
        <w:t>艾曼纽尔</w:t>
      </w:r>
      <w:r>
        <w:rPr>
          <w:rFonts w:ascii="宋体" w:hAnsi="宋体"/>
          <w:b/>
          <w:bCs/>
          <w:kern w:val="0"/>
          <w:szCs w:val="21"/>
        </w:rPr>
        <w:t>·</w:t>
      </w:r>
      <w:r>
        <w:rPr>
          <w:rFonts w:hint="eastAsia"/>
          <w:b/>
          <w:bCs/>
          <w:kern w:val="0"/>
          <w:szCs w:val="21"/>
        </w:rPr>
        <w:t>阿乔（</w:t>
      </w:r>
      <w:r>
        <w:rPr>
          <w:b/>
          <w:bCs/>
          <w:kern w:val="0"/>
          <w:szCs w:val="21"/>
        </w:rPr>
        <w:t>Emmanuel Acho</w:t>
      </w:r>
      <w:r>
        <w:rPr>
          <w:rFonts w:hint="eastAsia"/>
          <w:b/>
          <w:bCs/>
          <w:kern w:val="0"/>
          <w:szCs w:val="21"/>
        </w:rPr>
        <w:t>）</w:t>
      </w:r>
      <w:r>
        <w:rPr>
          <w:rFonts w:hint="eastAsia"/>
          <w:kern w:val="0"/>
          <w:szCs w:val="21"/>
        </w:rPr>
        <w:t>是《纽约时报》畅销书《与黑人男孩的不愉快对话》（</w:t>
      </w:r>
      <w:r>
        <w:rPr>
          <w:i/>
          <w:iCs/>
          <w:kern w:val="0"/>
          <w:szCs w:val="21"/>
        </w:rPr>
        <w:t>Uncomfortable Conversations with a Black Boy</w:t>
      </w:r>
      <w:r>
        <w:rPr>
          <w:rFonts w:hint="eastAsia"/>
          <w:kern w:val="0"/>
          <w:szCs w:val="21"/>
        </w:rPr>
        <w:t>）和《与黑人男子的不愉快对话》（</w:t>
      </w:r>
      <w:r>
        <w:rPr>
          <w:i/>
          <w:iCs/>
          <w:kern w:val="0"/>
          <w:szCs w:val="21"/>
        </w:rPr>
        <w:t>Uncomfortable Conversations with a Black Man</w:t>
      </w:r>
      <w:r>
        <w:rPr>
          <w:rFonts w:hint="eastAsia"/>
          <w:kern w:val="0"/>
          <w:szCs w:val="21"/>
        </w:rPr>
        <w:t>）的作者。他是获得艾美奖的同名YouTube系列的主持人和制片人，其使命是让大众对种族有更深入的了解。阿乔曾是美国国家橄榄球联盟（N</w:t>
      </w:r>
      <w:r>
        <w:rPr>
          <w:kern w:val="0"/>
          <w:szCs w:val="21"/>
        </w:rPr>
        <w:t>FL</w:t>
      </w:r>
      <w:r>
        <w:rPr>
          <w:rFonts w:hint="eastAsia"/>
          <w:kern w:val="0"/>
          <w:szCs w:val="21"/>
        </w:rPr>
        <w:t>）后卫，现为福克斯体育分析师和电视名人。他在达拉斯长大，拥有德克萨斯大学奥斯汀分校运动心理学硕士学位。他现居洛杉矶。</w:t>
      </w:r>
    </w:p>
    <w:p>
      <w:pPr>
        <w:autoSpaceDE w:val="0"/>
        <w:autoSpaceDN w:val="0"/>
        <w:adjustRightInd w:val="0"/>
        <w:rPr>
          <w:b/>
          <w:bCs/>
          <w:kern w:val="0"/>
          <w:szCs w:val="21"/>
        </w:rPr>
      </w:pP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"https://m.media-amazon.com/images/M/MV5BMTcwNDMwNjM2MF5BMl5BanBnXkFtZTcwNjE5MjI4NQ@@._V1_FMjpg_UX1000_.jpg" \* MERGEFORMATINET </w:instrText>
      </w:r>
      <w:r>
        <w:rPr>
          <w:rFonts w:ascii="宋体" w:hAnsi="宋体" w:cs="宋体"/>
          <w:kern w:val="0"/>
          <w:sz w:val="24"/>
        </w:rPr>
        <w:fldChar w:fldCharType="end"/>
      </w:r>
    </w:p>
    <w:p>
      <w:pPr>
        <w:autoSpaceDE w:val="0"/>
        <w:autoSpaceDN w:val="0"/>
        <w:adjustRightInd w:val="0"/>
        <w:ind w:firstLine="480" w:firstLineChars="200"/>
        <w:rPr>
          <w:kern w:val="0"/>
          <w:szCs w:val="21"/>
        </w:rPr>
      </w:pPr>
      <w:r>
        <w:rPr>
          <w:rFonts w:ascii="宋体" w:hAnsi="宋体" w:cs="宋体"/>
          <w:kern w:val="0"/>
          <w:sz w:val="24"/>
        </w:rPr>
        <w:drawing>
          <wp:anchor distT="0" distB="0" distL="114300" distR="114300" simplePos="0" relativeHeight="251663360" behindDoc="1" locked="0" layoutInCell="1" allowOverlap="1">
            <wp:simplePos x="0" y="0"/>
            <wp:positionH relativeFrom="column">
              <wp:posOffset>130175</wp:posOffset>
            </wp:positionH>
            <wp:positionV relativeFrom="paragraph">
              <wp:posOffset>24130</wp:posOffset>
            </wp:positionV>
            <wp:extent cx="1020445" cy="1530985"/>
            <wp:effectExtent l="0" t="0" r="8255" b="12065"/>
            <wp:wrapTight wrapText="bothSides">
              <wp:wrapPolygon>
                <wp:start x="0" y="0"/>
                <wp:lineTo x="0" y="21233"/>
                <wp:lineTo x="21371" y="21233"/>
                <wp:lineTo x="21371" y="0"/>
                <wp:lineTo x="0" y="0"/>
              </wp:wrapPolygon>
            </wp:wrapTight>
            <wp:docPr id="5" name="图片 5" descr="Noa Tishby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Noa Tishby - IMD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20445" cy="1530985"/>
                    </a:xfrm>
                    <a:prstGeom prst="rect">
                      <a:avLst/>
                    </a:prstGeom>
                    <a:noFill/>
                    <a:ln>
                      <a:noFill/>
                    </a:ln>
                  </pic:spPr>
                </pic:pic>
              </a:graphicData>
            </a:graphic>
          </wp:anchor>
        </w:drawing>
      </w:r>
      <w:r>
        <w:rPr>
          <w:rFonts w:hint="eastAsia"/>
          <w:b/>
          <w:bCs/>
          <w:kern w:val="0"/>
          <w:szCs w:val="21"/>
        </w:rPr>
        <w:t>诺亚·蒂什比（</w:t>
      </w:r>
      <w:r>
        <w:rPr>
          <w:b/>
          <w:bCs/>
          <w:kern w:val="0"/>
          <w:szCs w:val="21"/>
        </w:rPr>
        <w:t>Noa Tishby</w:t>
      </w:r>
      <w:r>
        <w:rPr>
          <w:rFonts w:hint="eastAsia"/>
          <w:b/>
          <w:bCs/>
          <w:kern w:val="0"/>
          <w:szCs w:val="21"/>
        </w:rPr>
        <w:t>）</w:t>
      </w:r>
      <w:r>
        <w:rPr>
          <w:rFonts w:hint="eastAsia"/>
          <w:kern w:val="0"/>
          <w:szCs w:val="21"/>
        </w:rPr>
        <w:t>是《纽约时报》畅销书《以色列：地球上最被误解国家的简明指南》（</w:t>
      </w:r>
      <w:r>
        <w:rPr>
          <w:i/>
          <w:iCs/>
          <w:kern w:val="0"/>
          <w:szCs w:val="21"/>
        </w:rPr>
        <w:t>Israel: A Simple Guide to the Most Misunderstood Country on Earth</w:t>
      </w:r>
      <w:r>
        <w:rPr>
          <w:rFonts w:hint="eastAsia"/>
          <w:kern w:val="0"/>
          <w:szCs w:val="21"/>
        </w:rPr>
        <w:t>）一书的作者，曾任以色列打击反犹太主义和去犹太化特使。她是特拉维夫人，曾在以色列军队服役，后移居洛杉矶，并在娱乐业开创了自己的事业。作为一名屡获殊荣的制片人，蒂什比将《治疗》（</w:t>
      </w:r>
      <w:r>
        <w:rPr>
          <w:rFonts w:hint="eastAsia"/>
          <w:i/>
          <w:iCs/>
          <w:kern w:val="0"/>
          <w:szCs w:val="21"/>
        </w:rPr>
        <w:t>In Treatment</w:t>
      </w:r>
      <w:r>
        <w:rPr>
          <w:rFonts w:hint="eastAsia"/>
          <w:kern w:val="0"/>
          <w:szCs w:val="21"/>
        </w:rPr>
        <w:t>）卖给了HBO，这是首部被改编为美剧的以色列电视节目，也因此创造了历史。作为社交媒体上最引人注目的活动家之一，蒂什比是多个非营利组织的创始人，其中包括“为以色列行动”（Act for Israel）和“十八岁”（Eighteen）。</w:t>
      </w: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r>
        <w:rPr>
          <w:rFonts w:hint="eastAsia"/>
          <w:b/>
          <w:bCs/>
          <w:kern w:val="0"/>
          <w:szCs w:val="21"/>
        </w:rPr>
        <w:t>媒体评价：</w:t>
      </w:r>
    </w:p>
    <w:p>
      <w:pPr>
        <w:autoSpaceDE w:val="0"/>
        <w:autoSpaceDN w:val="0"/>
        <w:adjustRightInd w:val="0"/>
        <w:rPr>
          <w:rFonts w:hint="eastAsia"/>
          <w:b/>
          <w:bCs/>
          <w:kern w:val="0"/>
          <w:szCs w:val="21"/>
        </w:rPr>
      </w:pPr>
    </w:p>
    <w:p>
      <w:pPr>
        <w:autoSpaceDE w:val="0"/>
        <w:autoSpaceDN w:val="0"/>
        <w:adjustRightInd w:val="0"/>
        <w:ind w:firstLine="420" w:firstLineChars="200"/>
        <w:rPr>
          <w:bCs/>
        </w:rPr>
      </w:pPr>
      <w:r>
        <w:rPr>
          <w:rFonts w:ascii="宋体" w:hAnsi="宋体"/>
          <w:bCs/>
        </w:rPr>
        <w:t>“</w:t>
      </w:r>
      <w:r>
        <w:rPr>
          <w:rFonts w:hint="eastAsia"/>
          <w:bCs/>
        </w:rPr>
        <w:t>这本书卸掉了所有伪装。作者坦诚地讲述了</w:t>
      </w:r>
      <w:r>
        <w:rPr>
          <w:rFonts w:hint="eastAsia"/>
          <w:bCs/>
          <w:lang w:val="en-US" w:eastAsia="zh-CN"/>
        </w:rPr>
        <w:t>自己</w:t>
      </w:r>
      <w:r>
        <w:rPr>
          <w:rFonts w:hint="eastAsia"/>
          <w:bCs/>
        </w:rPr>
        <w:t>不知道的事情、所做的假设以及</w:t>
      </w:r>
      <w:r>
        <w:rPr>
          <w:rFonts w:hint="eastAsia"/>
          <w:bCs/>
          <w:lang w:val="en-US" w:eastAsia="zh-CN"/>
        </w:rPr>
        <w:t>各自</w:t>
      </w:r>
      <w:r>
        <w:rPr>
          <w:rFonts w:hint="eastAsia"/>
          <w:bCs/>
        </w:rPr>
        <w:t>的观点。这本书适合所有人，为读者提供了基本信息以驳斥反犹太主义，并在日常生活中教育他人。这本书通俗易懂，以包含相关历史和信息的方式客观地分解重要主题。最重要的是，这是一本关于希望的书，阿乔和蒂什比从未忽视过这一事实。”</w:t>
      </w:r>
    </w:p>
    <w:p>
      <w:pPr>
        <w:autoSpaceDE w:val="0"/>
        <w:autoSpaceDN w:val="0"/>
        <w:adjustRightInd w:val="0"/>
        <w:jc w:val="right"/>
        <w:rPr>
          <w:bCs/>
        </w:rPr>
      </w:pPr>
      <w:r>
        <w:rPr>
          <w:rFonts w:hint="eastAsia"/>
          <w:bCs/>
        </w:rPr>
        <w:t>-</w:t>
      </w:r>
      <w:r>
        <w:rPr>
          <w:bCs/>
        </w:rPr>
        <w:t>---</w:t>
      </w:r>
      <w:r>
        <w:rPr>
          <w:rFonts w:hint="eastAsia"/>
          <w:bCs/>
        </w:rPr>
        <w:t>海梅·赫恩登（Jaime Herndon），犹太图书理事会（</w:t>
      </w:r>
      <w:r>
        <w:rPr>
          <w:bCs/>
        </w:rPr>
        <w:t>The Jewish Book Council</w:t>
      </w:r>
      <w:r>
        <w:rPr>
          <w:rFonts w:hint="eastAsia"/>
          <w:bCs/>
        </w:rPr>
        <w:t>）</w:t>
      </w:r>
    </w:p>
    <w:p>
      <w:pPr>
        <w:autoSpaceDE w:val="0"/>
        <w:autoSpaceDN w:val="0"/>
        <w:adjustRightInd w:val="0"/>
        <w:rPr>
          <w:rFonts w:hint="eastAsia"/>
          <w:bCs/>
        </w:rPr>
      </w:pPr>
    </w:p>
    <w:p>
      <w:pPr>
        <w:autoSpaceDE w:val="0"/>
        <w:autoSpaceDN w:val="0"/>
        <w:adjustRightInd w:val="0"/>
        <w:ind w:firstLine="420" w:firstLineChars="200"/>
        <w:rPr>
          <w:bCs/>
        </w:rPr>
      </w:pPr>
      <w:r>
        <w:rPr>
          <w:rFonts w:hint="eastAsia"/>
          <w:bCs/>
        </w:rPr>
        <w:t>“在这个充满争议的时代，两位畅销书作家就犹太人和反犹太主义进行了重要且具有启发性的对话，并且强调了我们要以诚相待，互相尊重，保持一颗好奇心。”</w:t>
      </w:r>
    </w:p>
    <w:p>
      <w:pPr>
        <w:autoSpaceDE w:val="0"/>
        <w:autoSpaceDN w:val="0"/>
        <w:adjustRightInd w:val="0"/>
        <w:jc w:val="right"/>
        <w:rPr>
          <w:bCs/>
        </w:rPr>
      </w:pPr>
      <w:r>
        <w:rPr>
          <w:rFonts w:hint="eastAsia"/>
          <w:bCs/>
        </w:rPr>
        <w:t>-</w:t>
      </w:r>
      <w:r>
        <w:rPr>
          <w:bCs/>
        </w:rPr>
        <w:t>---</w:t>
      </w:r>
      <w:r>
        <w:rPr>
          <w:rFonts w:hint="eastAsia"/>
          <w:bCs/>
        </w:rPr>
        <w:t>《科克斯书评》（</w:t>
      </w:r>
      <w:r>
        <w:rPr>
          <w:bCs/>
          <w:i/>
          <w:iCs/>
        </w:rPr>
        <w:t>Kirkus Reviews</w:t>
      </w:r>
      <w:r>
        <w:rPr>
          <w:rFonts w:hint="eastAsia"/>
          <w:bCs/>
        </w:rPr>
        <w:t>）</w:t>
      </w:r>
    </w:p>
    <w:p>
      <w:pPr>
        <w:autoSpaceDE w:val="0"/>
        <w:autoSpaceDN w:val="0"/>
        <w:adjustRightInd w:val="0"/>
        <w:rPr>
          <w:bCs/>
        </w:rPr>
      </w:pPr>
    </w:p>
    <w:bookmarkEnd w:id="2"/>
    <w:bookmarkEnd w:id="3"/>
    <w:p>
      <w:pPr>
        <w:shd w:val="clear" w:color="auto" w:fill="FFFFFF"/>
        <w:rPr>
          <w:color w:val="000000"/>
          <w:szCs w:val="21"/>
        </w:rPr>
      </w:pPr>
      <w:bookmarkStart w:id="4" w:name="OLE_LINK45"/>
      <w:bookmarkStart w:id="5" w:name="OLE_LINK38"/>
      <w:bookmarkStart w:id="6" w:name="OLE_LINK43"/>
      <w:bookmarkStart w:id="7" w:name="OLE_LINK44"/>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bookmarkEnd w:id="4"/>
    <w:bookmarkEnd w:id="5"/>
    <w:bookmarkEnd w:id="6"/>
    <w:bookmarkEnd w:id="7"/>
    <w:p>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9"/>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07D36"/>
    <w:rsid w:val="00007D99"/>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31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282C"/>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A52AC"/>
    <w:rsid w:val="001B14BF"/>
    <w:rsid w:val="001B2196"/>
    <w:rsid w:val="001B5AF0"/>
    <w:rsid w:val="001B679D"/>
    <w:rsid w:val="001B747D"/>
    <w:rsid w:val="001C2558"/>
    <w:rsid w:val="001C6D65"/>
    <w:rsid w:val="001D0FAF"/>
    <w:rsid w:val="001D2DF1"/>
    <w:rsid w:val="001D4E4F"/>
    <w:rsid w:val="001D6B46"/>
    <w:rsid w:val="001E120D"/>
    <w:rsid w:val="001E1754"/>
    <w:rsid w:val="001E228F"/>
    <w:rsid w:val="001E2548"/>
    <w:rsid w:val="001E6816"/>
    <w:rsid w:val="001F08B6"/>
    <w:rsid w:val="001F2280"/>
    <w:rsid w:val="001F27B1"/>
    <w:rsid w:val="001F373D"/>
    <w:rsid w:val="001F43A6"/>
    <w:rsid w:val="001F55A2"/>
    <w:rsid w:val="002042A9"/>
    <w:rsid w:val="002243E8"/>
    <w:rsid w:val="002305EA"/>
    <w:rsid w:val="00235E01"/>
    <w:rsid w:val="00236060"/>
    <w:rsid w:val="0023741B"/>
    <w:rsid w:val="00237A49"/>
    <w:rsid w:val="00243710"/>
    <w:rsid w:val="00244F8F"/>
    <w:rsid w:val="00245472"/>
    <w:rsid w:val="0024634B"/>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1F0D"/>
    <w:rsid w:val="002F49F3"/>
    <w:rsid w:val="002F74A3"/>
    <w:rsid w:val="00304C83"/>
    <w:rsid w:val="00305453"/>
    <w:rsid w:val="0031174A"/>
    <w:rsid w:val="00311CEF"/>
    <w:rsid w:val="00312D3B"/>
    <w:rsid w:val="003149B5"/>
    <w:rsid w:val="003169AA"/>
    <w:rsid w:val="00316A93"/>
    <w:rsid w:val="003173F3"/>
    <w:rsid w:val="00317CBC"/>
    <w:rsid w:val="003216F1"/>
    <w:rsid w:val="00322C31"/>
    <w:rsid w:val="00324DD6"/>
    <w:rsid w:val="003250A9"/>
    <w:rsid w:val="00326899"/>
    <w:rsid w:val="003300AC"/>
    <w:rsid w:val="0033179B"/>
    <w:rsid w:val="00332F34"/>
    <w:rsid w:val="0033375B"/>
    <w:rsid w:val="0033552F"/>
    <w:rsid w:val="003377E0"/>
    <w:rsid w:val="00341881"/>
    <w:rsid w:val="0034307A"/>
    <w:rsid w:val="0034331D"/>
    <w:rsid w:val="003447E6"/>
    <w:rsid w:val="00345F76"/>
    <w:rsid w:val="00347A87"/>
    <w:rsid w:val="003504C8"/>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0CF3"/>
    <w:rsid w:val="003A1C11"/>
    <w:rsid w:val="003A3909"/>
    <w:rsid w:val="003A3EFD"/>
    <w:rsid w:val="003A5A7A"/>
    <w:rsid w:val="003B0A21"/>
    <w:rsid w:val="003B11D5"/>
    <w:rsid w:val="003B2C5B"/>
    <w:rsid w:val="003C3081"/>
    <w:rsid w:val="003C524C"/>
    <w:rsid w:val="003D1EE5"/>
    <w:rsid w:val="003D205A"/>
    <w:rsid w:val="003D268B"/>
    <w:rsid w:val="003D353D"/>
    <w:rsid w:val="003D49B4"/>
    <w:rsid w:val="003E5CA5"/>
    <w:rsid w:val="003E7B13"/>
    <w:rsid w:val="003F01F4"/>
    <w:rsid w:val="003F0EAE"/>
    <w:rsid w:val="003F2222"/>
    <w:rsid w:val="003F2C26"/>
    <w:rsid w:val="003F4440"/>
    <w:rsid w:val="003F4DC2"/>
    <w:rsid w:val="003F6BB5"/>
    <w:rsid w:val="004016DC"/>
    <w:rsid w:val="00401A99"/>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54E2"/>
    <w:rsid w:val="00456552"/>
    <w:rsid w:val="00457FBD"/>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24C0"/>
    <w:rsid w:val="004B35EC"/>
    <w:rsid w:val="004B4C07"/>
    <w:rsid w:val="004C19C7"/>
    <w:rsid w:val="004C25CC"/>
    <w:rsid w:val="004C4664"/>
    <w:rsid w:val="004C5BCC"/>
    <w:rsid w:val="004D16E3"/>
    <w:rsid w:val="004D1F7D"/>
    <w:rsid w:val="004D52AA"/>
    <w:rsid w:val="004D5ADA"/>
    <w:rsid w:val="004D7048"/>
    <w:rsid w:val="004E04F9"/>
    <w:rsid w:val="004E3CD9"/>
    <w:rsid w:val="004F11C8"/>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40C"/>
    <w:rsid w:val="005E196A"/>
    <w:rsid w:val="005E31E5"/>
    <w:rsid w:val="005E550B"/>
    <w:rsid w:val="005E6566"/>
    <w:rsid w:val="005E75C8"/>
    <w:rsid w:val="005F2EC6"/>
    <w:rsid w:val="005F4D4D"/>
    <w:rsid w:val="00602FBA"/>
    <w:rsid w:val="006059ED"/>
    <w:rsid w:val="00611F01"/>
    <w:rsid w:val="00612BF3"/>
    <w:rsid w:val="00613622"/>
    <w:rsid w:val="00613C51"/>
    <w:rsid w:val="0061553E"/>
    <w:rsid w:val="00616A0F"/>
    <w:rsid w:val="006176AA"/>
    <w:rsid w:val="00617E82"/>
    <w:rsid w:val="006213A0"/>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513F"/>
    <w:rsid w:val="00696D00"/>
    <w:rsid w:val="006A30DA"/>
    <w:rsid w:val="006A63D4"/>
    <w:rsid w:val="006B1175"/>
    <w:rsid w:val="006B1655"/>
    <w:rsid w:val="006B202C"/>
    <w:rsid w:val="006B3E09"/>
    <w:rsid w:val="006B4A2E"/>
    <w:rsid w:val="006B6CAB"/>
    <w:rsid w:val="006C0DD8"/>
    <w:rsid w:val="006C225F"/>
    <w:rsid w:val="006C2D91"/>
    <w:rsid w:val="006C3B0C"/>
    <w:rsid w:val="006C3D61"/>
    <w:rsid w:val="006C48EB"/>
    <w:rsid w:val="006C5464"/>
    <w:rsid w:val="006D0871"/>
    <w:rsid w:val="006D0D36"/>
    <w:rsid w:val="006D4580"/>
    <w:rsid w:val="006D536A"/>
    <w:rsid w:val="006D671A"/>
    <w:rsid w:val="006E1B07"/>
    <w:rsid w:val="006E2E2E"/>
    <w:rsid w:val="006E4D6F"/>
    <w:rsid w:val="006E5E57"/>
    <w:rsid w:val="006F11BB"/>
    <w:rsid w:val="006F7ED2"/>
    <w:rsid w:val="0070035F"/>
    <w:rsid w:val="00700831"/>
    <w:rsid w:val="00702AD6"/>
    <w:rsid w:val="00702CFF"/>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04A0"/>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5A4"/>
    <w:rsid w:val="00847921"/>
    <w:rsid w:val="00847E7D"/>
    <w:rsid w:val="00851BA3"/>
    <w:rsid w:val="00851D0C"/>
    <w:rsid w:val="00856800"/>
    <w:rsid w:val="008571F0"/>
    <w:rsid w:val="00860C57"/>
    <w:rsid w:val="008661A8"/>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C63"/>
    <w:rsid w:val="00955968"/>
    <w:rsid w:val="00955D90"/>
    <w:rsid w:val="00956E42"/>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0FAB"/>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21A6D"/>
    <w:rsid w:val="00A22679"/>
    <w:rsid w:val="00A22E57"/>
    <w:rsid w:val="00A23286"/>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4B21"/>
    <w:rsid w:val="00A866EC"/>
    <w:rsid w:val="00A86857"/>
    <w:rsid w:val="00A90FC8"/>
    <w:rsid w:val="00A9125F"/>
    <w:rsid w:val="00A9406A"/>
    <w:rsid w:val="00A94FC4"/>
    <w:rsid w:val="00AA1DBF"/>
    <w:rsid w:val="00AA345D"/>
    <w:rsid w:val="00AB060D"/>
    <w:rsid w:val="00AB762B"/>
    <w:rsid w:val="00AB7E40"/>
    <w:rsid w:val="00AC5D26"/>
    <w:rsid w:val="00AC7610"/>
    <w:rsid w:val="00AD00A0"/>
    <w:rsid w:val="00AD1193"/>
    <w:rsid w:val="00AD2A9F"/>
    <w:rsid w:val="00AD52DF"/>
    <w:rsid w:val="00AE0BFB"/>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3775D"/>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E7F01"/>
    <w:rsid w:val="00CF11E8"/>
    <w:rsid w:val="00CF330C"/>
    <w:rsid w:val="00CF4063"/>
    <w:rsid w:val="00D03393"/>
    <w:rsid w:val="00D103A1"/>
    <w:rsid w:val="00D10712"/>
    <w:rsid w:val="00D10E12"/>
    <w:rsid w:val="00D146C2"/>
    <w:rsid w:val="00D17732"/>
    <w:rsid w:val="00D21D7D"/>
    <w:rsid w:val="00D22BA0"/>
    <w:rsid w:val="00D24A70"/>
    <w:rsid w:val="00D24E00"/>
    <w:rsid w:val="00D2537D"/>
    <w:rsid w:val="00D25651"/>
    <w:rsid w:val="00D26DF0"/>
    <w:rsid w:val="00D30462"/>
    <w:rsid w:val="00D30934"/>
    <w:rsid w:val="00D321CE"/>
    <w:rsid w:val="00D32303"/>
    <w:rsid w:val="00D32664"/>
    <w:rsid w:val="00D341FB"/>
    <w:rsid w:val="00D37A4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281C"/>
    <w:rsid w:val="00D94297"/>
    <w:rsid w:val="00D95BBC"/>
    <w:rsid w:val="00D961BA"/>
    <w:rsid w:val="00D96DB5"/>
    <w:rsid w:val="00D975FE"/>
    <w:rsid w:val="00DA5D5B"/>
    <w:rsid w:val="00DA5EFE"/>
    <w:rsid w:val="00DA6E19"/>
    <w:rsid w:val="00DB4E11"/>
    <w:rsid w:val="00DB5741"/>
    <w:rsid w:val="00DB5CFD"/>
    <w:rsid w:val="00DB6B6A"/>
    <w:rsid w:val="00DB7D8F"/>
    <w:rsid w:val="00DC0EDA"/>
    <w:rsid w:val="00DC0F14"/>
    <w:rsid w:val="00DC4406"/>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26D6"/>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4D91"/>
    <w:rsid w:val="00EE6232"/>
    <w:rsid w:val="00EF26EF"/>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7207E"/>
    <w:rsid w:val="00F724BA"/>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D74D1"/>
    <w:rsid w:val="00FE7E98"/>
    <w:rsid w:val="00FF01D6"/>
    <w:rsid w:val="00FF3636"/>
    <w:rsid w:val="00FF639A"/>
    <w:rsid w:val="00FF6EC1"/>
    <w:rsid w:val="097E11FF"/>
    <w:rsid w:val="0ED51E1B"/>
    <w:rsid w:val="0F3B021A"/>
    <w:rsid w:val="113B0990"/>
    <w:rsid w:val="19A54B21"/>
    <w:rsid w:val="1F0D587D"/>
    <w:rsid w:val="28AC5D49"/>
    <w:rsid w:val="28C049EA"/>
    <w:rsid w:val="391E5FA3"/>
    <w:rsid w:val="39C9085A"/>
    <w:rsid w:val="41787651"/>
    <w:rsid w:val="489D136C"/>
    <w:rsid w:val="499F13E5"/>
    <w:rsid w:val="4CE20FB3"/>
    <w:rsid w:val="647153D0"/>
    <w:rsid w:val="65BC6B1F"/>
    <w:rsid w:val="67F56318"/>
    <w:rsid w:val="6D7C4D65"/>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 w:type="character" w:customStyle="1" w:styleId="39">
    <w:name w:val="wixui-rich-text__text"/>
    <w:basedOn w:val="12"/>
    <w:qFormat/>
    <w:uiPriority w:val="0"/>
  </w:style>
  <w:style w:type="paragraph" w:customStyle="1" w:styleId="40">
    <w:name w:val="font_7"/>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1535</Words>
  <Characters>2077</Characters>
  <Lines>20</Lines>
  <Paragraphs>5</Paragraphs>
  <TotalTime>4</TotalTime>
  <ScaleCrop>false</ScaleCrop>
  <LinksUpToDate>false</LinksUpToDate>
  <CharactersWithSpaces>2136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2024-05-08T12:54:00Z</dcterms:created>
  <dc:creator>Image</dc:creator>
  <cp:lastModifiedBy>堀  达</cp:lastModifiedBy>
  <cp:lastPrinted>2005-06-10T06:33:00Z</cp:lastPrinted>
  <dcterms:modified xsi:type="dcterms:W3CDTF">2024-05-11T05:39:23Z</dcterms:modified>
  <dc:title>新 书 推 荐</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AE0E3C18CA4B4B6FB5C9714412B0EB77_13</vt:lpwstr>
  </property>
</Properties>
</file>