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b/>
          <w:bCs/>
          <w:sz w:val="36"/>
          <w:shd w:val="pct10" w:color="auto" w:fill="FFFFFF"/>
        </w:rPr>
      </w:pPr>
      <w:r>
        <w:rPr>
          <w:rFonts w:hint="eastAsia" w:eastAsia="宋体"/>
          <w:b/>
          <w:bCs/>
          <w:sz w:val="36"/>
          <w:shd w:val="pct10" w:color="auto" w:fill="FFFFFF"/>
        </w:rPr>
        <w:t>作 者 推 荐</w:t>
      </w:r>
    </w:p>
    <w:p>
      <w:pPr>
        <w:autoSpaceDE w:val="0"/>
        <w:autoSpaceDN w:val="0"/>
        <w:adjustRightInd w:val="0"/>
        <w:jc w:val="center"/>
        <w:rPr>
          <w:rStyle w:val="42"/>
          <w:rFonts w:hint="eastAsia" w:eastAsia="宋体"/>
          <w:b/>
          <w:bCs/>
          <w:sz w:val="36"/>
          <w:szCs w:val="36"/>
          <w:shd w:val="clear" w:color="auto" w:fill="FFFFFF"/>
        </w:rPr>
      </w:pPr>
      <w:bookmarkStart w:id="0" w:name="OLE_LINK3"/>
      <w:r>
        <w:rPr>
          <w:rStyle w:val="42"/>
          <w:rFonts w:hint="eastAsia" w:eastAsia="宋体"/>
          <w:b/>
          <w:bCs/>
          <w:sz w:val="36"/>
          <w:szCs w:val="36"/>
          <w:shd w:val="clear" w:color="auto" w:fill="FFFFFF"/>
        </w:rPr>
        <w:t>内德·帕尔默（Ned Palmer）</w:t>
      </w:r>
    </w:p>
    <w:p>
      <w:pPr>
        <w:autoSpaceDE w:val="0"/>
        <w:autoSpaceDN w:val="0"/>
        <w:adjustRightInd w:val="0"/>
        <w:jc w:val="center"/>
        <w:rPr>
          <w:rStyle w:val="42"/>
          <w:rFonts w:hint="eastAsia" w:eastAsia="宋体"/>
          <w:b/>
          <w:bCs/>
          <w:sz w:val="36"/>
          <w:szCs w:val="36"/>
          <w:shd w:val="clear" w:color="auto" w:fill="FFFFFF"/>
        </w:rPr>
      </w:pPr>
    </w:p>
    <w:p>
      <w:pPr>
        <w:rPr>
          <w:rFonts w:eastAsia="宋体"/>
          <w:b/>
          <w:szCs w:val="21"/>
        </w:rPr>
      </w:pPr>
      <w:r>
        <w:rPr>
          <w:rFonts w:eastAsia="宋体"/>
          <w:b/>
          <w:szCs w:val="21"/>
        </w:rPr>
        <w:t>作者简介：</w:t>
      </w:r>
      <w:bookmarkStart w:id="1" w:name="productDetails"/>
      <w:bookmarkEnd w:id="1"/>
    </w:p>
    <w:p>
      <w:pPr>
        <w:rPr>
          <w:rFonts w:eastAsia="宋体"/>
          <w:b/>
          <w:szCs w:val="21"/>
        </w:rPr>
      </w:pPr>
    </w:p>
    <w:p>
      <w:pPr>
        <w:rPr>
          <w:rFonts w:hint="eastAsia" w:eastAsia="宋体"/>
          <w:bCs/>
          <w:sz w:val="21"/>
          <w:szCs w:val="21"/>
        </w:rPr>
      </w:pPr>
      <w:r>
        <w:rPr>
          <w:rFonts w:eastAsia="宋体"/>
          <w:b/>
          <w:bCs/>
          <w:sz w:val="36"/>
        </w:rPr>
        <w:drawing>
          <wp:anchor distT="0" distB="0" distL="114300" distR="114300" simplePos="0" relativeHeight="251660288" behindDoc="0" locked="0" layoutInCell="1" allowOverlap="1">
            <wp:simplePos x="0" y="0"/>
            <wp:positionH relativeFrom="column">
              <wp:posOffset>-5080</wp:posOffset>
            </wp:positionH>
            <wp:positionV relativeFrom="paragraph">
              <wp:posOffset>37465</wp:posOffset>
            </wp:positionV>
            <wp:extent cx="1492885" cy="995045"/>
            <wp:effectExtent l="0" t="0" r="12065" b="14605"/>
            <wp:wrapSquare wrapText="bothSides"/>
            <wp:docPr id="65506159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061595"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2885" cy="995045"/>
                    </a:xfrm>
                    <a:prstGeom prst="rect">
                      <a:avLst/>
                    </a:prstGeom>
                  </pic:spPr>
                </pic:pic>
              </a:graphicData>
            </a:graphic>
          </wp:anchor>
        </w:drawing>
      </w:r>
      <w:r>
        <w:rPr>
          <w:rFonts w:hint="eastAsia" w:eastAsia="宋体"/>
          <w:b/>
          <w:szCs w:val="21"/>
        </w:rPr>
        <w:t xml:space="preserve">    </w:t>
      </w:r>
      <w:r>
        <w:rPr>
          <w:rFonts w:hint="eastAsia" w:eastAsia="宋体"/>
          <w:b/>
          <w:sz w:val="21"/>
          <w:szCs w:val="21"/>
        </w:rPr>
        <w:t>内德·帕尔默（</w:t>
      </w:r>
      <w:r>
        <w:rPr>
          <w:rFonts w:eastAsia="宋体"/>
          <w:b/>
          <w:sz w:val="21"/>
        </w:rPr>
        <w:t>Ned Palmer</w:t>
      </w:r>
      <w:r>
        <w:rPr>
          <w:rFonts w:hint="eastAsia" w:eastAsia="宋体"/>
          <w:b/>
          <w:sz w:val="21"/>
          <w:szCs w:val="21"/>
        </w:rPr>
        <w:t>）</w:t>
      </w:r>
      <w:r>
        <w:rPr>
          <w:rFonts w:hint="eastAsia" w:eastAsia="宋体"/>
          <w:bCs/>
          <w:sz w:val="21"/>
          <w:szCs w:val="21"/>
        </w:rPr>
        <w:t>被著名美食家汤姆·沃森</w:t>
      </w:r>
      <w:r>
        <w:rPr>
          <w:rFonts w:hint="eastAsia" w:eastAsia="宋体"/>
          <w:bCs/>
          <w:sz w:val="21"/>
          <w:szCs w:val="21"/>
          <w:lang w:eastAsia="zh-CN"/>
        </w:rPr>
        <w:t>（Tom Watson）</w:t>
      </w:r>
      <w:r>
        <w:rPr>
          <w:rFonts w:hint="eastAsia" w:eastAsia="宋体"/>
          <w:bCs/>
          <w:sz w:val="21"/>
          <w:szCs w:val="21"/>
        </w:rPr>
        <w:t>称为“英国</w:t>
      </w:r>
      <w:r>
        <w:rPr>
          <w:rFonts w:hint="eastAsia" w:eastAsia="宋体"/>
          <w:bCs/>
          <w:sz w:val="21"/>
          <w:szCs w:val="21"/>
          <w:lang w:val="en-US" w:eastAsia="zh-CN"/>
        </w:rPr>
        <w:t>杰出</w:t>
      </w:r>
      <w:r>
        <w:rPr>
          <w:rFonts w:hint="eastAsia" w:eastAsia="宋体"/>
          <w:bCs/>
          <w:sz w:val="21"/>
          <w:szCs w:val="21"/>
        </w:rPr>
        <w:t>的奶酪专家”，</w:t>
      </w:r>
      <w:r>
        <w:rPr>
          <w:rFonts w:hint="eastAsia" w:eastAsia="宋体"/>
          <w:bCs/>
          <w:sz w:val="21"/>
          <w:szCs w:val="21"/>
          <w:lang w:val="en-US" w:eastAsia="zh-CN"/>
        </w:rPr>
        <w:t>著有</w:t>
      </w:r>
      <w:r>
        <w:rPr>
          <w:rFonts w:hint="eastAsia" w:eastAsia="宋体"/>
          <w:bCs/>
          <w:sz w:val="21"/>
          <w:szCs w:val="21"/>
        </w:rPr>
        <w:t>畅销书《奶酪商的不列颠群岛历史》</w:t>
      </w:r>
      <w:r>
        <w:rPr>
          <w:rFonts w:hint="eastAsia" w:eastAsia="宋体"/>
          <w:bCs/>
          <w:sz w:val="21"/>
          <w:szCs w:val="21"/>
          <w:lang w:eastAsia="zh-CN"/>
        </w:rPr>
        <w:t>（A CHEESEMONGER'S HISTORY OF THE BRITISH ISLES）</w:t>
      </w:r>
      <w:r>
        <w:rPr>
          <w:rFonts w:hint="eastAsia" w:eastAsia="宋体"/>
          <w:bCs/>
          <w:sz w:val="21"/>
          <w:szCs w:val="21"/>
        </w:rPr>
        <w:t>，</w:t>
      </w:r>
      <w:r>
        <w:rPr>
          <w:rFonts w:hint="eastAsia" w:eastAsia="宋体"/>
          <w:bCs/>
          <w:sz w:val="21"/>
          <w:szCs w:val="21"/>
          <w:lang w:val="en-US" w:eastAsia="zh-CN"/>
        </w:rPr>
        <w:t>该书</w:t>
      </w:r>
      <w:r>
        <w:rPr>
          <w:rFonts w:hint="eastAsia" w:eastAsia="宋体"/>
          <w:bCs/>
          <w:sz w:val="21"/>
          <w:szCs w:val="21"/>
        </w:rPr>
        <w:t>入围了2020年安德·西蒙</w:t>
      </w:r>
      <w:r>
        <w:rPr>
          <w:rFonts w:hint="eastAsia" w:eastAsia="宋体"/>
          <w:bCs/>
          <w:sz w:val="21"/>
          <w:szCs w:val="21"/>
          <w:lang w:eastAsia="zh-CN"/>
        </w:rPr>
        <w:t>（André Simon）</w:t>
      </w:r>
      <w:r>
        <w:rPr>
          <w:rFonts w:hint="eastAsia" w:eastAsia="宋体"/>
          <w:bCs/>
          <w:sz w:val="21"/>
          <w:szCs w:val="21"/>
        </w:rPr>
        <w:t>、福特纳姆和梅森</w:t>
      </w:r>
      <w:r>
        <w:rPr>
          <w:rFonts w:hint="eastAsia" w:eastAsia="宋体"/>
          <w:bCs/>
          <w:sz w:val="21"/>
          <w:szCs w:val="21"/>
          <w:lang w:eastAsia="zh-CN"/>
        </w:rPr>
        <w:t>（Fortnum and Mason）</w:t>
      </w:r>
      <w:r>
        <w:rPr>
          <w:rFonts w:hint="eastAsia" w:eastAsia="宋体"/>
          <w:bCs/>
          <w:sz w:val="21"/>
          <w:szCs w:val="21"/>
        </w:rPr>
        <w:t>以及食品作家协会</w:t>
      </w:r>
      <w:r>
        <w:rPr>
          <w:rFonts w:hint="eastAsia" w:eastAsia="宋体"/>
          <w:bCs/>
          <w:sz w:val="21"/>
          <w:szCs w:val="21"/>
          <w:lang w:eastAsia="zh-CN"/>
        </w:rPr>
        <w:t>（Guild of Food Writers）</w:t>
      </w:r>
      <w:r>
        <w:rPr>
          <w:rFonts w:hint="eastAsia" w:eastAsia="宋体"/>
          <w:bCs/>
          <w:sz w:val="21"/>
          <w:szCs w:val="21"/>
        </w:rPr>
        <w:t>奖。奈德于2021年出版了第二本书《奶酪</w:t>
      </w:r>
      <w:r>
        <w:rPr>
          <w:rFonts w:hint="eastAsia" w:eastAsia="宋体"/>
          <w:bCs/>
          <w:sz w:val="21"/>
          <w:szCs w:val="21"/>
          <w:lang w:val="en-US" w:eastAsia="zh-CN"/>
        </w:rPr>
        <w:t>商</w:t>
      </w:r>
      <w:r>
        <w:rPr>
          <w:rFonts w:hint="eastAsia" w:eastAsia="宋体"/>
          <w:bCs/>
          <w:sz w:val="21"/>
          <w:szCs w:val="21"/>
        </w:rPr>
        <w:t>的英国和爱尔兰奶酪纲要》</w:t>
      </w:r>
      <w:r>
        <w:rPr>
          <w:rFonts w:hint="eastAsia" w:eastAsia="宋体"/>
          <w:bCs/>
          <w:sz w:val="21"/>
          <w:szCs w:val="21"/>
          <w:lang w:eastAsia="zh-CN"/>
        </w:rPr>
        <w:t>（A CHEESEMONGER</w:t>
      </w:r>
      <w:r>
        <w:rPr>
          <w:rFonts w:hint="default" w:eastAsia="宋体"/>
          <w:bCs/>
          <w:sz w:val="21"/>
          <w:szCs w:val="21"/>
          <w:lang w:val="en-US" w:eastAsia="zh-CN"/>
        </w:rPr>
        <w:t>’</w:t>
      </w:r>
      <w:r>
        <w:rPr>
          <w:rFonts w:hint="eastAsia" w:eastAsia="宋体"/>
          <w:bCs/>
          <w:sz w:val="21"/>
          <w:szCs w:val="21"/>
          <w:lang w:eastAsia="zh-CN"/>
        </w:rPr>
        <w:t>S COMPENDIUM OF BRITISH &amp; IRISH CHEESE）</w:t>
      </w:r>
      <w:r>
        <w:rPr>
          <w:rFonts w:hint="eastAsia" w:eastAsia="宋体"/>
          <w:bCs/>
          <w:sz w:val="21"/>
          <w:szCs w:val="21"/>
        </w:rPr>
        <w:t>，第三本书《奶酪</w:t>
      </w:r>
      <w:r>
        <w:rPr>
          <w:rFonts w:hint="eastAsia" w:eastAsia="宋体"/>
          <w:bCs/>
          <w:sz w:val="21"/>
          <w:szCs w:val="21"/>
          <w:lang w:val="en-US" w:eastAsia="zh-CN"/>
        </w:rPr>
        <w:t>商</w:t>
      </w:r>
      <w:r>
        <w:rPr>
          <w:rFonts w:hint="eastAsia" w:eastAsia="宋体"/>
          <w:bCs/>
          <w:sz w:val="21"/>
          <w:szCs w:val="21"/>
        </w:rPr>
        <w:t>的法国之旅》</w:t>
      </w:r>
      <w:r>
        <w:rPr>
          <w:rFonts w:hint="eastAsia" w:eastAsia="宋体"/>
          <w:bCs/>
          <w:sz w:val="21"/>
          <w:szCs w:val="21"/>
          <w:lang w:eastAsia="zh-CN"/>
        </w:rPr>
        <w:t>（</w:t>
      </w:r>
      <w:bookmarkStart w:id="2" w:name="OLE_LINK42"/>
      <w:bookmarkStart w:id="3" w:name="OLE_LINK41"/>
      <w:r>
        <w:rPr>
          <w:rFonts w:hint="eastAsia" w:eastAsia="宋体"/>
          <w:bCs/>
          <w:sz w:val="21"/>
          <w:szCs w:val="21"/>
          <w:lang w:eastAsia="zh-CN"/>
        </w:rPr>
        <w:t>A CHEESEMONGER</w:t>
      </w:r>
      <w:r>
        <w:rPr>
          <w:rFonts w:hint="default" w:eastAsia="宋体"/>
          <w:bCs/>
          <w:sz w:val="21"/>
          <w:szCs w:val="21"/>
          <w:lang w:val="en-US" w:eastAsia="zh-CN"/>
        </w:rPr>
        <w:t>’</w:t>
      </w:r>
      <w:r>
        <w:rPr>
          <w:rFonts w:hint="eastAsia" w:eastAsia="宋体"/>
          <w:bCs/>
          <w:sz w:val="21"/>
          <w:szCs w:val="21"/>
          <w:lang w:eastAsia="zh-CN"/>
        </w:rPr>
        <w:t>S TOUR DE FRANCE</w:t>
      </w:r>
      <w:bookmarkEnd w:id="2"/>
      <w:bookmarkEnd w:id="3"/>
      <w:r>
        <w:rPr>
          <w:rFonts w:hint="eastAsia" w:eastAsia="宋体"/>
          <w:bCs/>
          <w:sz w:val="21"/>
          <w:szCs w:val="21"/>
          <w:lang w:eastAsia="zh-CN"/>
        </w:rPr>
        <w:t>）</w:t>
      </w:r>
      <w:r>
        <w:rPr>
          <w:rFonts w:hint="eastAsia" w:eastAsia="宋体"/>
          <w:bCs/>
          <w:sz w:val="21"/>
          <w:szCs w:val="21"/>
          <w:lang w:val="en-US" w:eastAsia="zh-CN"/>
        </w:rPr>
        <w:t>即将出版</w:t>
      </w:r>
      <w:r>
        <w:rPr>
          <w:rFonts w:hint="eastAsia" w:eastAsia="宋体"/>
          <w:bCs/>
          <w:sz w:val="21"/>
          <w:szCs w:val="21"/>
        </w:rPr>
        <w:t>。</w:t>
      </w:r>
    </w:p>
    <w:p>
      <w:pPr>
        <w:rPr>
          <w:rFonts w:hint="eastAsia" w:eastAsia="宋体"/>
          <w:bCs/>
          <w:sz w:val="21"/>
          <w:szCs w:val="21"/>
        </w:rPr>
      </w:pPr>
    </w:p>
    <w:p>
      <w:pPr>
        <w:ind w:firstLine="420" w:firstLineChars="200"/>
        <w:rPr>
          <w:rFonts w:hint="eastAsia" w:eastAsia="宋体"/>
          <w:bCs/>
          <w:sz w:val="21"/>
          <w:szCs w:val="21"/>
        </w:rPr>
      </w:pPr>
      <w:r>
        <w:rPr>
          <w:rFonts w:hint="eastAsia" w:eastAsia="宋体"/>
          <w:bCs/>
          <w:sz w:val="21"/>
          <w:szCs w:val="21"/>
        </w:rPr>
        <w:t>2014年，内德成立了Cheese Tasting公司，</w:t>
      </w:r>
      <w:r>
        <w:rPr>
          <w:rFonts w:hint="eastAsia" w:eastAsia="宋体"/>
          <w:bCs/>
          <w:sz w:val="21"/>
          <w:szCs w:val="21"/>
          <w:lang w:val="en-US" w:eastAsia="zh-CN"/>
        </w:rPr>
        <w:t>希望</w:t>
      </w:r>
      <w:r>
        <w:rPr>
          <w:rFonts w:hint="eastAsia" w:eastAsia="宋体"/>
          <w:bCs/>
          <w:sz w:val="21"/>
          <w:szCs w:val="21"/>
        </w:rPr>
        <w:t>将奶酪带给</w:t>
      </w:r>
      <w:r>
        <w:rPr>
          <w:rFonts w:hint="eastAsia" w:eastAsia="宋体"/>
          <w:bCs/>
          <w:sz w:val="21"/>
          <w:szCs w:val="21"/>
          <w:lang w:val="en-US" w:eastAsia="zh-CN"/>
        </w:rPr>
        <w:t>更多</w:t>
      </w:r>
      <w:r>
        <w:rPr>
          <w:rFonts w:hint="eastAsia" w:eastAsia="宋体"/>
          <w:bCs/>
          <w:sz w:val="21"/>
          <w:szCs w:val="21"/>
        </w:rPr>
        <w:t>人，他走遍英国和欧洲</w:t>
      </w:r>
      <w:r>
        <w:rPr>
          <w:rFonts w:hint="eastAsia" w:eastAsia="宋体"/>
          <w:bCs/>
          <w:sz w:val="21"/>
          <w:szCs w:val="21"/>
          <w:lang w:val="en-US" w:eastAsia="zh-CN"/>
        </w:rPr>
        <w:t>各</w:t>
      </w:r>
      <w:r>
        <w:rPr>
          <w:rFonts w:hint="eastAsia" w:eastAsia="宋体"/>
          <w:bCs/>
          <w:sz w:val="21"/>
          <w:szCs w:val="21"/>
        </w:rPr>
        <w:t>地，拜访奶酪制造商，倾听他们的故事，品尝他们的奶酪，</w:t>
      </w:r>
      <w:r>
        <w:rPr>
          <w:rFonts w:hint="eastAsia" w:eastAsia="宋体"/>
          <w:bCs/>
          <w:sz w:val="21"/>
          <w:szCs w:val="21"/>
          <w:lang w:val="en-US" w:eastAsia="zh-CN"/>
        </w:rPr>
        <w:t>收集了有趣又</w:t>
      </w:r>
      <w:r>
        <w:rPr>
          <w:rFonts w:hint="eastAsia" w:eastAsia="宋体"/>
          <w:bCs/>
          <w:sz w:val="21"/>
          <w:szCs w:val="21"/>
        </w:rPr>
        <w:t>迷人的例子，</w:t>
      </w:r>
      <w:r>
        <w:rPr>
          <w:rFonts w:hint="eastAsia" w:eastAsia="宋体"/>
          <w:bCs/>
          <w:sz w:val="21"/>
          <w:szCs w:val="21"/>
          <w:lang w:val="en-US" w:eastAsia="zh-CN"/>
        </w:rPr>
        <w:t>希望和大家分享</w:t>
      </w:r>
      <w:r>
        <w:rPr>
          <w:rFonts w:hint="eastAsia" w:eastAsia="宋体"/>
          <w:bCs/>
          <w:sz w:val="21"/>
          <w:szCs w:val="21"/>
        </w:rPr>
        <w:t>。</w:t>
      </w:r>
    </w:p>
    <w:p>
      <w:pPr>
        <w:keepNext w:val="0"/>
        <w:keepLines w:val="0"/>
        <w:pageBreakBefore w:val="0"/>
        <w:widowControl w:val="0"/>
        <w:pBdr>
          <w:bottom w:val="dotted" w:color="auto" w:sz="24" w:space="0"/>
        </w:pBdr>
        <w:kinsoku/>
        <w:wordWrap/>
        <w:overflowPunct/>
        <w:topLinePunct w:val="0"/>
        <w:autoSpaceDE/>
        <w:autoSpaceDN/>
        <w:bidi w:val="0"/>
        <w:adjustRightInd/>
        <w:snapToGrid/>
        <w:ind w:firstLine="0" w:firstLineChars="0"/>
        <w:jc w:val="both"/>
        <w:textAlignment w:val="auto"/>
        <w:rPr>
          <w:rFonts w:hint="default" w:eastAsia="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eastAsia="宋体"/>
          <w:b/>
          <w:bCs/>
          <w:sz w:val="21"/>
          <w:szCs w:val="21"/>
          <w:lang w:val="en-US" w:eastAsia="zh-CN"/>
        </w:rPr>
      </w:pPr>
      <w:r>
        <w:rPr>
          <w:rFonts w:eastAsia="宋体"/>
          <w:b/>
          <w:bCs/>
          <w:sz w:val="21"/>
          <w:szCs w:val="21"/>
        </w:rPr>
        <w:drawing>
          <wp:anchor distT="0" distB="0" distL="114300" distR="114300" simplePos="0" relativeHeight="251661312" behindDoc="0" locked="0" layoutInCell="1" allowOverlap="1">
            <wp:simplePos x="0" y="0"/>
            <wp:positionH relativeFrom="column">
              <wp:posOffset>4351655</wp:posOffset>
            </wp:positionH>
            <wp:positionV relativeFrom="paragraph">
              <wp:posOffset>191135</wp:posOffset>
            </wp:positionV>
            <wp:extent cx="1219200" cy="1873250"/>
            <wp:effectExtent l="0" t="0" r="0" b="1270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1873250"/>
                    </a:xfrm>
                    <a:prstGeom prst="rect">
                      <a:avLst/>
                    </a:prstGeom>
                  </pic:spPr>
                </pic:pic>
              </a:graphicData>
            </a:graphic>
          </wp:anchor>
        </w:drawing>
      </w:r>
    </w:p>
    <w:p>
      <w:pPr>
        <w:rPr>
          <w:rFonts w:eastAsia="宋体"/>
          <w:b/>
          <w:szCs w:val="21"/>
        </w:rPr>
      </w:pPr>
      <w:r>
        <w:rPr>
          <w:rFonts w:hint="eastAsia" w:eastAsia="宋体"/>
          <w:b/>
          <w:szCs w:val="21"/>
        </w:rPr>
        <w:t>中文书名：《一个奶酪商的不列颠群岛史》</w:t>
      </w:r>
    </w:p>
    <w:p>
      <w:pPr>
        <w:rPr>
          <w:rFonts w:eastAsia="宋体"/>
          <w:b/>
          <w:szCs w:val="21"/>
        </w:rPr>
      </w:pPr>
      <w:r>
        <w:rPr>
          <w:rFonts w:hint="eastAsia" w:eastAsia="宋体"/>
          <w:b/>
          <w:szCs w:val="21"/>
        </w:rPr>
        <w:t>英文书名：</w:t>
      </w:r>
      <w:bookmarkStart w:id="4" w:name="OLE_LINK2"/>
      <w:r>
        <w:rPr>
          <w:rFonts w:eastAsia="宋体"/>
          <w:b/>
          <w:szCs w:val="21"/>
        </w:rPr>
        <w:t>A CHEESEMONGER'S HISTORY OF THE BRITISH ISLES</w:t>
      </w:r>
      <w:bookmarkEnd w:id="4"/>
    </w:p>
    <w:p>
      <w:pPr>
        <w:rPr>
          <w:rFonts w:eastAsia="宋体"/>
          <w:b/>
          <w:szCs w:val="21"/>
        </w:rPr>
      </w:pPr>
      <w:r>
        <w:rPr>
          <w:rFonts w:hint="eastAsia" w:eastAsia="宋体"/>
          <w:b/>
          <w:szCs w:val="21"/>
        </w:rPr>
        <w:t>作    者：</w:t>
      </w:r>
      <w:r>
        <w:rPr>
          <w:rFonts w:eastAsia="宋体"/>
          <w:b/>
          <w:szCs w:val="21"/>
        </w:rPr>
        <w:t xml:space="preserve">Ned Palmer </w:t>
      </w:r>
    </w:p>
    <w:p>
      <w:pPr>
        <w:rPr>
          <w:rFonts w:eastAsia="宋体"/>
          <w:b/>
          <w:szCs w:val="21"/>
        </w:rPr>
      </w:pPr>
      <w:r>
        <w:rPr>
          <w:rFonts w:hint="eastAsia" w:eastAsia="宋体"/>
          <w:b/>
          <w:szCs w:val="21"/>
        </w:rPr>
        <w:t>出</w:t>
      </w:r>
      <w:r>
        <w:rPr>
          <w:rFonts w:eastAsia="宋体"/>
          <w:b/>
          <w:szCs w:val="21"/>
        </w:rPr>
        <w:t xml:space="preserve"> </w:t>
      </w:r>
      <w:r>
        <w:rPr>
          <w:rFonts w:hint="eastAsia" w:eastAsia="宋体"/>
          <w:b/>
          <w:szCs w:val="21"/>
        </w:rPr>
        <w:t>版</w:t>
      </w:r>
      <w:r>
        <w:rPr>
          <w:rFonts w:eastAsia="宋体"/>
          <w:b/>
          <w:szCs w:val="21"/>
        </w:rPr>
        <w:t xml:space="preserve"> </w:t>
      </w:r>
      <w:r>
        <w:rPr>
          <w:rFonts w:hint="eastAsia" w:eastAsia="宋体"/>
          <w:b/>
          <w:szCs w:val="21"/>
        </w:rPr>
        <w:t>社：</w:t>
      </w:r>
      <w:r>
        <w:rPr>
          <w:rFonts w:eastAsia="宋体"/>
          <w:b/>
          <w:szCs w:val="21"/>
        </w:rPr>
        <w:t>Profile</w:t>
      </w:r>
      <w:r>
        <w:rPr>
          <w:rFonts w:hint="eastAsia" w:eastAsia="宋体"/>
          <w:b/>
          <w:szCs w:val="21"/>
        </w:rPr>
        <w:t xml:space="preserve"> </w:t>
      </w:r>
    </w:p>
    <w:p>
      <w:pPr>
        <w:rPr>
          <w:rStyle w:val="38"/>
          <w:rFonts w:eastAsia="宋体"/>
          <w:color w:val="000000"/>
          <w:shd w:val="clear" w:color="auto" w:fill="FFFFFF"/>
        </w:rPr>
      </w:pPr>
      <w:r>
        <w:rPr>
          <w:rFonts w:hint="eastAsia" w:eastAsia="宋体"/>
          <w:b/>
          <w:szCs w:val="21"/>
        </w:rPr>
        <w:t>代理公司：</w:t>
      </w:r>
      <w:r>
        <w:rPr>
          <w:rFonts w:eastAsia="宋体"/>
          <w:b/>
          <w:szCs w:val="21"/>
        </w:rPr>
        <w:t>ANA/</w:t>
      </w:r>
      <w:r>
        <w:rPr>
          <w:rFonts w:hint="eastAsia" w:eastAsia="宋体"/>
          <w:b/>
          <w:szCs w:val="21"/>
        </w:rPr>
        <w:t>Zoey</w:t>
      </w:r>
    </w:p>
    <w:p>
      <w:pPr>
        <w:rPr>
          <w:rFonts w:eastAsia="宋体"/>
          <w:b/>
          <w:szCs w:val="21"/>
        </w:rPr>
      </w:pPr>
      <w:r>
        <w:rPr>
          <w:rFonts w:hint="eastAsia" w:eastAsia="宋体"/>
          <w:b/>
          <w:szCs w:val="21"/>
        </w:rPr>
        <w:t>页    数：385页</w:t>
      </w:r>
    </w:p>
    <w:p>
      <w:pPr>
        <w:rPr>
          <w:rFonts w:eastAsia="宋体"/>
          <w:b/>
          <w:szCs w:val="21"/>
        </w:rPr>
      </w:pPr>
      <w:r>
        <w:rPr>
          <w:rFonts w:hint="eastAsia" w:eastAsia="宋体"/>
          <w:b/>
          <w:szCs w:val="21"/>
        </w:rPr>
        <w:t>出版时间：2019年10月</w:t>
      </w:r>
    </w:p>
    <w:p>
      <w:pPr>
        <w:rPr>
          <w:rFonts w:eastAsia="宋体"/>
          <w:b/>
          <w:szCs w:val="21"/>
        </w:rPr>
      </w:pPr>
      <w:r>
        <w:rPr>
          <w:rFonts w:hint="eastAsia" w:eastAsia="宋体"/>
          <w:b/>
          <w:szCs w:val="21"/>
        </w:rPr>
        <w:t>代理地区：中国大陆、台湾</w:t>
      </w:r>
    </w:p>
    <w:p>
      <w:pPr>
        <w:rPr>
          <w:rFonts w:eastAsia="宋体"/>
          <w:b/>
          <w:szCs w:val="21"/>
        </w:rPr>
      </w:pPr>
      <w:r>
        <w:rPr>
          <w:rFonts w:hint="eastAsia" w:eastAsia="宋体"/>
          <w:b/>
          <w:szCs w:val="21"/>
        </w:rPr>
        <w:t>审读资料：电子稿</w:t>
      </w:r>
    </w:p>
    <w:p>
      <w:pPr>
        <w:rPr>
          <w:rFonts w:eastAsia="宋体"/>
          <w:b/>
          <w:szCs w:val="21"/>
        </w:rPr>
      </w:pPr>
      <w:r>
        <w:rPr>
          <w:rFonts w:hint="eastAsia" w:eastAsia="宋体"/>
          <w:b/>
          <w:szCs w:val="21"/>
        </w:rPr>
        <w:t xml:space="preserve">类  </w:t>
      </w:r>
      <w:r>
        <w:rPr>
          <w:rFonts w:eastAsia="宋体"/>
          <w:b/>
          <w:szCs w:val="21"/>
        </w:rPr>
        <w:t xml:space="preserve"> </w:t>
      </w:r>
      <w:r>
        <w:rPr>
          <w:rFonts w:hint="eastAsia" w:eastAsia="宋体"/>
          <w:b/>
          <w:szCs w:val="21"/>
        </w:rPr>
        <w:t xml:space="preserve"> 型：</w:t>
      </w:r>
      <w:r>
        <w:rPr>
          <w:rFonts w:hint="eastAsia" w:eastAsia="宋体"/>
          <w:b/>
          <w:szCs w:val="21"/>
          <w:lang w:val="en-US" w:eastAsia="zh-CN"/>
        </w:rPr>
        <w:t>餐饮图书</w:t>
      </w:r>
    </w:p>
    <w:p>
      <w:pPr>
        <w:rPr>
          <w:rFonts w:eastAsia="宋体"/>
          <w:b/>
          <w:szCs w:val="21"/>
        </w:rPr>
      </w:pPr>
    </w:p>
    <w:p>
      <w:pPr>
        <w:rPr>
          <w:rFonts w:hint="eastAsia" w:eastAsia="宋体"/>
          <w:b/>
          <w:bCs/>
          <w:szCs w:val="21"/>
        </w:rPr>
      </w:pPr>
      <w:r>
        <w:rPr>
          <w:rFonts w:hint="eastAsia" w:eastAsia="宋体"/>
          <w:b/>
          <w:bCs/>
          <w:szCs w:val="21"/>
        </w:rPr>
        <w:t>内容简介：</w:t>
      </w:r>
    </w:p>
    <w:p>
      <w:pPr>
        <w:rPr>
          <w:rFonts w:eastAsia="宋体"/>
          <w:b/>
          <w:bCs/>
          <w:szCs w:val="21"/>
        </w:rPr>
      </w:pPr>
    </w:p>
    <w:p>
      <w:pPr>
        <w:ind w:firstLine="422" w:firstLineChars="200"/>
        <w:rPr>
          <w:rFonts w:eastAsia="宋体"/>
          <w:b/>
          <w:bCs/>
          <w:szCs w:val="21"/>
        </w:rPr>
      </w:pPr>
      <w:r>
        <w:rPr>
          <w:rFonts w:hint="eastAsia" w:eastAsia="宋体"/>
          <w:b/>
          <w:bCs/>
          <w:szCs w:val="21"/>
        </w:rPr>
        <w:t>《星期日泰晤士报》十大畅销书之一</w:t>
      </w:r>
    </w:p>
    <w:p>
      <w:pPr>
        <w:ind w:firstLine="420" w:firstLineChars="200"/>
        <w:rPr>
          <w:rFonts w:eastAsia="宋体"/>
          <w:szCs w:val="21"/>
        </w:rPr>
      </w:pPr>
    </w:p>
    <w:p>
      <w:pPr>
        <w:ind w:firstLine="420" w:firstLineChars="200"/>
        <w:rPr>
          <w:rFonts w:hint="eastAsia" w:eastAsia="宋体"/>
          <w:szCs w:val="21"/>
        </w:rPr>
      </w:pPr>
      <w:r>
        <w:rPr>
          <w:rFonts w:hint="eastAsia" w:eastAsia="宋体"/>
          <w:szCs w:val="21"/>
        </w:rPr>
        <w:t>入围2019年安德烈·西蒙食品与酒类图书大奖（</w:t>
      </w:r>
      <w:r>
        <w:rPr>
          <w:rFonts w:eastAsia="宋体"/>
          <w:szCs w:val="21"/>
        </w:rPr>
        <w:t>André Simon Food and Drink Book Awards</w:t>
      </w:r>
      <w:r>
        <w:rPr>
          <w:rFonts w:hint="eastAsia" w:eastAsia="宋体"/>
          <w:szCs w:val="21"/>
        </w:rPr>
        <w:t>）候选名单</w:t>
      </w:r>
    </w:p>
    <w:p>
      <w:pPr>
        <w:ind w:firstLine="420" w:firstLineChars="200"/>
        <w:rPr>
          <w:rFonts w:eastAsia="宋体"/>
          <w:szCs w:val="21"/>
        </w:rPr>
      </w:pPr>
    </w:p>
    <w:p>
      <w:pPr>
        <w:ind w:firstLine="420" w:firstLineChars="200"/>
        <w:rPr>
          <w:rFonts w:hint="eastAsia" w:eastAsia="宋体"/>
          <w:szCs w:val="21"/>
        </w:rPr>
      </w:pPr>
      <w:r>
        <w:rPr>
          <w:rFonts w:hint="eastAsia" w:eastAsia="宋体"/>
          <w:szCs w:val="21"/>
        </w:rPr>
        <w:t>每一种奶酪都在讲述一个故事。巨石阵的建造者，中世纪的僧侣，十八世纪的斯蒂尔顿奶酪（</w:t>
      </w:r>
      <w:r>
        <w:rPr>
          <w:rFonts w:eastAsia="宋体"/>
          <w:szCs w:val="21"/>
        </w:rPr>
        <w:t>Stilton</w:t>
      </w:r>
      <w:r>
        <w:rPr>
          <w:rFonts w:hint="eastAsia" w:eastAsia="宋体"/>
          <w:szCs w:val="21"/>
        </w:rPr>
        <w:t>）制作者，二战时期的工厂奶酪制作者等，无论是新鲜的小山羊奶酪还是十八个月的大块切达奶酪（</w:t>
      </w:r>
      <w:r>
        <w:rPr>
          <w:rFonts w:eastAsia="宋体"/>
          <w:szCs w:val="21"/>
        </w:rPr>
        <w:t>Cheddar</w:t>
      </w:r>
      <w:r>
        <w:rPr>
          <w:rFonts w:hint="eastAsia" w:eastAsia="宋体"/>
          <w:szCs w:val="21"/>
        </w:rPr>
        <w:t>），每一种奶酪都承载着最初制作者的历史。</w:t>
      </w:r>
    </w:p>
    <w:p>
      <w:pPr>
        <w:ind w:firstLine="420" w:firstLineChars="200"/>
        <w:rPr>
          <w:rFonts w:eastAsia="宋体"/>
          <w:szCs w:val="21"/>
        </w:rPr>
      </w:pPr>
    </w:p>
    <w:p>
      <w:pPr>
        <w:ind w:firstLine="420" w:firstLineChars="200"/>
        <w:rPr>
          <w:rFonts w:hint="eastAsia" w:eastAsia="宋体"/>
          <w:szCs w:val="21"/>
        </w:rPr>
      </w:pPr>
      <w:r>
        <w:rPr>
          <w:rFonts w:hint="eastAsia" w:eastAsia="宋体"/>
          <w:szCs w:val="21"/>
        </w:rPr>
        <w:t>奶酪制作师内德·帕尔默（Ned Palmer）将带领我们踏上横跨英国和爱尔兰的美味之旅，穿越时空，揭开切达奶酪和温斯利代尔奶酪（</w:t>
      </w:r>
      <w:bookmarkStart w:id="5" w:name="OLE_LINK48"/>
      <w:bookmarkStart w:id="6" w:name="OLE_LINK49"/>
      <w:r>
        <w:rPr>
          <w:rFonts w:hint="eastAsia" w:eastAsia="宋体"/>
          <w:szCs w:val="21"/>
        </w:rPr>
        <w:t>Wensleydale</w:t>
      </w:r>
      <w:bookmarkEnd w:id="5"/>
      <w:bookmarkEnd w:id="6"/>
      <w:r>
        <w:rPr>
          <w:rFonts w:hint="eastAsia" w:eastAsia="宋体"/>
          <w:szCs w:val="21"/>
        </w:rPr>
        <w:t>）等深受喜爱的老牌奶酪以及爱尔兰卡舍尔蓝纹奶酪（</w:t>
      </w:r>
      <w:bookmarkStart w:id="7" w:name="OLE_LINK51"/>
      <w:bookmarkStart w:id="8" w:name="OLE_LINK50"/>
      <w:r>
        <w:rPr>
          <w:rFonts w:hint="eastAsia" w:eastAsia="宋体"/>
          <w:szCs w:val="21"/>
        </w:rPr>
        <w:t>Cashel Blue</w:t>
      </w:r>
      <w:bookmarkEnd w:id="7"/>
      <w:bookmarkEnd w:id="8"/>
      <w:r>
        <w:rPr>
          <w:rFonts w:hint="eastAsia" w:eastAsia="宋体"/>
          <w:szCs w:val="21"/>
        </w:rPr>
        <w:t>）或狂野的叛逆僧侣奶酪（</w:t>
      </w:r>
      <w:bookmarkStart w:id="9" w:name="OLE_LINK52"/>
      <w:bookmarkStart w:id="10" w:name="OLE_LINK53"/>
      <w:r>
        <w:rPr>
          <w:rFonts w:hint="eastAsia" w:eastAsia="宋体"/>
          <w:szCs w:val="21"/>
        </w:rPr>
        <w:t>Renegade Monk</w:t>
      </w:r>
      <w:bookmarkEnd w:id="9"/>
      <w:bookmarkEnd w:id="10"/>
      <w:r>
        <w:rPr>
          <w:rFonts w:hint="eastAsia" w:eastAsia="宋体"/>
          <w:szCs w:val="21"/>
        </w:rPr>
        <w:t>）等新鲜创新奶酪的历史。一路上，我们向那些古怪而又迷人的人物学习奶酪制作的工艺和文化，正是他们复兴和重塑了农舍和手工传统。我们还将了解蓝纹奶酪、洗皮奶酪、半软质奶酪以及不列颠群岛独有的领地奶酪等主要的奶酪风格，并探索如何以最佳方式享用它们，是在奶酪拼盘上配上一杯雷司令，还是在威尔士干酪旁配上一品脱淡啤酒？</w:t>
      </w:r>
    </w:p>
    <w:p>
      <w:pPr>
        <w:ind w:firstLine="420" w:firstLineChars="200"/>
        <w:rPr>
          <w:rFonts w:eastAsia="宋体"/>
          <w:szCs w:val="21"/>
        </w:rPr>
      </w:pPr>
    </w:p>
    <w:p>
      <w:pPr>
        <w:ind w:firstLine="420" w:firstLineChars="200"/>
        <w:rPr>
          <w:rFonts w:hint="eastAsia" w:eastAsia="宋体"/>
          <w:szCs w:val="21"/>
        </w:rPr>
      </w:pPr>
      <w:r>
        <w:rPr>
          <w:rFonts w:hint="eastAsia" w:eastAsia="宋体"/>
          <w:szCs w:val="21"/>
        </w:rPr>
        <w:t>这是一部奶酪商的奥德赛，是对历史、创新和美味的赞美，也是所有奶酪和历史爱好者今年圣诞节必读的一本书。</w:t>
      </w:r>
    </w:p>
    <w:p>
      <w:pPr>
        <w:rPr>
          <w:rFonts w:eastAsia="宋体"/>
          <w:kern w:val="0"/>
          <w:szCs w:val="21"/>
        </w:rPr>
      </w:pPr>
    </w:p>
    <w:p>
      <w:pPr>
        <w:rPr>
          <w:rFonts w:eastAsia="宋体"/>
          <w:b/>
          <w:szCs w:val="21"/>
        </w:rPr>
      </w:pPr>
      <w:r>
        <w:rPr>
          <w:rFonts w:hint="eastAsia" w:eastAsia="宋体"/>
          <w:b/>
          <w:szCs w:val="21"/>
        </w:rPr>
        <w:t>媒体评价：</w:t>
      </w:r>
    </w:p>
    <w:p>
      <w:pPr>
        <w:rPr>
          <w:rFonts w:eastAsia="宋体"/>
          <w:bCs/>
          <w:szCs w:val="21"/>
        </w:rPr>
      </w:pPr>
    </w:p>
    <w:p>
      <w:pPr>
        <w:ind w:firstLine="420" w:firstLineChars="200"/>
        <w:rPr>
          <w:rFonts w:eastAsia="宋体"/>
          <w:szCs w:val="21"/>
        </w:rPr>
      </w:pPr>
      <w:r>
        <w:rPr>
          <w:rFonts w:hint="eastAsia" w:eastAsia="宋体"/>
          <w:szCs w:val="21"/>
        </w:rPr>
        <w:t>“一场围绕奶酪拼盘展开的美妙质感之旅。”----西蒙·加菲尔德（</w:t>
      </w:r>
      <w:r>
        <w:rPr>
          <w:rFonts w:eastAsia="宋体"/>
          <w:szCs w:val="21"/>
        </w:rPr>
        <w:t>Simon Garfield</w:t>
      </w:r>
      <w:r>
        <w:rPr>
          <w:rFonts w:hint="eastAsia" w:eastAsia="宋体"/>
          <w:szCs w:val="21"/>
        </w:rPr>
        <w:t>）</w:t>
      </w:r>
    </w:p>
    <w:p>
      <w:pPr>
        <w:ind w:firstLine="420" w:firstLineChars="200"/>
        <w:rPr>
          <w:rFonts w:hint="eastAsia" w:eastAsia="宋体"/>
          <w:szCs w:val="21"/>
        </w:rPr>
      </w:pPr>
    </w:p>
    <w:p>
      <w:pPr>
        <w:ind w:firstLine="420" w:firstLineChars="200"/>
        <w:rPr>
          <w:rFonts w:eastAsia="宋体"/>
          <w:szCs w:val="21"/>
        </w:rPr>
      </w:pPr>
      <w:r>
        <w:rPr>
          <w:rFonts w:hint="eastAsia" w:eastAsia="宋体"/>
          <w:szCs w:val="21"/>
        </w:rPr>
        <w:t>“风味十足。”----《星期日泰晤士报》</w:t>
      </w:r>
    </w:p>
    <w:p>
      <w:pPr>
        <w:ind w:firstLine="420" w:firstLineChars="200"/>
        <w:rPr>
          <w:rFonts w:hint="eastAsia" w:eastAsia="宋体"/>
          <w:szCs w:val="21"/>
        </w:rPr>
      </w:pPr>
    </w:p>
    <w:p>
      <w:pPr>
        <w:ind w:firstLine="420" w:firstLineChars="200"/>
        <w:rPr>
          <w:rFonts w:eastAsia="宋体"/>
          <w:szCs w:val="21"/>
        </w:rPr>
      </w:pPr>
      <w:r>
        <w:rPr>
          <w:rFonts w:hint="eastAsia" w:eastAsia="宋体"/>
          <w:szCs w:val="21"/>
        </w:rPr>
        <w:t>“一场令人愉悦、信息丰富的漫游。”----</w:t>
      </w:r>
      <w:bookmarkStart w:id="11" w:name="OLE_LINK55"/>
      <w:bookmarkStart w:id="12" w:name="OLE_LINK54"/>
      <w:r>
        <w:rPr>
          <w:rFonts w:hint="eastAsia" w:eastAsia="宋体"/>
          <w:szCs w:val="21"/>
        </w:rPr>
        <w:t>比·威尔逊（Bee Wilson</w:t>
      </w:r>
      <w:bookmarkEnd w:id="11"/>
      <w:bookmarkEnd w:id="12"/>
      <w:r>
        <w:rPr>
          <w:rFonts w:hint="eastAsia" w:eastAsia="宋体"/>
          <w:szCs w:val="21"/>
        </w:rPr>
        <w:t>），《卫报》</w:t>
      </w:r>
    </w:p>
    <w:p>
      <w:pPr>
        <w:ind w:firstLine="420" w:firstLineChars="200"/>
        <w:rPr>
          <w:rFonts w:hint="eastAsia" w:eastAsia="宋体"/>
          <w:szCs w:val="21"/>
        </w:rPr>
      </w:pPr>
    </w:p>
    <w:p>
      <w:pPr>
        <w:ind w:firstLine="420" w:firstLineChars="200"/>
        <w:rPr>
          <w:rFonts w:eastAsia="宋体"/>
          <w:szCs w:val="21"/>
        </w:rPr>
      </w:pPr>
      <w:r>
        <w:rPr>
          <w:rFonts w:hint="eastAsia" w:eastAsia="宋体"/>
          <w:szCs w:val="21"/>
        </w:rPr>
        <w:t>“他与现代从业者的相遇充满了感染力和愉悦感。”</w:t>
      </w:r>
    </w:p>
    <w:p>
      <w:pPr>
        <w:ind w:firstLine="420" w:firstLineChars="200"/>
        <w:jc w:val="right"/>
        <w:rPr>
          <w:rFonts w:hint="eastAsia" w:eastAsia="宋体"/>
          <w:szCs w:val="21"/>
        </w:rPr>
      </w:pPr>
      <w:r>
        <w:rPr>
          <w:rFonts w:hint="eastAsia" w:eastAsia="宋体"/>
          <w:szCs w:val="21"/>
        </w:rPr>
        <w:t>----约翰·沃尔什</w:t>
      </w:r>
      <w:bookmarkStart w:id="15" w:name="_GoBack"/>
      <w:bookmarkEnd w:id="15"/>
      <w:r>
        <w:rPr>
          <w:rFonts w:hint="eastAsia" w:eastAsia="宋体"/>
          <w:szCs w:val="21"/>
        </w:rPr>
        <w:t>（</w:t>
      </w:r>
      <w:r>
        <w:rPr>
          <w:rFonts w:eastAsia="宋体"/>
          <w:szCs w:val="21"/>
        </w:rPr>
        <w:t>John Walsh</w:t>
      </w:r>
      <w:r>
        <w:rPr>
          <w:rFonts w:hint="eastAsia" w:eastAsia="宋体"/>
          <w:szCs w:val="21"/>
        </w:rPr>
        <w:t>），《星期日泰晤士报》</w:t>
      </w:r>
    </w:p>
    <w:bookmarkEnd w:id="0"/>
    <w:p>
      <w:pPr>
        <w:pBdr>
          <w:bottom w:val="dotted" w:color="auto" w:sz="24" w:space="0"/>
        </w:pBdr>
        <w:rPr>
          <w:rFonts w:eastAsia="宋体"/>
          <w:b/>
          <w:bCs/>
          <w:sz w:val="21"/>
          <w:szCs w:val="21"/>
        </w:rPr>
      </w:pPr>
    </w:p>
    <w:p>
      <w:pPr>
        <w:pBdr>
          <w:bottom w:val="dotted" w:color="auto" w:sz="24" w:space="0"/>
        </w:pBdr>
        <w:rPr>
          <w:rFonts w:eastAsia="宋体"/>
          <w:b/>
          <w:bCs/>
          <w:sz w:val="21"/>
          <w:szCs w:val="21"/>
        </w:rPr>
      </w:pPr>
    </w:p>
    <w:p>
      <w:pPr>
        <w:rPr>
          <w:rFonts w:hint="default" w:eastAsia="宋体"/>
          <w:b/>
          <w:bCs/>
          <w:sz w:val="21"/>
          <w:szCs w:val="21"/>
          <w:lang w:val="en-US" w:eastAsia="zh-CN"/>
        </w:rPr>
      </w:pPr>
      <w:r>
        <w:rPr>
          <w:rFonts w:eastAsia="宋体"/>
          <w:b/>
          <w:bCs/>
          <w:sz w:val="21"/>
          <w:szCs w:val="21"/>
        </w:rPr>
        <w:drawing>
          <wp:anchor distT="0" distB="0" distL="114300" distR="114300" simplePos="0" relativeHeight="251662336" behindDoc="0" locked="0" layoutInCell="1" allowOverlap="1">
            <wp:simplePos x="0" y="0"/>
            <wp:positionH relativeFrom="column">
              <wp:posOffset>4082415</wp:posOffset>
            </wp:positionH>
            <wp:positionV relativeFrom="paragraph">
              <wp:posOffset>320675</wp:posOffset>
            </wp:positionV>
            <wp:extent cx="1285875" cy="1971675"/>
            <wp:effectExtent l="0" t="0" r="9525" b="9525"/>
            <wp:wrapSquare wrapText="bothSides"/>
            <wp:docPr id="4" name="图片 2" descr="QQ截图20210526204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QQ截图20210526204209.jpg"/>
                    <pic:cNvPicPr>
                      <a:picLocks noChangeAspect="1"/>
                    </pic:cNvPicPr>
                  </pic:nvPicPr>
                  <pic:blipFill>
                    <a:blip r:embed="rId8"/>
                    <a:stretch>
                      <a:fillRect/>
                    </a:stretch>
                  </pic:blipFill>
                  <pic:spPr>
                    <a:xfrm>
                      <a:off x="0" y="0"/>
                      <a:ext cx="1285875" cy="1971675"/>
                    </a:xfrm>
                    <a:prstGeom prst="rect">
                      <a:avLst/>
                    </a:prstGeom>
                  </pic:spPr>
                </pic:pic>
              </a:graphicData>
            </a:graphic>
          </wp:anchor>
        </w:drawing>
      </w:r>
    </w:p>
    <w:p>
      <w:pPr>
        <w:rPr>
          <w:rFonts w:eastAsia="宋体"/>
          <w:b/>
          <w:szCs w:val="21"/>
        </w:rPr>
      </w:pPr>
      <w:r>
        <w:rPr>
          <w:rFonts w:hint="eastAsia" w:eastAsia="宋体"/>
          <w:b/>
          <w:szCs w:val="21"/>
        </w:rPr>
        <w:t>中文书名：《一个奶酪商的英国和爱尔兰奶酪概要》</w:t>
      </w:r>
    </w:p>
    <w:p>
      <w:pPr>
        <w:rPr>
          <w:rFonts w:eastAsia="宋体"/>
          <w:b/>
          <w:szCs w:val="21"/>
        </w:rPr>
      </w:pPr>
      <w:r>
        <w:rPr>
          <w:rFonts w:hint="eastAsia" w:eastAsia="宋体"/>
          <w:b/>
          <w:szCs w:val="21"/>
        </w:rPr>
        <w:t>英文书名：</w:t>
      </w:r>
      <w:r>
        <w:rPr>
          <w:rFonts w:eastAsia="宋体"/>
          <w:b/>
          <w:szCs w:val="21"/>
        </w:rPr>
        <w:t>A C</w:t>
      </w:r>
      <w:r>
        <w:rPr>
          <w:rFonts w:hint="eastAsia" w:eastAsia="宋体"/>
          <w:b/>
          <w:szCs w:val="21"/>
        </w:rPr>
        <w:t>HEESEMONGER</w:t>
      </w:r>
      <w:r>
        <w:rPr>
          <w:rFonts w:eastAsia="宋体"/>
          <w:b/>
          <w:szCs w:val="21"/>
        </w:rPr>
        <w:t>’</w:t>
      </w:r>
      <w:r>
        <w:rPr>
          <w:rFonts w:hint="eastAsia" w:eastAsia="宋体"/>
          <w:b/>
          <w:szCs w:val="21"/>
        </w:rPr>
        <w:t>S COMPENDIUM OF BRITISH &amp; IRISH CHEESE</w:t>
      </w:r>
    </w:p>
    <w:p>
      <w:pPr>
        <w:rPr>
          <w:rFonts w:eastAsia="宋体"/>
          <w:b/>
          <w:szCs w:val="21"/>
        </w:rPr>
      </w:pPr>
      <w:r>
        <w:rPr>
          <w:rFonts w:hint="eastAsia" w:eastAsia="宋体"/>
          <w:b/>
          <w:szCs w:val="21"/>
        </w:rPr>
        <w:t>作    者：</w:t>
      </w:r>
      <w:r>
        <w:rPr>
          <w:rFonts w:eastAsia="宋体"/>
          <w:b/>
          <w:szCs w:val="21"/>
        </w:rPr>
        <w:t>Profile</w:t>
      </w:r>
    </w:p>
    <w:p>
      <w:pPr>
        <w:rPr>
          <w:rFonts w:eastAsia="宋体"/>
          <w:b/>
          <w:szCs w:val="21"/>
        </w:rPr>
      </w:pPr>
      <w:r>
        <w:rPr>
          <w:rFonts w:hint="eastAsia" w:eastAsia="宋体"/>
          <w:b/>
          <w:szCs w:val="21"/>
        </w:rPr>
        <w:t>出</w:t>
      </w:r>
      <w:r>
        <w:rPr>
          <w:rFonts w:eastAsia="宋体"/>
          <w:b/>
          <w:szCs w:val="21"/>
        </w:rPr>
        <w:t xml:space="preserve"> </w:t>
      </w:r>
      <w:r>
        <w:rPr>
          <w:rFonts w:hint="eastAsia" w:eastAsia="宋体"/>
          <w:b/>
          <w:szCs w:val="21"/>
        </w:rPr>
        <w:t>版</w:t>
      </w:r>
      <w:r>
        <w:rPr>
          <w:rFonts w:eastAsia="宋体"/>
          <w:b/>
          <w:szCs w:val="21"/>
        </w:rPr>
        <w:t xml:space="preserve"> </w:t>
      </w:r>
      <w:r>
        <w:rPr>
          <w:rFonts w:hint="eastAsia" w:eastAsia="宋体"/>
          <w:b/>
          <w:szCs w:val="21"/>
        </w:rPr>
        <w:t>社：</w:t>
      </w:r>
      <w:r>
        <w:rPr>
          <w:rFonts w:eastAsia="宋体"/>
          <w:b/>
          <w:szCs w:val="21"/>
        </w:rPr>
        <w:t>Ned Palmer</w:t>
      </w:r>
    </w:p>
    <w:p>
      <w:pPr>
        <w:rPr>
          <w:rStyle w:val="38"/>
          <w:rFonts w:hint="default" w:eastAsia="宋体"/>
          <w:color w:val="000000"/>
          <w:shd w:val="clear" w:color="auto" w:fill="FFFFFF"/>
          <w:lang w:val="en-US" w:eastAsia="zh-CN"/>
        </w:rPr>
      </w:pPr>
      <w:r>
        <w:rPr>
          <w:rFonts w:hint="eastAsia" w:eastAsia="宋体"/>
          <w:b/>
          <w:szCs w:val="21"/>
        </w:rPr>
        <w:t>代理公司：</w:t>
      </w:r>
      <w:r>
        <w:rPr>
          <w:rFonts w:eastAsia="宋体"/>
          <w:b/>
          <w:szCs w:val="21"/>
        </w:rPr>
        <w:t>ANA/</w:t>
      </w:r>
      <w:r>
        <w:rPr>
          <w:rFonts w:hint="eastAsia" w:eastAsia="宋体"/>
          <w:b/>
          <w:szCs w:val="21"/>
          <w:lang w:val="en-US" w:eastAsia="zh-CN"/>
        </w:rPr>
        <w:t>Zoey</w:t>
      </w:r>
    </w:p>
    <w:p>
      <w:pPr>
        <w:rPr>
          <w:rFonts w:eastAsia="宋体"/>
          <w:b/>
          <w:szCs w:val="21"/>
        </w:rPr>
      </w:pPr>
      <w:r>
        <w:rPr>
          <w:rFonts w:hint="eastAsia" w:eastAsia="宋体"/>
          <w:b/>
          <w:szCs w:val="21"/>
        </w:rPr>
        <w:t>页    数：240页</w:t>
      </w:r>
    </w:p>
    <w:p>
      <w:pPr>
        <w:rPr>
          <w:rFonts w:eastAsia="宋体"/>
          <w:b/>
          <w:szCs w:val="21"/>
        </w:rPr>
      </w:pPr>
      <w:r>
        <w:rPr>
          <w:rFonts w:hint="eastAsia" w:eastAsia="宋体"/>
          <w:b/>
          <w:szCs w:val="21"/>
        </w:rPr>
        <w:t>出版时间：2021年10月</w:t>
      </w:r>
    </w:p>
    <w:p>
      <w:pPr>
        <w:rPr>
          <w:rFonts w:eastAsia="宋体"/>
          <w:b/>
          <w:szCs w:val="21"/>
        </w:rPr>
      </w:pPr>
      <w:r>
        <w:rPr>
          <w:rFonts w:hint="eastAsia" w:eastAsia="宋体"/>
          <w:b/>
          <w:szCs w:val="21"/>
        </w:rPr>
        <w:t>代理地区：中国大陆、台湾</w:t>
      </w:r>
    </w:p>
    <w:p>
      <w:pPr>
        <w:rPr>
          <w:rFonts w:eastAsia="宋体"/>
          <w:b/>
          <w:szCs w:val="21"/>
        </w:rPr>
      </w:pPr>
      <w:r>
        <w:rPr>
          <w:rFonts w:hint="eastAsia" w:eastAsia="宋体"/>
          <w:b/>
          <w:szCs w:val="21"/>
        </w:rPr>
        <w:t>审读资料：电子稿</w:t>
      </w:r>
    </w:p>
    <w:p>
      <w:pPr>
        <w:rPr>
          <w:rFonts w:hint="eastAsia" w:eastAsia="宋体"/>
          <w:b/>
          <w:szCs w:val="21"/>
          <w:lang w:eastAsia="zh-CN"/>
        </w:rPr>
      </w:pPr>
      <w:r>
        <w:rPr>
          <w:rFonts w:hint="eastAsia" w:eastAsia="宋体"/>
          <w:b/>
          <w:szCs w:val="21"/>
        </w:rPr>
        <w:t xml:space="preserve">类  </w:t>
      </w:r>
      <w:r>
        <w:rPr>
          <w:rFonts w:eastAsia="宋体"/>
          <w:b/>
          <w:szCs w:val="21"/>
        </w:rPr>
        <w:t xml:space="preserve"> </w:t>
      </w:r>
      <w:r>
        <w:rPr>
          <w:rFonts w:hint="eastAsia" w:eastAsia="宋体"/>
          <w:b/>
          <w:szCs w:val="21"/>
        </w:rPr>
        <w:t xml:space="preserve"> 型：</w:t>
      </w:r>
      <w:r>
        <w:rPr>
          <w:rFonts w:hint="eastAsia" w:eastAsia="宋体"/>
          <w:b/>
          <w:szCs w:val="21"/>
          <w:lang w:val="en-US" w:eastAsia="zh-CN"/>
        </w:rPr>
        <w:t>餐饮图书</w:t>
      </w:r>
    </w:p>
    <w:p>
      <w:pPr>
        <w:rPr>
          <w:rFonts w:eastAsia="宋体"/>
          <w:b/>
          <w:szCs w:val="21"/>
        </w:rPr>
      </w:pPr>
    </w:p>
    <w:p>
      <w:pPr>
        <w:rPr>
          <w:rFonts w:eastAsia="宋体"/>
          <w:b/>
          <w:bCs/>
          <w:szCs w:val="21"/>
        </w:rPr>
      </w:pPr>
      <w:r>
        <w:rPr>
          <w:rFonts w:hint="eastAsia" w:eastAsia="宋体"/>
          <w:b/>
          <w:bCs/>
          <w:szCs w:val="21"/>
        </w:rPr>
        <w:t>内容简介：</w:t>
      </w:r>
    </w:p>
    <w:p>
      <w:pPr>
        <w:rPr>
          <w:rFonts w:hint="eastAsia" w:eastAsia="宋体"/>
          <w:b/>
          <w:bCs/>
          <w:szCs w:val="21"/>
        </w:rPr>
      </w:pPr>
    </w:p>
    <w:p>
      <w:pPr>
        <w:rPr>
          <w:rFonts w:eastAsia="宋体"/>
          <w:b/>
          <w:bCs/>
          <w:szCs w:val="21"/>
        </w:rPr>
      </w:pPr>
      <w:r>
        <w:rPr>
          <w:rFonts w:hint="eastAsia" w:eastAsia="宋体"/>
          <w:b/>
          <w:bCs/>
          <w:szCs w:val="21"/>
        </w:rPr>
        <w:t xml:space="preserve">    这是一部彩色印刷、充满</w:t>
      </w:r>
      <w:r>
        <w:rPr>
          <w:rFonts w:eastAsia="宋体"/>
          <w:b/>
          <w:bCs/>
          <w:szCs w:val="21"/>
        </w:rPr>
        <w:t>美味的手工奶酪和农家奶酪</w:t>
      </w:r>
      <w:r>
        <w:rPr>
          <w:rFonts w:hint="eastAsia" w:eastAsia="宋体"/>
          <w:b/>
          <w:bCs/>
          <w:szCs w:val="21"/>
        </w:rPr>
        <w:t>的</w:t>
      </w:r>
      <w:r>
        <w:rPr>
          <w:rFonts w:eastAsia="宋体"/>
          <w:b/>
          <w:bCs/>
          <w:szCs w:val="21"/>
        </w:rPr>
        <w:t>指南，出自畅销</w:t>
      </w:r>
      <w:r>
        <w:rPr>
          <w:rFonts w:hint="eastAsia" w:eastAsia="宋体"/>
          <w:b/>
          <w:bCs/>
          <w:szCs w:val="21"/>
        </w:rPr>
        <w:t>书</w:t>
      </w:r>
      <w:r>
        <w:rPr>
          <w:rFonts w:eastAsia="宋体"/>
          <w:b/>
          <w:bCs/>
          <w:szCs w:val="21"/>
        </w:rPr>
        <w:t>《一个奶酪商的不列颠群岛历史》</w:t>
      </w:r>
      <w:r>
        <w:rPr>
          <w:rFonts w:hint="eastAsia" w:eastAsia="宋体"/>
          <w:b/>
          <w:bCs/>
          <w:szCs w:val="21"/>
        </w:rPr>
        <w:t>（</w:t>
      </w:r>
      <w:r>
        <w:rPr>
          <w:rFonts w:eastAsia="宋体"/>
          <w:b/>
          <w:i/>
        </w:rPr>
        <w:t>A Cheesemonger's History of the British Isles</w:t>
      </w:r>
      <w:r>
        <w:rPr>
          <w:rFonts w:hint="eastAsia" w:eastAsia="宋体"/>
          <w:b/>
          <w:bCs/>
          <w:szCs w:val="21"/>
        </w:rPr>
        <w:t>）的作者。</w:t>
      </w:r>
    </w:p>
    <w:p>
      <w:pPr>
        <w:rPr>
          <w:rFonts w:hint="eastAsia" w:eastAsia="宋体"/>
          <w:b/>
        </w:rPr>
      </w:pPr>
    </w:p>
    <w:p>
      <w:pPr>
        <w:rPr>
          <w:rFonts w:eastAsia="宋体"/>
          <w:szCs w:val="21"/>
        </w:rPr>
      </w:pPr>
      <w:r>
        <w:rPr>
          <w:rFonts w:hint="eastAsia" w:eastAsia="宋体"/>
        </w:rPr>
        <w:t xml:space="preserve">    </w:t>
      </w:r>
      <w:r>
        <w:rPr>
          <w:rFonts w:hint="eastAsia" w:eastAsia="宋体"/>
          <w:szCs w:val="21"/>
        </w:rPr>
        <w:t>《一个奶酪商的英国和爱尔兰奶酪概要》介绍了150种来自不列颠群岛的最好奶酪。对于所有喜爱</w:t>
      </w:r>
      <w:r>
        <w:rPr>
          <w:rFonts w:hint="eastAsia" w:eastAsia="宋体"/>
        </w:rPr>
        <w:t>内德·帕尔默（</w:t>
      </w:r>
      <w:r>
        <w:rPr>
          <w:rFonts w:eastAsia="宋体"/>
        </w:rPr>
        <w:t>Ned Palmer</w:t>
      </w:r>
      <w:r>
        <w:rPr>
          <w:rFonts w:hint="eastAsia" w:eastAsia="宋体"/>
        </w:rPr>
        <w:t>）的</w:t>
      </w:r>
      <w:r>
        <w:rPr>
          <w:rFonts w:eastAsia="宋体"/>
          <w:szCs w:val="21"/>
        </w:rPr>
        <w:t>《一个奶酪商的不列颠群岛历史》</w:t>
      </w:r>
      <w:r>
        <w:rPr>
          <w:rFonts w:hint="eastAsia" w:eastAsia="宋体"/>
          <w:szCs w:val="21"/>
        </w:rPr>
        <w:t>的读者来说，它是一部完美奶酪指南。</w:t>
      </w:r>
    </w:p>
    <w:p>
      <w:pPr>
        <w:rPr>
          <w:rFonts w:eastAsia="宋体"/>
          <w:bCs/>
          <w:szCs w:val="21"/>
        </w:rPr>
      </w:pPr>
    </w:p>
    <w:p>
      <w:pPr>
        <w:rPr>
          <w:rFonts w:eastAsia="宋体"/>
        </w:rPr>
      </w:pPr>
      <w:r>
        <w:rPr>
          <w:rFonts w:hint="eastAsia" w:eastAsia="宋体"/>
        </w:rPr>
        <w:t xml:space="preserve">    帕尔默编辑的奶酪板上的每一块奶酪都伴有一段历史或一点民间传说，以及对其风味的描述和诱人的插图。帕尔默在他的书中讲述了许多奶酪制造者的故事，它们时而古怪有趣，时而多彩曲折，帕尔默颂扬了各种各样或是传统农家、或是现代手工的奶酪——它们有的新鲜、有的发霉成熟、有的洗过、有时是蓝色的，还有坚硬无比的。他向读者细致解释了如何像小贩一样购买奶酪，如何切割和储存奶酪，以及如何最好地为奶酪搭配饮品。</w:t>
      </w:r>
    </w:p>
    <w:p>
      <w:pPr>
        <w:rPr>
          <w:rFonts w:eastAsia="宋体"/>
          <w:kern w:val="0"/>
          <w:szCs w:val="21"/>
        </w:rPr>
      </w:pPr>
    </w:p>
    <w:p>
      <w:pPr>
        <w:rPr>
          <w:rFonts w:eastAsia="宋体"/>
          <w:kern w:val="0"/>
          <w:szCs w:val="21"/>
          <w:u w:val="single"/>
        </w:rPr>
      </w:pPr>
      <w:r>
        <w:rPr>
          <w:rFonts w:hint="eastAsia" w:eastAsia="宋体"/>
          <w:kern w:val="0"/>
          <w:szCs w:val="21"/>
          <w:u w:val="single"/>
        </w:rPr>
        <w:t>重要卖点：</w:t>
      </w:r>
    </w:p>
    <w:p>
      <w:pPr>
        <w:rPr>
          <w:rFonts w:hint="eastAsia" w:eastAsia="宋体"/>
          <w:kern w:val="0"/>
          <w:szCs w:val="21"/>
        </w:rPr>
      </w:pPr>
    </w:p>
    <w:p>
      <w:pPr>
        <w:pStyle w:val="45"/>
        <w:numPr>
          <w:ilvl w:val="0"/>
          <w:numId w:val="1"/>
        </w:numPr>
        <w:ind w:firstLineChars="0"/>
        <w:rPr>
          <w:rFonts w:hint="eastAsia" w:eastAsia="宋体"/>
          <w:kern w:val="0"/>
          <w:szCs w:val="21"/>
        </w:rPr>
      </w:pPr>
      <w:r>
        <w:rPr>
          <w:rFonts w:hint="eastAsia" w:eastAsia="宋体"/>
          <w:kern w:val="0"/>
          <w:szCs w:val="21"/>
        </w:rPr>
        <w:t>本书来自畅销书</w:t>
      </w:r>
      <w:r>
        <w:rPr>
          <w:rFonts w:eastAsia="宋体"/>
          <w:bCs/>
          <w:szCs w:val="21"/>
        </w:rPr>
        <w:t>《一个奶酪商的不列颠群岛历史》</w:t>
      </w:r>
      <w:r>
        <w:rPr>
          <w:rFonts w:hint="eastAsia" w:eastAsia="宋体"/>
          <w:bCs/>
          <w:szCs w:val="21"/>
        </w:rPr>
        <w:t>（销量超过5万册）的作者，是</w:t>
      </w:r>
      <w:r>
        <w:rPr>
          <w:rFonts w:hint="eastAsia" w:eastAsia="宋体"/>
          <w:kern w:val="0"/>
          <w:szCs w:val="21"/>
        </w:rPr>
        <w:t>奶酪爱好者不可或缺的资源。</w:t>
      </w:r>
    </w:p>
    <w:p>
      <w:pPr>
        <w:rPr>
          <w:rFonts w:hint="eastAsia" w:eastAsia="宋体"/>
        </w:rPr>
      </w:pPr>
    </w:p>
    <w:p>
      <w:pPr>
        <w:pStyle w:val="45"/>
        <w:numPr>
          <w:ilvl w:val="0"/>
          <w:numId w:val="1"/>
        </w:numPr>
        <w:ind w:firstLineChars="0"/>
        <w:rPr>
          <w:rFonts w:hint="eastAsia" w:eastAsia="宋体"/>
        </w:rPr>
      </w:pPr>
      <w:r>
        <w:rPr>
          <w:rFonts w:hint="eastAsia" w:eastAsia="宋体"/>
        </w:rPr>
        <w:t>本书出版社为这本书提供了巨大的宣传和营销支持，针对自己为阅读购买和作为礼物购买，挖掘本书从出版当天一直到圣诞节购物季的销售潜力</w:t>
      </w:r>
    </w:p>
    <w:p>
      <w:pPr>
        <w:rPr>
          <w:rFonts w:hint="eastAsia" w:eastAsia="宋体"/>
        </w:rPr>
      </w:pPr>
    </w:p>
    <w:p>
      <w:pPr>
        <w:pStyle w:val="45"/>
        <w:numPr>
          <w:ilvl w:val="0"/>
          <w:numId w:val="1"/>
        </w:numPr>
        <w:ind w:firstLineChars="0"/>
        <w:rPr>
          <w:rFonts w:eastAsia="宋体"/>
        </w:rPr>
      </w:pPr>
      <w:r>
        <w:rPr>
          <w:rFonts w:hint="eastAsia" w:eastAsia="宋体"/>
        </w:rPr>
        <w:t>地方和手工产品都应受到保护和热爱，而</w:t>
      </w:r>
      <w:r>
        <w:rPr>
          <w:rFonts w:hint="eastAsia" w:eastAsia="宋体"/>
          <w:szCs w:val="21"/>
        </w:rPr>
        <w:t>内德·帕尔默正是个人生产者的主要支持者，愿意为这些产品提供额外的宣传角度。</w:t>
      </w:r>
    </w:p>
    <w:p>
      <w:pPr>
        <w:pBdr>
          <w:bottom w:val="dotted" w:color="auto" w:sz="24" w:space="0"/>
        </w:pBdr>
        <w:rPr>
          <w:rFonts w:eastAsia="宋体"/>
          <w:b/>
          <w:bCs/>
          <w:sz w:val="21"/>
          <w:szCs w:val="21"/>
        </w:rPr>
      </w:pPr>
    </w:p>
    <w:p>
      <w:pPr>
        <w:pBdr>
          <w:bottom w:val="dotted" w:color="auto" w:sz="24" w:space="0"/>
        </w:pBdr>
        <w:rPr>
          <w:rFonts w:eastAsia="宋体"/>
          <w:b/>
          <w:bCs/>
          <w:sz w:val="21"/>
          <w:szCs w:val="21"/>
        </w:rPr>
      </w:pPr>
    </w:p>
    <w:p>
      <w:pPr>
        <w:rPr>
          <w:rFonts w:hint="default" w:eastAsia="宋体"/>
          <w:b/>
          <w:bCs/>
          <w:sz w:val="21"/>
          <w:szCs w:val="21"/>
          <w:lang w:val="en-US" w:eastAsia="zh-CN"/>
        </w:rPr>
      </w:pPr>
    </w:p>
    <w:p>
      <w:pPr>
        <w:rPr>
          <w:rFonts w:eastAsia="宋体"/>
          <w:b/>
          <w:szCs w:val="21"/>
        </w:rPr>
      </w:pPr>
      <w:r>
        <w:rPr>
          <w:rFonts w:eastAsia="宋体"/>
          <w:b/>
          <w:bCs/>
          <w:sz w:val="21"/>
          <w:szCs w:val="21"/>
        </w:rPr>
        <w:drawing>
          <wp:anchor distT="0" distB="0" distL="114300" distR="114300" simplePos="0" relativeHeight="251663360" behindDoc="0" locked="0" layoutInCell="1" allowOverlap="1">
            <wp:simplePos x="0" y="0"/>
            <wp:positionH relativeFrom="column">
              <wp:posOffset>4114165</wp:posOffset>
            </wp:positionH>
            <wp:positionV relativeFrom="paragraph">
              <wp:posOffset>48260</wp:posOffset>
            </wp:positionV>
            <wp:extent cx="1219200" cy="1971675"/>
            <wp:effectExtent l="0" t="0" r="0" b="9525"/>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1971675"/>
                    </a:xfrm>
                    <a:prstGeom prst="rect">
                      <a:avLst/>
                    </a:prstGeom>
                  </pic:spPr>
                </pic:pic>
              </a:graphicData>
            </a:graphic>
          </wp:anchor>
        </w:drawing>
      </w:r>
      <w:r>
        <w:rPr>
          <w:rFonts w:hint="eastAsia" w:eastAsia="宋体"/>
          <w:b/>
          <w:szCs w:val="21"/>
        </w:rPr>
        <w:t>中文书名：《一个奶酪商的法国之旅》</w:t>
      </w:r>
    </w:p>
    <w:p>
      <w:pPr>
        <w:rPr>
          <w:rFonts w:hint="eastAsia" w:eastAsia="宋体"/>
          <w:b/>
          <w:szCs w:val="21"/>
        </w:rPr>
      </w:pPr>
      <w:r>
        <w:rPr>
          <w:rFonts w:hint="eastAsia" w:eastAsia="宋体"/>
          <w:b/>
          <w:szCs w:val="21"/>
        </w:rPr>
        <w:t>英文书名：</w:t>
      </w:r>
      <w:r>
        <w:rPr>
          <w:rFonts w:eastAsia="宋体"/>
          <w:b/>
          <w:szCs w:val="21"/>
        </w:rPr>
        <w:t>A CHEESEMONGER’S TOUR DE FRANCE</w:t>
      </w:r>
    </w:p>
    <w:p>
      <w:pPr>
        <w:rPr>
          <w:rFonts w:eastAsia="宋体"/>
          <w:b/>
          <w:szCs w:val="21"/>
        </w:rPr>
      </w:pPr>
      <w:r>
        <w:rPr>
          <w:rFonts w:hint="eastAsia" w:eastAsia="宋体"/>
          <w:b/>
          <w:szCs w:val="21"/>
        </w:rPr>
        <w:t>作    者：</w:t>
      </w:r>
      <w:r>
        <w:rPr>
          <w:rFonts w:eastAsia="宋体"/>
          <w:b/>
          <w:szCs w:val="21"/>
        </w:rPr>
        <w:t xml:space="preserve">Ned Palmer </w:t>
      </w:r>
    </w:p>
    <w:p>
      <w:pPr>
        <w:rPr>
          <w:rFonts w:hint="eastAsia" w:eastAsia="宋体"/>
          <w:b/>
          <w:szCs w:val="21"/>
          <w:lang w:val="it-IT"/>
        </w:rPr>
      </w:pPr>
      <w:r>
        <w:rPr>
          <w:rFonts w:hint="eastAsia" w:eastAsia="宋体"/>
          <w:b/>
          <w:szCs w:val="21"/>
        </w:rPr>
        <w:t>出</w:t>
      </w:r>
      <w:r>
        <w:rPr>
          <w:rFonts w:eastAsia="宋体"/>
          <w:b/>
          <w:szCs w:val="21"/>
          <w:lang w:val="it-IT"/>
        </w:rPr>
        <w:t xml:space="preserve"> </w:t>
      </w:r>
      <w:r>
        <w:rPr>
          <w:rFonts w:hint="eastAsia" w:eastAsia="宋体"/>
          <w:b/>
          <w:szCs w:val="21"/>
        </w:rPr>
        <w:t>版</w:t>
      </w:r>
      <w:r>
        <w:rPr>
          <w:rFonts w:eastAsia="宋体"/>
          <w:b/>
          <w:szCs w:val="21"/>
          <w:lang w:val="it-IT"/>
        </w:rPr>
        <w:t xml:space="preserve"> </w:t>
      </w:r>
      <w:r>
        <w:rPr>
          <w:rFonts w:hint="eastAsia" w:eastAsia="宋体"/>
          <w:b/>
          <w:szCs w:val="21"/>
        </w:rPr>
        <w:t>社</w:t>
      </w:r>
      <w:r>
        <w:rPr>
          <w:rFonts w:hint="eastAsia" w:eastAsia="宋体"/>
          <w:b/>
          <w:szCs w:val="21"/>
          <w:lang w:val="it-IT"/>
        </w:rPr>
        <w:t>：</w:t>
      </w:r>
      <w:r>
        <w:rPr>
          <w:rFonts w:eastAsia="宋体"/>
          <w:b/>
          <w:szCs w:val="21"/>
          <w:lang w:val="it-IT"/>
        </w:rPr>
        <w:t>Profile</w:t>
      </w:r>
      <w:r>
        <w:rPr>
          <w:rFonts w:hint="eastAsia" w:eastAsia="宋体"/>
          <w:b/>
          <w:szCs w:val="21"/>
          <w:lang w:val="it-IT"/>
        </w:rPr>
        <w:t xml:space="preserve"> </w:t>
      </w:r>
      <w:r>
        <w:rPr>
          <w:rFonts w:eastAsia="宋体"/>
          <w:b/>
          <w:szCs w:val="21"/>
          <w:lang w:val="it-IT"/>
        </w:rPr>
        <w:t>B</w:t>
      </w:r>
      <w:r>
        <w:rPr>
          <w:rFonts w:hint="eastAsia" w:eastAsia="宋体"/>
          <w:b/>
          <w:szCs w:val="21"/>
          <w:lang w:val="it-IT"/>
        </w:rPr>
        <w:t>ooks</w:t>
      </w:r>
    </w:p>
    <w:p>
      <w:pPr>
        <w:rPr>
          <w:rStyle w:val="38"/>
          <w:rFonts w:eastAsia="宋体"/>
          <w:color w:val="000000"/>
          <w:shd w:val="clear" w:color="auto" w:fill="FFFFFF"/>
        </w:rPr>
      </w:pPr>
      <w:r>
        <w:rPr>
          <w:rFonts w:hint="eastAsia" w:eastAsia="宋体"/>
          <w:b/>
          <w:szCs w:val="21"/>
        </w:rPr>
        <w:t>代理公司：</w:t>
      </w:r>
      <w:r>
        <w:rPr>
          <w:rFonts w:eastAsia="宋体"/>
          <w:b/>
          <w:szCs w:val="21"/>
        </w:rPr>
        <w:t>ANA/</w:t>
      </w:r>
      <w:r>
        <w:rPr>
          <w:rFonts w:hint="eastAsia" w:eastAsia="宋体"/>
          <w:b/>
          <w:szCs w:val="21"/>
        </w:rPr>
        <w:t>Zoey</w:t>
      </w:r>
    </w:p>
    <w:p>
      <w:pPr>
        <w:rPr>
          <w:rFonts w:eastAsia="宋体"/>
          <w:b/>
          <w:szCs w:val="21"/>
        </w:rPr>
      </w:pPr>
      <w:r>
        <w:rPr>
          <w:rFonts w:hint="eastAsia" w:eastAsia="宋体"/>
          <w:b/>
          <w:szCs w:val="21"/>
        </w:rPr>
        <w:t>页    数：352页</w:t>
      </w:r>
    </w:p>
    <w:p>
      <w:pPr>
        <w:rPr>
          <w:rFonts w:eastAsia="宋体"/>
          <w:b/>
          <w:szCs w:val="21"/>
        </w:rPr>
      </w:pPr>
      <w:r>
        <w:rPr>
          <w:rFonts w:hint="eastAsia" w:eastAsia="宋体"/>
          <w:b/>
          <w:szCs w:val="21"/>
        </w:rPr>
        <w:t>出版时间：2024年10月</w:t>
      </w:r>
    </w:p>
    <w:p>
      <w:pPr>
        <w:rPr>
          <w:rFonts w:eastAsia="宋体"/>
          <w:b/>
          <w:szCs w:val="21"/>
        </w:rPr>
      </w:pPr>
      <w:r>
        <w:rPr>
          <w:rFonts w:hint="eastAsia" w:eastAsia="宋体"/>
          <w:b/>
          <w:szCs w:val="21"/>
        </w:rPr>
        <w:t>代理地区：中国大陆、台湾</w:t>
      </w:r>
    </w:p>
    <w:p>
      <w:pPr>
        <w:rPr>
          <w:rFonts w:eastAsia="宋体"/>
          <w:b/>
          <w:szCs w:val="21"/>
        </w:rPr>
      </w:pPr>
      <w:r>
        <w:rPr>
          <w:rFonts w:hint="eastAsia" w:eastAsia="宋体"/>
          <w:b/>
          <w:szCs w:val="21"/>
        </w:rPr>
        <w:t>审读资料：电子稿</w:t>
      </w:r>
    </w:p>
    <w:p>
      <w:pPr>
        <w:rPr>
          <w:rFonts w:hint="eastAsia" w:eastAsia="宋体"/>
          <w:b/>
          <w:szCs w:val="21"/>
          <w:lang w:eastAsia="zh-CN"/>
        </w:rPr>
      </w:pPr>
      <w:r>
        <w:rPr>
          <w:rFonts w:hint="eastAsia" w:eastAsia="宋体"/>
          <w:b/>
          <w:szCs w:val="21"/>
        </w:rPr>
        <w:t xml:space="preserve">类  </w:t>
      </w:r>
      <w:r>
        <w:rPr>
          <w:rFonts w:eastAsia="宋体"/>
          <w:b/>
          <w:szCs w:val="21"/>
        </w:rPr>
        <w:t xml:space="preserve"> </w:t>
      </w:r>
      <w:r>
        <w:rPr>
          <w:rFonts w:hint="eastAsia" w:eastAsia="宋体"/>
          <w:b/>
          <w:szCs w:val="21"/>
        </w:rPr>
        <w:t xml:space="preserve"> 型：</w:t>
      </w:r>
      <w:r>
        <w:rPr>
          <w:rFonts w:hint="eastAsia" w:eastAsia="宋体"/>
          <w:b/>
          <w:szCs w:val="21"/>
          <w:lang w:val="en-US" w:eastAsia="zh-CN"/>
        </w:rPr>
        <w:t>餐饮图书</w:t>
      </w:r>
    </w:p>
    <w:p>
      <w:pPr>
        <w:rPr>
          <w:rFonts w:eastAsia="宋体"/>
          <w:b/>
          <w:szCs w:val="21"/>
        </w:rPr>
      </w:pPr>
    </w:p>
    <w:p>
      <w:pPr>
        <w:rPr>
          <w:rFonts w:hint="eastAsia" w:eastAsia="宋体"/>
          <w:b/>
          <w:szCs w:val="21"/>
        </w:rPr>
      </w:pPr>
    </w:p>
    <w:p>
      <w:pPr>
        <w:rPr>
          <w:rFonts w:hint="eastAsia" w:eastAsia="宋体"/>
          <w:b/>
          <w:bCs/>
          <w:szCs w:val="21"/>
        </w:rPr>
      </w:pPr>
      <w:r>
        <w:rPr>
          <w:rFonts w:hint="eastAsia" w:eastAsia="宋体"/>
          <w:b/>
          <w:bCs/>
          <w:szCs w:val="21"/>
        </w:rPr>
        <w:t>内容简介：</w:t>
      </w:r>
    </w:p>
    <w:p>
      <w:pPr>
        <w:rPr>
          <w:rFonts w:eastAsia="宋体"/>
          <w:b/>
          <w:bCs/>
          <w:szCs w:val="21"/>
        </w:rPr>
      </w:pPr>
    </w:p>
    <w:p>
      <w:pPr>
        <w:ind w:firstLine="420" w:firstLineChars="200"/>
        <w:rPr>
          <w:rFonts w:hint="eastAsia" w:eastAsia="宋体"/>
        </w:rPr>
      </w:pPr>
      <w:r>
        <w:rPr>
          <w:rFonts w:hint="eastAsia" w:eastAsia="宋体"/>
        </w:rPr>
        <w:t>戴高乐曾有一句名言：要治理一个拥有246种不同奶酪的国家是不可能的。也许他是对的。每一种法国奶酪都蕴含着其产地的历史、特性和地貌，这些都是当地的精华。有时，这是一种物理现象，比如孔泰奶酪（</w:t>
      </w:r>
      <w:r>
        <w:rPr>
          <w:rFonts w:eastAsia="宋体"/>
        </w:rPr>
        <w:t>Comté</w:t>
      </w:r>
      <w:r>
        <w:rPr>
          <w:rFonts w:hint="eastAsia" w:eastAsia="宋体"/>
        </w:rPr>
        <w:t>）坚硬的质地与其所在的崎岖的阿尔卑斯山相呼应。有时则与权力和政治有关，比如布里奶酪（Brie）因靠近法国宫廷而成为皇室御用奶酪，卡芒贝尔奶酪（</w:t>
      </w:r>
      <w:bookmarkStart w:id="13" w:name="OLE_LINK40"/>
      <w:bookmarkStart w:id="14" w:name="OLE_LINK39"/>
      <w:r>
        <w:rPr>
          <w:rFonts w:hint="eastAsia" w:eastAsia="宋体"/>
        </w:rPr>
        <w:t>Camembert</w:t>
      </w:r>
      <w:bookmarkEnd w:id="13"/>
      <w:bookmarkEnd w:id="14"/>
      <w:r>
        <w:rPr>
          <w:rFonts w:hint="eastAsia" w:eastAsia="宋体"/>
        </w:rPr>
        <w:t>）则因被装入爱国礼盒提供给一战士兵而获得了国家地位。</w:t>
      </w:r>
    </w:p>
    <w:p>
      <w:pPr>
        <w:ind w:firstLine="420" w:firstLineChars="200"/>
        <w:rPr>
          <w:rFonts w:eastAsia="宋体"/>
        </w:rPr>
      </w:pPr>
    </w:p>
    <w:p>
      <w:pPr>
        <w:ind w:firstLine="420" w:firstLineChars="200"/>
        <w:rPr>
          <w:rFonts w:eastAsia="宋体"/>
        </w:rPr>
      </w:pPr>
      <w:r>
        <w:rPr>
          <w:rFonts w:hint="eastAsia" w:eastAsia="宋体"/>
        </w:rPr>
        <w:t>在《一个奶酪商的法国之旅》一书中，内德·帕尔默（Ned Palmer）走遍了法国的各个地区，与那些传承着法国最古老、最浓郁传统的杰出奶酪师会面。他解释了风土的奥秘，以及为什么每种不同的奶酪都有不同的味道，他向人们展示了法国的奶酪拼盘，让人们真正了解“美丽共和国”（</w:t>
      </w:r>
      <w:r>
        <w:rPr>
          <w:rFonts w:eastAsia="宋体"/>
        </w:rPr>
        <w:t>la Belle République</w:t>
      </w:r>
      <w:r>
        <w:rPr>
          <w:rFonts w:hint="eastAsia" w:eastAsia="宋体"/>
        </w:rPr>
        <w:t>）。</w:t>
      </w:r>
    </w:p>
    <w:p>
      <w:pPr>
        <w:rPr>
          <w:rFonts w:eastAsia="宋体"/>
          <w:kern w:val="0"/>
          <w:szCs w:val="21"/>
        </w:rPr>
      </w:pPr>
    </w:p>
    <w:p>
      <w:pPr>
        <w:shd w:val="clear" w:color="auto" w:fill="FFFFFF"/>
        <w:rPr>
          <w:rFonts w:eastAsia="宋体"/>
          <w:color w:val="000000" w:themeColor="text1"/>
          <w:szCs w:val="21"/>
          <w14:textFill>
            <w14:solidFill>
              <w14:schemeClr w14:val="tx1"/>
            </w14:solidFill>
          </w14:textFill>
        </w:rPr>
      </w:pPr>
    </w:p>
    <w:p>
      <w:pPr>
        <w:shd w:val="clear" w:color="auto" w:fill="FFFFFF"/>
        <w:rPr>
          <w:rFonts w:eastAsia="宋体"/>
          <w:color w:val="000000" w:themeColor="text1"/>
          <w:szCs w:val="21"/>
          <w14:textFill>
            <w14:solidFill>
              <w14:schemeClr w14:val="tx1"/>
            </w14:solidFill>
          </w14:textFill>
        </w:rPr>
      </w:pPr>
    </w:p>
    <w:p>
      <w:pPr>
        <w:widowControl/>
        <w:shd w:val="clear" w:color="auto" w:fill="FFFFFF"/>
        <w:rPr>
          <w:rFonts w:eastAsia="宋体"/>
          <w:color w:val="000000" w:themeColor="text1"/>
          <w:kern w:val="0"/>
          <w:szCs w:val="21"/>
          <w14:textFill>
            <w14:solidFill>
              <w14:schemeClr w14:val="tx1"/>
            </w14:solidFill>
          </w14:textFill>
        </w:rPr>
      </w:pPr>
      <w:r>
        <w:rPr>
          <w:rFonts w:eastAsia="宋体"/>
          <w:b/>
          <w:bCs/>
          <w:color w:val="000000" w:themeColor="text1"/>
          <w:kern w:val="0"/>
          <w:szCs w:val="21"/>
          <w14:textFill>
            <w14:solidFill>
              <w14:schemeClr w14:val="tx1"/>
            </w14:solidFill>
          </w14:textFill>
        </w:rPr>
        <w:t>感谢您的阅读！</w:t>
      </w:r>
    </w:p>
    <w:p>
      <w:pPr>
        <w:widowControl/>
        <w:shd w:val="clear" w:color="auto" w:fill="FFFFFF"/>
        <w:rPr>
          <w:rFonts w:eastAsia="宋体"/>
          <w:color w:val="000000" w:themeColor="text1"/>
          <w:kern w:val="0"/>
          <w:szCs w:val="21"/>
          <w14:textFill>
            <w14:solidFill>
              <w14:schemeClr w14:val="tx1"/>
            </w14:solidFill>
          </w14:textFill>
        </w:rPr>
      </w:pPr>
      <w:r>
        <w:rPr>
          <w:rFonts w:eastAsia="宋体"/>
          <w:b/>
          <w:bCs/>
          <w:color w:val="000000" w:themeColor="text1"/>
          <w:kern w:val="0"/>
          <w:szCs w:val="21"/>
          <w14:textFill>
            <w14:solidFill>
              <w14:schemeClr w14:val="tx1"/>
            </w14:solidFill>
          </w14:textFill>
        </w:rPr>
        <w:t>请将反馈信息发至：</w:t>
      </w:r>
      <w:r>
        <w:rPr>
          <w:rFonts w:eastAsia="宋体"/>
          <w:b/>
          <w:bCs/>
          <w:color w:val="000000" w:themeColor="text1"/>
          <w:kern w:val="0"/>
          <w:szCs w:val="21"/>
          <w14:textFill>
            <w14:solidFill>
              <w14:schemeClr w14:val="tx1"/>
            </w14:solidFill>
          </w14:textFill>
        </w:rPr>
        <w:t>版权负责人</w:t>
      </w:r>
    </w:p>
    <w:p>
      <w:pPr>
        <w:widowControl/>
        <w:shd w:val="clear" w:color="auto" w:fill="FFFFFF"/>
        <w:rPr>
          <w:rFonts w:eastAsia="宋体"/>
          <w:color w:val="000000" w:themeColor="text1"/>
          <w:kern w:val="0"/>
          <w:szCs w:val="21"/>
          <w14:textFill>
            <w14:solidFill>
              <w14:schemeClr w14:val="tx1"/>
            </w14:solidFill>
          </w14:textFill>
        </w:rPr>
      </w:pPr>
      <w:r>
        <w:rPr>
          <w:rFonts w:eastAsia="宋体"/>
          <w:b/>
          <w:bCs/>
          <w:color w:val="000000" w:themeColor="text1"/>
          <w:kern w:val="0"/>
          <w:szCs w:val="21"/>
          <w14:textFill>
            <w14:solidFill>
              <w14:schemeClr w14:val="tx1"/>
            </w14:solidFill>
          </w14:textFill>
        </w:rPr>
        <w:t>Email</w:t>
      </w:r>
      <w:r>
        <w:rPr>
          <w:rFonts w:eastAsia="宋体"/>
          <w:color w:val="000000" w:themeColor="text1"/>
          <w:kern w:val="0"/>
          <w:szCs w:val="21"/>
          <w14:textFill>
            <w14:solidFill>
              <w14:schemeClr w14:val="tx1"/>
            </w14:solidFill>
          </w14:textFill>
        </w:rPr>
        <w:t>：</w:t>
      </w:r>
      <w:r>
        <w:rPr>
          <w:rFonts w:eastAsia="宋体"/>
        </w:rPr>
        <w:fldChar w:fldCharType="begin"/>
      </w:r>
      <w:r>
        <w:rPr>
          <w:rFonts w:eastAsia="宋体"/>
        </w:rPr>
        <w:instrText xml:space="preserve"> HYPERLINK "mailto:Rights@nurnberg.com.cn"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Rights@nurnberg.com.cn</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tabs>
          <w:tab w:val="left" w:pos="5719"/>
        </w:tabs>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安德鲁·纳伯格联合国际有限公司北京代表处</w:t>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北京市海淀区中关村大街甲59号中国人民大学文化大厦1705室, 邮编：100872</w:t>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电话：010-82504106, 传真：010-82504200</w:t>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公司网址：</w:t>
      </w:r>
      <w:r>
        <w:rPr>
          <w:rFonts w:eastAsia="宋体"/>
        </w:rPr>
        <w:fldChar w:fldCharType="begin"/>
      </w:r>
      <w:r>
        <w:rPr>
          <w:rFonts w:eastAsia="宋体"/>
        </w:rPr>
        <w:instrText xml:space="preserve"> HYPERLINK "http://www.nurnberg.com.cn/"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书目下载：</w:t>
      </w:r>
      <w:r>
        <w:rPr>
          <w:rFonts w:eastAsia="宋体"/>
        </w:rPr>
        <w:fldChar w:fldCharType="begin"/>
      </w:r>
      <w:r>
        <w:rPr>
          <w:rFonts w:eastAsia="宋体"/>
        </w:rPr>
        <w:instrText xml:space="preserve"> HYPERLINK "http://www.nurnberg.com.cn/booklist_zh/list.aspx"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http://www.nurnberg.com.cn/booklist_zh/list.aspx</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书讯浏览：</w:t>
      </w:r>
      <w:r>
        <w:rPr>
          <w:rFonts w:eastAsia="宋体"/>
        </w:rPr>
        <w:fldChar w:fldCharType="begin"/>
      </w:r>
      <w:r>
        <w:rPr>
          <w:rFonts w:eastAsia="宋体"/>
        </w:rPr>
        <w:instrText xml:space="preserve"> HYPERLINK "http://www.nurnberg.com.cn/book/book.aspx"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http://www.nurnberg.com.cn/book/book.aspx</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视频推荐：</w:t>
      </w:r>
      <w:r>
        <w:rPr>
          <w:rFonts w:eastAsia="宋体"/>
        </w:rPr>
        <w:fldChar w:fldCharType="begin"/>
      </w:r>
      <w:r>
        <w:rPr>
          <w:rFonts w:eastAsia="宋体"/>
        </w:rPr>
        <w:instrText xml:space="preserve"> HYPERLINK "http://www.nurnberg.com.cn/video/video.aspx"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http://www.nurnberg.com.cn/video/video.aspx</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豆瓣小站：</w:t>
      </w:r>
      <w:r>
        <w:rPr>
          <w:rFonts w:eastAsia="宋体"/>
        </w:rPr>
        <w:fldChar w:fldCharType="begin"/>
      </w:r>
      <w:r>
        <w:rPr>
          <w:rFonts w:eastAsia="宋体"/>
        </w:rPr>
        <w:instrText xml:space="preserve"> HYPERLINK "http://site.douban.com/110577/"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http://site.douban.com/110577/</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新浪微博：</w:t>
      </w:r>
      <w:r>
        <w:rPr>
          <w:rFonts w:eastAsia="宋体"/>
        </w:rPr>
        <w:fldChar w:fldCharType="begin"/>
      </w:r>
      <w:r>
        <w:rPr>
          <w:rFonts w:eastAsia="宋体"/>
        </w:rPr>
        <w:instrText xml:space="preserve"> HYPERLINK "https://weibo.com/1877653117/profile?topnav=1&amp;wvr=6"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安德鲁纳伯格公司的微博_微博 (weibo.com)</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微信订阅号：ANABJ2002</w:t>
      </w:r>
    </w:p>
    <w:p>
      <w:pPr>
        <w:ind w:right="420"/>
        <w:rPr>
          <w:rFonts w:eastAsia="宋体"/>
          <w:szCs w:val="21"/>
        </w:rPr>
      </w:pPr>
      <w:r>
        <w:rPr>
          <w:rFonts w:eastAsia="宋体"/>
          <w:color w:val="000000" w:themeColor="text1"/>
          <w:szCs w:val="21"/>
          <w14:textFill>
            <w14:solidFill>
              <w14:schemeClr w14:val="tx1"/>
            </w14:solidFill>
          </w14:textFill>
        </w:rPr>
        <w:drawing>
          <wp:inline distT="0" distB="0" distL="0" distR="0">
            <wp:extent cx="596265" cy="650875"/>
            <wp:effectExtent l="0" t="0" r="13335" b="15875"/>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6265" cy="65087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965E8"/>
    <w:multiLevelType w:val="multilevel"/>
    <w:tmpl w:val="5C6965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95531"/>
    <w:rsid w:val="000A2E1D"/>
    <w:rsid w:val="000B031C"/>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B061B"/>
    <w:rsid w:val="001B7C24"/>
    <w:rsid w:val="001C154E"/>
    <w:rsid w:val="001C3065"/>
    <w:rsid w:val="001C47E4"/>
    <w:rsid w:val="001C58F1"/>
    <w:rsid w:val="001C76A0"/>
    <w:rsid w:val="001D45CB"/>
    <w:rsid w:val="001E141F"/>
    <w:rsid w:val="001E696D"/>
    <w:rsid w:val="001F0856"/>
    <w:rsid w:val="001F1AC1"/>
    <w:rsid w:val="00202EB5"/>
    <w:rsid w:val="002037EA"/>
    <w:rsid w:val="00212EA1"/>
    <w:rsid w:val="00215937"/>
    <w:rsid w:val="00220A2D"/>
    <w:rsid w:val="00223A43"/>
    <w:rsid w:val="002320F4"/>
    <w:rsid w:val="00233745"/>
    <w:rsid w:val="002529AC"/>
    <w:rsid w:val="002550FB"/>
    <w:rsid w:val="0025531D"/>
    <w:rsid w:val="002670DA"/>
    <w:rsid w:val="00274BF1"/>
    <w:rsid w:val="002904B8"/>
    <w:rsid w:val="00292C63"/>
    <w:rsid w:val="00293F5C"/>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3E0D"/>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07A1"/>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E7D76"/>
    <w:rsid w:val="004F2AB3"/>
    <w:rsid w:val="004F47CD"/>
    <w:rsid w:val="005002B2"/>
    <w:rsid w:val="005011DB"/>
    <w:rsid w:val="005116BE"/>
    <w:rsid w:val="00514B94"/>
    <w:rsid w:val="00527886"/>
    <w:rsid w:val="005356AF"/>
    <w:rsid w:val="00547E7E"/>
    <w:rsid w:val="005635FE"/>
    <w:rsid w:val="005648AD"/>
    <w:rsid w:val="005664AD"/>
    <w:rsid w:val="00567D82"/>
    <w:rsid w:val="00570522"/>
    <w:rsid w:val="005737DB"/>
    <w:rsid w:val="00577751"/>
    <w:rsid w:val="00582EAD"/>
    <w:rsid w:val="00583966"/>
    <w:rsid w:val="005903FF"/>
    <w:rsid w:val="005A40A1"/>
    <w:rsid w:val="005B6FB0"/>
    <w:rsid w:val="005B7CEB"/>
    <w:rsid w:val="005C6904"/>
    <w:rsid w:val="005F3336"/>
    <w:rsid w:val="00602E6C"/>
    <w:rsid w:val="00610C62"/>
    <w:rsid w:val="006239ED"/>
    <w:rsid w:val="00640F59"/>
    <w:rsid w:val="006453B2"/>
    <w:rsid w:val="00653EE1"/>
    <w:rsid w:val="006600AF"/>
    <w:rsid w:val="006628D4"/>
    <w:rsid w:val="006724A9"/>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6C2E"/>
    <w:rsid w:val="00727197"/>
    <w:rsid w:val="00730B71"/>
    <w:rsid w:val="00732FAC"/>
    <w:rsid w:val="007340DB"/>
    <w:rsid w:val="007367B2"/>
    <w:rsid w:val="007421E4"/>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2F67"/>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B7D14"/>
    <w:rsid w:val="008D0497"/>
    <w:rsid w:val="008D4D33"/>
    <w:rsid w:val="008E196F"/>
    <w:rsid w:val="008E475E"/>
    <w:rsid w:val="008F5575"/>
    <w:rsid w:val="008F5E49"/>
    <w:rsid w:val="0091777E"/>
    <w:rsid w:val="00924349"/>
    <w:rsid w:val="00927BD3"/>
    <w:rsid w:val="00940B93"/>
    <w:rsid w:val="0096089F"/>
    <w:rsid w:val="00961AEF"/>
    <w:rsid w:val="009C213E"/>
    <w:rsid w:val="009C2F45"/>
    <w:rsid w:val="009C31DF"/>
    <w:rsid w:val="009C50AB"/>
    <w:rsid w:val="009D26D4"/>
    <w:rsid w:val="009D5649"/>
    <w:rsid w:val="009F1E68"/>
    <w:rsid w:val="009F564B"/>
    <w:rsid w:val="00A005AB"/>
    <w:rsid w:val="00A054DA"/>
    <w:rsid w:val="00A06974"/>
    <w:rsid w:val="00A13AC1"/>
    <w:rsid w:val="00A174E5"/>
    <w:rsid w:val="00A44B8C"/>
    <w:rsid w:val="00A602F6"/>
    <w:rsid w:val="00A6662F"/>
    <w:rsid w:val="00A71D38"/>
    <w:rsid w:val="00AA1AA9"/>
    <w:rsid w:val="00AA4414"/>
    <w:rsid w:val="00AA5AD4"/>
    <w:rsid w:val="00AB5463"/>
    <w:rsid w:val="00AC075C"/>
    <w:rsid w:val="00AD250E"/>
    <w:rsid w:val="00AE708A"/>
    <w:rsid w:val="00AF374C"/>
    <w:rsid w:val="00B01D5B"/>
    <w:rsid w:val="00B05F67"/>
    <w:rsid w:val="00B11565"/>
    <w:rsid w:val="00B1495D"/>
    <w:rsid w:val="00B26A7A"/>
    <w:rsid w:val="00B33ED7"/>
    <w:rsid w:val="00B35CA7"/>
    <w:rsid w:val="00B35E9D"/>
    <w:rsid w:val="00B43536"/>
    <w:rsid w:val="00B44504"/>
    <w:rsid w:val="00B45349"/>
    <w:rsid w:val="00B46A0A"/>
    <w:rsid w:val="00B61C6E"/>
    <w:rsid w:val="00B65F1C"/>
    <w:rsid w:val="00B66C72"/>
    <w:rsid w:val="00B677EF"/>
    <w:rsid w:val="00B81C0B"/>
    <w:rsid w:val="00B82A18"/>
    <w:rsid w:val="00B84321"/>
    <w:rsid w:val="00B85002"/>
    <w:rsid w:val="00B8765F"/>
    <w:rsid w:val="00B96AC2"/>
    <w:rsid w:val="00BA41CE"/>
    <w:rsid w:val="00BB3810"/>
    <w:rsid w:val="00BB43BF"/>
    <w:rsid w:val="00BC142F"/>
    <w:rsid w:val="00BC3800"/>
    <w:rsid w:val="00BC6148"/>
    <w:rsid w:val="00BD5420"/>
    <w:rsid w:val="00BF4E7A"/>
    <w:rsid w:val="00BF5E63"/>
    <w:rsid w:val="00BF6386"/>
    <w:rsid w:val="00C06640"/>
    <w:rsid w:val="00C12C57"/>
    <w:rsid w:val="00C2257A"/>
    <w:rsid w:val="00C238EF"/>
    <w:rsid w:val="00C32C47"/>
    <w:rsid w:val="00C45B60"/>
    <w:rsid w:val="00C51C02"/>
    <w:rsid w:val="00C57ECE"/>
    <w:rsid w:val="00C612DF"/>
    <w:rsid w:val="00C61B8D"/>
    <w:rsid w:val="00C624A2"/>
    <w:rsid w:val="00C6321D"/>
    <w:rsid w:val="00C7119F"/>
    <w:rsid w:val="00C75138"/>
    <w:rsid w:val="00C77355"/>
    <w:rsid w:val="00C817C6"/>
    <w:rsid w:val="00C83A86"/>
    <w:rsid w:val="00C903F7"/>
    <w:rsid w:val="00C93394"/>
    <w:rsid w:val="00CA4410"/>
    <w:rsid w:val="00CB1AD0"/>
    <w:rsid w:val="00CB1C0E"/>
    <w:rsid w:val="00CB6825"/>
    <w:rsid w:val="00CC03A3"/>
    <w:rsid w:val="00CD2007"/>
    <w:rsid w:val="00CE1D5B"/>
    <w:rsid w:val="00CE2BAF"/>
    <w:rsid w:val="00CE468D"/>
    <w:rsid w:val="00CE67B4"/>
    <w:rsid w:val="00CF1D82"/>
    <w:rsid w:val="00CF2C8D"/>
    <w:rsid w:val="00CF5AFB"/>
    <w:rsid w:val="00CF6406"/>
    <w:rsid w:val="00D00C21"/>
    <w:rsid w:val="00D12FF5"/>
    <w:rsid w:val="00D177D2"/>
    <w:rsid w:val="00D24097"/>
    <w:rsid w:val="00D3124A"/>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 w:val="16B062E6"/>
    <w:rsid w:val="17122D29"/>
    <w:rsid w:val="212921B6"/>
    <w:rsid w:val="216B0F39"/>
    <w:rsid w:val="3E1758C2"/>
    <w:rsid w:val="457D2990"/>
    <w:rsid w:val="4D8D225A"/>
    <w:rsid w:val="5D7F5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Balloon Text"/>
    <w:basedOn w:val="1"/>
    <w:link w:val="41"/>
    <w:autoRedefine/>
    <w:qFormat/>
    <w:uiPriority w:val="0"/>
    <w:rPr>
      <w:sz w:val="18"/>
      <w:szCs w:val="18"/>
    </w:rPr>
  </w:style>
  <w:style w:type="paragraph" w:styleId="5">
    <w:name w:val="footer"/>
    <w:basedOn w:val="1"/>
    <w:autoRedefine/>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autoRedefine/>
    <w:qFormat/>
    <w:uiPriority w:val="0"/>
    <w:rPr>
      <w:b/>
      <w:bCs/>
    </w:rPr>
  </w:style>
  <w:style w:type="character" w:styleId="12">
    <w:name w:val="FollowedHyperlink"/>
    <w:autoRedefine/>
    <w:qFormat/>
    <w:uiPriority w:val="0"/>
    <w:rPr>
      <w:color w:val="800080"/>
      <w:u w:val="single"/>
    </w:rPr>
  </w:style>
  <w:style w:type="character" w:styleId="13">
    <w:name w:val="Emphasis"/>
    <w:autoRedefine/>
    <w:qFormat/>
    <w:uiPriority w:val="0"/>
    <w:rPr>
      <w:i/>
      <w:iCs/>
    </w:rPr>
  </w:style>
  <w:style w:type="character" w:styleId="14">
    <w:name w:val="Hyperlink"/>
    <w:qFormat/>
    <w:uiPriority w:val="0"/>
    <w:rPr>
      <w:color w:val="0000FF"/>
      <w:u w:val="single"/>
    </w:rPr>
  </w:style>
  <w:style w:type="character" w:styleId="15">
    <w:name w:val="HTML Cite"/>
    <w:autoRedefine/>
    <w:qFormat/>
    <w:uiPriority w:val="0"/>
    <w:rPr>
      <w:i/>
      <w:iCs/>
    </w:rPr>
  </w:style>
  <w:style w:type="character" w:customStyle="1" w:styleId="16">
    <w:name w:val="serif1"/>
    <w:autoRedefine/>
    <w:qFormat/>
    <w:uiPriority w:val="0"/>
    <w:rPr>
      <w:rFonts w:hint="default" w:ascii="Times New Roman" w:hAnsi="Times New Roman" w:cs="Times New Roman"/>
      <w:sz w:val="24"/>
      <w:szCs w:val="24"/>
    </w:rPr>
  </w:style>
  <w:style w:type="paragraph" w:customStyle="1" w:styleId="17">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autoRedefine/>
    <w:qFormat/>
    <w:uiPriority w:val="0"/>
    <w:rPr>
      <w:rFonts w:hint="default" w:ascii="Verdana" w:hAnsi="Verdana"/>
      <w:color w:val="000000"/>
      <w:spacing w:val="195"/>
      <w:sz w:val="17"/>
      <w:szCs w:val="17"/>
      <w:u w:val="none"/>
    </w:rPr>
  </w:style>
  <w:style w:type="character" w:customStyle="1" w:styleId="19">
    <w:name w:val="tiny1"/>
    <w:autoRedefine/>
    <w:qFormat/>
    <w:uiPriority w:val="0"/>
    <w:rPr>
      <w:rFonts w:hint="default" w:ascii="Verdana" w:hAnsi="Verdana"/>
      <w:sz w:val="15"/>
      <w:szCs w:val="15"/>
    </w:rPr>
  </w:style>
  <w:style w:type="character" w:customStyle="1" w:styleId="20">
    <w:name w:val="smalltext1"/>
    <w:autoRedefine/>
    <w:qFormat/>
    <w:uiPriority w:val="0"/>
    <w:rPr>
      <w:rFonts w:hint="default" w:ascii="Arial" w:hAnsi="Arial" w:cs="Arial"/>
      <w:color w:val="000000"/>
      <w:sz w:val="17"/>
      <w:szCs w:val="17"/>
    </w:rPr>
  </w:style>
  <w:style w:type="character" w:customStyle="1" w:styleId="21">
    <w:name w:val="regbold1"/>
    <w:autoRedefine/>
    <w:qFormat/>
    <w:uiPriority w:val="0"/>
    <w:rPr>
      <w:rFonts w:hint="default" w:ascii="Arial" w:hAnsi="Arial" w:cs="Arial"/>
      <w:b/>
      <w:bCs/>
      <w:color w:val="000000"/>
      <w:sz w:val="18"/>
      <w:szCs w:val="18"/>
    </w:rPr>
  </w:style>
  <w:style w:type="character" w:customStyle="1" w:styleId="22">
    <w:name w:val="bookauthor1"/>
    <w:autoRedefine/>
    <w:qFormat/>
    <w:uiPriority w:val="0"/>
    <w:rPr>
      <w:rFonts w:hint="default" w:ascii="Arial" w:hAnsi="Arial" w:cs="Arial"/>
      <w:color w:val="6699CC"/>
      <w:sz w:val="18"/>
      <w:szCs w:val="18"/>
      <w:u w:val="single"/>
    </w:rPr>
  </w:style>
  <w:style w:type="character" w:customStyle="1" w:styleId="23">
    <w:name w:val="title111"/>
    <w:autoRedefine/>
    <w:qFormat/>
    <w:uiPriority w:val="0"/>
    <w:rPr>
      <w:rFonts w:hint="default" w:ascii="Tahoma" w:hAnsi="Tahoma" w:cs="Tahoma"/>
      <w:b/>
      <w:bCs/>
      <w:color w:val="000066"/>
      <w:sz w:val="22"/>
      <w:szCs w:val="22"/>
    </w:rPr>
  </w:style>
  <w:style w:type="character" w:customStyle="1" w:styleId="24">
    <w:name w:val="bstitle1"/>
    <w:autoRedefine/>
    <w:qFormat/>
    <w:uiPriority w:val="0"/>
    <w:rPr>
      <w:b/>
      <w:bCs/>
      <w:color w:val="000000"/>
      <w:sz w:val="24"/>
      <w:szCs w:val="24"/>
    </w:rPr>
  </w:style>
  <w:style w:type="character" w:customStyle="1" w:styleId="25">
    <w:name w:val="bssubtitle1"/>
    <w:autoRedefine/>
    <w:qFormat/>
    <w:uiPriority w:val="0"/>
    <w:rPr>
      <w:rFonts w:hint="default" w:ascii="Arial" w:hAnsi="Arial" w:cs="Arial"/>
      <w:b/>
      <w:bCs/>
      <w:color w:val="000000"/>
      <w:sz w:val="18"/>
      <w:szCs w:val="18"/>
    </w:rPr>
  </w:style>
  <w:style w:type="character" w:customStyle="1" w:styleId="26">
    <w:name w:val="bsauthor1"/>
    <w:autoRedefine/>
    <w:qFormat/>
    <w:uiPriority w:val="0"/>
    <w:rPr>
      <w:b/>
      <w:bCs/>
      <w:color w:val="000000"/>
      <w:sz w:val="18"/>
      <w:szCs w:val="18"/>
    </w:rPr>
  </w:style>
  <w:style w:type="character" w:customStyle="1" w:styleId="27">
    <w:name w:val="bsauthorlink1"/>
    <w:autoRedefine/>
    <w:qFormat/>
    <w:uiPriority w:val="0"/>
    <w:rPr>
      <w:color w:val="000000"/>
      <w:u w:val="single"/>
    </w:rPr>
  </w:style>
  <w:style w:type="character" w:customStyle="1" w:styleId="28">
    <w:name w:val="redsubtitle1"/>
    <w:autoRedefine/>
    <w:qFormat/>
    <w:uiPriority w:val="0"/>
    <w:rPr>
      <w:rFonts w:hint="default" w:ascii="Trebuchet MS" w:hAnsi="Trebuchet MS"/>
      <w:b/>
      <w:bCs/>
      <w:caps/>
      <w:color w:val="CC0000"/>
      <w:sz w:val="18"/>
      <w:szCs w:val="18"/>
    </w:rPr>
  </w:style>
  <w:style w:type="paragraph" w:customStyle="1" w:styleId="29">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autoRedefine/>
    <w:qFormat/>
    <w:uiPriority w:val="0"/>
    <w:rPr>
      <w:rFonts w:hint="default" w:ascii="Verdana" w:hAnsi="Verdana"/>
      <w:b/>
      <w:bCs/>
      <w:color w:val="000000"/>
      <w:spacing w:val="30"/>
      <w:sz w:val="15"/>
      <w:szCs w:val="15"/>
    </w:rPr>
  </w:style>
  <w:style w:type="paragraph" w:customStyle="1" w:styleId="31">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autoRedefine/>
    <w:qFormat/>
    <w:uiPriority w:val="0"/>
    <w:rPr>
      <w:color w:val="000000"/>
      <w:sz w:val="18"/>
      <w:szCs w:val="18"/>
    </w:rPr>
  </w:style>
  <w:style w:type="paragraph" w:customStyle="1" w:styleId="33">
    <w:name w:val="text"/>
    <w:basedOn w:val="1"/>
    <w:autoRedefine/>
    <w:qFormat/>
    <w:uiPriority w:val="0"/>
    <w:pPr>
      <w:widowControl/>
    </w:pPr>
    <w:rPr>
      <w:rFonts w:ascii="Tahoma" w:hAnsi="Tahoma" w:cs="Tahoma"/>
      <w:color w:val="000000"/>
      <w:kern w:val="0"/>
      <w:sz w:val="16"/>
      <w:szCs w:val="16"/>
    </w:rPr>
  </w:style>
  <w:style w:type="character" w:customStyle="1" w:styleId="34">
    <w:name w:val="author"/>
    <w:basedOn w:val="10"/>
    <w:autoRedefine/>
    <w:qFormat/>
    <w:uiPriority w:val="0"/>
  </w:style>
  <w:style w:type="paragraph" w:customStyle="1" w:styleId="35">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autoRedefine/>
    <w:qFormat/>
    <w:uiPriority w:val="0"/>
    <w:rPr>
      <w:rFonts w:hint="default" w:ascii="Arial" w:hAnsi="Arial" w:cs="Arial"/>
      <w:b/>
      <w:bCs/>
      <w:color w:val="FF6600"/>
      <w:sz w:val="28"/>
      <w:szCs w:val="28"/>
    </w:rPr>
  </w:style>
  <w:style w:type="character" w:customStyle="1" w:styleId="37">
    <w:name w:val="apple-style-span"/>
    <w:basedOn w:val="10"/>
    <w:autoRedefine/>
    <w:qFormat/>
    <w:uiPriority w:val="0"/>
  </w:style>
  <w:style w:type="character" w:customStyle="1" w:styleId="38">
    <w:name w:val="apple-converted-space"/>
    <w:basedOn w:val="10"/>
    <w:autoRedefine/>
    <w:qFormat/>
    <w:uiPriority w:val="0"/>
  </w:style>
  <w:style w:type="paragraph" w:customStyle="1" w:styleId="39">
    <w:name w:val="Default"/>
    <w:autoRedefine/>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0">
    <w:name w:val="HTML 预设格式 Char"/>
    <w:link w:val="7"/>
    <w:autoRedefine/>
    <w:qFormat/>
    <w:uiPriority w:val="99"/>
    <w:rPr>
      <w:rFonts w:ascii="宋体" w:hAnsi="宋体" w:cs="宋体"/>
      <w:sz w:val="24"/>
      <w:szCs w:val="24"/>
    </w:rPr>
  </w:style>
  <w:style w:type="character" w:customStyle="1" w:styleId="41">
    <w:name w:val="批注框文本 Char"/>
    <w:basedOn w:val="10"/>
    <w:link w:val="4"/>
    <w:autoRedefine/>
    <w:qFormat/>
    <w:uiPriority w:val="0"/>
    <w:rPr>
      <w:kern w:val="2"/>
      <w:sz w:val="18"/>
      <w:szCs w:val="18"/>
    </w:rPr>
  </w:style>
  <w:style w:type="character" w:customStyle="1" w:styleId="42">
    <w:name w:val="ae8b6329cc99f4c0ebc833ee96c629c10658"/>
    <w:basedOn w:val="10"/>
    <w:autoRedefine/>
    <w:qFormat/>
    <w:uiPriority w:val="0"/>
  </w:style>
  <w:style w:type="character" w:customStyle="1" w:styleId="43">
    <w:name w:val="ae8b6329cc99f4c0ebc833ee96c629c10652"/>
    <w:basedOn w:val="10"/>
    <w:autoRedefine/>
    <w:qFormat/>
    <w:uiPriority w:val="0"/>
  </w:style>
  <w:style w:type="character" w:customStyle="1" w:styleId="44">
    <w:name w:val="ae8b6329cc99f4c0ebc833ee96c629c10646"/>
    <w:basedOn w:val="10"/>
    <w:autoRedefine/>
    <w:qFormat/>
    <w:uiPriority w:val="0"/>
  </w:style>
  <w:style w:type="paragraph" w:styleId="4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5C29-7A51-4CBE-9E06-C8971193DA20}">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4</Pages>
  <Words>1788</Words>
  <Characters>2526</Characters>
  <Lines>30</Lines>
  <Paragraphs>8</Paragraphs>
  <TotalTime>6</TotalTime>
  <ScaleCrop>false</ScaleCrop>
  <LinksUpToDate>false</LinksUpToDate>
  <CharactersWithSpaces>2638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2023-01-29T07:33:00Z</dcterms:created>
  <dc:creator>Image</dc:creator>
  <cp:lastModifiedBy>堀  达</cp:lastModifiedBy>
  <cp:lastPrinted>2004-04-23T07:06:00Z</cp:lastPrinted>
  <dcterms:modified xsi:type="dcterms:W3CDTF">2024-05-15T06:10:16Z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FECE0D675488492289A6F9ACEA5DD29D_13</vt:lpwstr>
  </property>
</Properties>
</file>