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174625</wp:posOffset>
            </wp:positionV>
            <wp:extent cx="1292225" cy="1979930"/>
            <wp:effectExtent l="0" t="0" r="3175" b="1270"/>
            <wp:wrapSquare wrapText="bothSides"/>
            <wp:docPr id="13093020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02067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40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灾难深重的朗贡——罗杰·勃朗上尉的普罗旺斯之谜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英文书名：Calamitous Langon. A Provence Mystery with Capitaine Koger Blanc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德文书名：</w:t>
      </w: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Unheilvolles Langon. Ein Provence-Krimi mit Capitaine Roger Blanc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CAY RADEMACHER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社：D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umont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代理公司：ANA/ 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Winney</w:t>
      </w:r>
      <w:bookmarkStart w:id="3" w:name="_GoBack"/>
      <w:bookmarkEnd w:id="3"/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数：384页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春季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侦探推理小说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/>
          <w:b/>
          <w:color w:val="FF0000"/>
          <w:szCs w:val="21"/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63807476"/>
    </w:p>
    <w:p>
      <w:pPr>
        <w:rPr>
          <w:b/>
          <w:bCs/>
          <w:color w:val="376092" w:themeColor="accent1" w:themeShade="BF"/>
          <w:szCs w:val="21"/>
        </w:rPr>
      </w:pPr>
      <w:r>
        <w:rPr>
          <w:rFonts w:hint="eastAsia"/>
          <w:b/>
          <w:bCs/>
          <w:color w:val="376092" w:themeColor="accent1" w:themeShade="BF"/>
          <w:szCs w:val="21"/>
        </w:rPr>
        <w:t>罗杰·</w:t>
      </w:r>
      <w:bookmarkStart w:id="1" w:name="_Hlk166091930"/>
      <w:r>
        <w:rPr>
          <w:rFonts w:hint="eastAsia"/>
          <w:b/>
          <w:bCs/>
          <w:color w:val="376092" w:themeColor="accent1" w:themeShade="BF"/>
          <w:szCs w:val="21"/>
        </w:rPr>
        <w:t>勃朗上尉</w:t>
      </w:r>
      <w:bookmarkEnd w:id="1"/>
      <w:r>
        <w:rPr>
          <w:rFonts w:hint="eastAsia"/>
          <w:b/>
          <w:bCs/>
          <w:color w:val="376092" w:themeColor="accent1" w:themeShade="BF"/>
          <w:szCs w:val="21"/>
        </w:rPr>
        <w:t>（</w:t>
      </w:r>
      <w:r>
        <w:rPr>
          <w:b/>
          <w:bCs/>
          <w:color w:val="376092" w:themeColor="accent1" w:themeShade="BF"/>
          <w:szCs w:val="21"/>
        </w:rPr>
        <w:t>Capitaine Roger Blanc</w:t>
      </w:r>
      <w:r>
        <w:rPr>
          <w:rFonts w:hint="eastAsia"/>
          <w:b/>
          <w:bCs/>
          <w:color w:val="376092" w:themeColor="accent1" w:themeShade="BF"/>
          <w:szCs w:val="21"/>
        </w:rPr>
        <w:t>）的第11个案件——《明镜》（</w:t>
      </w:r>
      <w:r>
        <w:rPr>
          <w:b/>
          <w:bCs/>
          <w:i/>
          <w:iCs/>
          <w:color w:val="376092" w:themeColor="accent1" w:themeShade="BF"/>
          <w:szCs w:val="21"/>
        </w:rPr>
        <w:t>Spiegel</w:t>
      </w:r>
      <w:r>
        <w:rPr>
          <w:rFonts w:hint="eastAsia"/>
          <w:b/>
          <w:bCs/>
          <w:color w:val="376092" w:themeColor="accent1" w:themeShade="BF"/>
          <w:szCs w:val="21"/>
        </w:rPr>
        <w:t>）畅销书系列第11卷 该系列已售出90多万册</w:t>
      </w:r>
    </w:p>
    <w:p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0"/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普罗旺斯的五月。里切尔梅酒庄（Château Richelme）是一个大型葡萄园，很可能是该地区最好的葡萄园。但即使在这里，葡萄种植者也早已开始使用高科技，比如他们用无人机拍摄葡萄藤上的害虫。有一天，其中一架微型飞行器拍摄到了一具女尸，一动不动地躺在葡萄园里。勃朗上尉和他的同事接到了葡萄园主的报警，但赶到葡萄园时，这名妇女已经消失得无影无踪。她是否只是在继续前行之前稍作休息？还是受害者？没有人报告失踪，也没有任何可行的线索。但是，里切尔姆酒庄的一些人引发了布兰克的怀疑：一个躺在病床上的著名酒商；他的妻子，想把城堡卖给可疑的经纪人；被剥夺了继承权的儿子，却想不惜一切代价保住城堡；两个担心饭碗不保、有所隐瞒的工人，以及一个家族的老朋友，一个身患重病的酒商，他正在与里切尔姆酒庄的主人展开可怕的竞争，看谁能活得最久。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调查将布兰克引向葡萄园和橄榄树之间，引向贫民区，引向古朴的普罗旺斯地区，如奥龙（Aurons）和卡尤特（Caillouteaux），引向勒·柯布西耶（Le Corbusier）著名的雷迪埃兹城（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Cité Radieuse）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，同时也引向马赛山上的北医院（Hôpital Nord）。勃朗上尉最终知道了失踪女人的身份——一个令人费解、充满魅力的人，显然与葡萄园里的每个人都有某种联系。上尉逐渐意识到，里切尔梅酒庄有人为了达到目的不择手段，而这个身份不明的女人并不是他们唯一的受害者。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2" w:name="productDetails"/>
      <w:bookmarkEnd w:id="2"/>
    </w:p>
    <w:p>
      <w:pPr>
        <w:ind w:firstLine="420" w:firstLineChars="200"/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凯·拉德马赫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(Cay Rademacher)出生于1965年，是一名自由记者和作家。他的普罗旺斯系列包括11个案件。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umont还出版了拉德马赫的战后汉堡三部曲：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Der Trümmermörder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（2011年）、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Der Schieber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（2012年）和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Der Fälscher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（2013年）。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拉德马赫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还出版了犯罪小说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Ein letzter Sommer in Méjean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（2019年）、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Stille Nacht in der Provence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（2020年）和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Passage nach Maskat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（2022年）。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凯·拉德马赫与家人居住在法国普罗旺斯沙龙附近。</w:t>
      </w:r>
    </w:p>
    <w:p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“拉德马赫充满悬念的假日悬疑小说迷的完美选择！”——Sven Trautwein，FRANKFURTER NEUE PRESSE评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Silent Sainte-Victoire</w:t>
      </w: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“紧张、多层次、主角魅力十足，值得一读”。——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Buchjournal</w:t>
      </w: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“读来扣人心弦，轻松惬意，有时让人忘记了其中的研究工作”。——曼弗雷德·哈姆斯（Manfred Hammes），LUST AUFPROVENCE，评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Silent Sainte-Victoire</w:t>
      </w: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0693B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34E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0D18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1D8A"/>
    <w:rsid w:val="004148D5"/>
    <w:rsid w:val="00414A9C"/>
    <w:rsid w:val="004150F4"/>
    <w:rsid w:val="00422041"/>
    <w:rsid w:val="00431D1E"/>
    <w:rsid w:val="0043213E"/>
    <w:rsid w:val="004408BA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4DA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B7E02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6D3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9353E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19C6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169B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1CED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3604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1E149E9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HTML Cite"/>
    <w:uiPriority w:val="0"/>
    <w:rPr>
      <w:i/>
      <w:iCs/>
    </w:rPr>
  </w:style>
  <w:style w:type="character" w:customStyle="1" w:styleId="17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uiPriority w:val="0"/>
    <w:rPr>
      <w:color w:val="000000"/>
      <w:u w:val="single"/>
    </w:rPr>
  </w:style>
  <w:style w:type="character" w:customStyle="1" w:styleId="29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uiPriority w:val="0"/>
  </w:style>
  <w:style w:type="paragraph" w:customStyle="1" w:styleId="36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uiPriority w:val="0"/>
  </w:style>
  <w:style w:type="character" w:customStyle="1" w:styleId="39">
    <w:name w:val="apple-converted-space"/>
    <w:basedOn w:val="11"/>
    <w:uiPriority w:val="0"/>
  </w:style>
  <w:style w:type="character" w:customStyle="1" w:styleId="40">
    <w:name w:val="批注框文本 字符"/>
    <w:basedOn w:val="11"/>
    <w:link w:val="5"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1109</Words>
  <Characters>1800</Characters>
  <Lines>16</Lines>
  <Paragraphs>4</Paragraphs>
  <TotalTime>0</TotalTime>
  <ScaleCrop>false</ScaleCrop>
  <LinksUpToDate>false</LinksUpToDate>
  <CharactersWithSpaces>1866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2024-05-08T10:20:00Z</dcterms:created>
  <dc:creator>Image</dc:creator>
  <cp:lastModifiedBy>SEER</cp:lastModifiedBy>
  <cp:lastPrinted>2004-04-23T07:06:00Z</cp:lastPrinted>
  <dcterms:modified xsi:type="dcterms:W3CDTF">2024-05-20T10:03:54Z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AD6E4BFE11DF462780A18358FDBC8F8C_13</vt:lpwstr>
  </property>
</Properties>
</file>