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3941445</wp:posOffset>
            </wp:positionH>
            <wp:positionV relativeFrom="paragraph">
              <wp:posOffset>21590</wp:posOffset>
            </wp:positionV>
            <wp:extent cx="1369695" cy="2031365"/>
            <wp:effectExtent l="0" t="0" r="1905" b="10795"/>
            <wp:wrapSquare wrapText="bothSides"/>
            <wp:docPr id="1" name="图片 3" descr="C:/Users/lenovo/Desktop/屏幕截图 2024-05-06 111923.png屏幕截图 2024-05-06 11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5-06 111923.png屏幕截图 2024-05-06 111923"/>
                    <pic:cNvPicPr>
                      <a:picLocks noChangeAspect="1"/>
                    </pic:cNvPicPr>
                  </pic:nvPicPr>
                  <pic:blipFill>
                    <a:blip r:embed="rId6"/>
                    <a:srcRect t="3778" b="3778"/>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你的电脑交际方式如何？阻碍发展的9个数字沟通错误</w:t>
      </w:r>
      <w:r>
        <w:rPr>
          <w:rFonts w:hint="eastAsia"/>
          <w:b/>
          <w:bCs/>
          <w:color w:val="000000"/>
          <w:sz w:val="21"/>
          <w:szCs w:val="21"/>
        </w:rPr>
        <w:t>》</w:t>
      </w:r>
    </w:p>
    <w:p>
      <w:pPr>
        <w:tabs>
          <w:tab w:val="left" w:pos="341"/>
          <w:tab w:val="left" w:pos="5235"/>
        </w:tabs>
        <w:jc w:val="left"/>
        <w:rPr>
          <w:rFonts w:hint="default" w:ascii="Times New Roman" w:hAnsi="Times New Roman" w:eastAsia="宋体" w:cs="Times New Roman"/>
          <w:b/>
          <w:bCs/>
          <w:color w:val="000000"/>
          <w:sz w:val="21"/>
          <w:szCs w:val="21"/>
          <w:lang w:val="en-US" w:eastAsia="zh-CN"/>
        </w:rPr>
      </w:pPr>
      <w:r>
        <w:rPr>
          <w:b/>
          <w:bCs/>
          <w:color w:val="000000"/>
          <w:sz w:val="21"/>
          <w:szCs w:val="21"/>
        </w:rPr>
        <w:t>英文书名</w:t>
      </w:r>
      <w:r>
        <w:rPr>
          <w:rFonts w:hint="eastAsia"/>
          <w:b/>
          <w:bCs/>
          <w:color w:val="000000"/>
          <w:sz w:val="21"/>
          <w:szCs w:val="21"/>
        </w:rPr>
        <w:t>：</w:t>
      </w:r>
      <w:r>
        <w:rPr>
          <w:rFonts w:hint="eastAsia" w:cs="Times New Roman"/>
          <w:b/>
          <w:bCs/>
          <w:i/>
          <w:iCs/>
          <w:color w:val="000000"/>
          <w:sz w:val="21"/>
          <w:szCs w:val="21"/>
          <w:lang w:val="en-US" w:eastAsia="zh-CN"/>
        </w:rPr>
        <w:t>How’s Your Computer-side Manner?: The 9 Digital Communication Mistakes You’re Making That Are Holding</w:t>
      </w:r>
    </w:p>
    <w:p>
      <w:pPr>
        <w:tabs>
          <w:tab w:val="left" w:pos="341"/>
          <w:tab w:val="left" w:pos="5235"/>
        </w:tabs>
        <w:rPr>
          <w:rFonts w:hint="default" w:cs="Times New Roman"/>
          <w:b/>
          <w:bCs/>
          <w:color w:val="000000"/>
          <w:sz w:val="21"/>
          <w:szCs w:val="21"/>
          <w:lang w:val="en-US" w:eastAsia="zh-CN"/>
        </w:rPr>
      </w:pPr>
      <w:r>
        <w:rPr>
          <w:b/>
          <w:bCs/>
          <w:color w:val="000000"/>
          <w:sz w:val="21"/>
          <w:szCs w:val="21"/>
        </w:rPr>
        <w:t>作    者：</w:t>
      </w:r>
      <w:r>
        <w:rPr>
          <w:rFonts w:hint="eastAsia" w:cs="Times New Roman"/>
          <w:b/>
          <w:bCs/>
          <w:color w:val="000000"/>
          <w:sz w:val="21"/>
          <w:szCs w:val="21"/>
          <w:lang w:val="en-US" w:eastAsia="zh-CN"/>
        </w:rPr>
        <w:t xml:space="preserve">Dr. Ali Atkison </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Morgan James Publishing</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154</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6</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b/>
          <w:bCs/>
          <w:sz w:val="21"/>
          <w:szCs w:val="21"/>
          <w:highlight w:val="none"/>
          <w:lang w:val="en-US" w:eastAsia="zh-CN"/>
        </w:rPr>
      </w:pPr>
      <w:r>
        <w:rPr>
          <w:b/>
          <w:bCs/>
          <w:sz w:val="21"/>
          <w:szCs w:val="21"/>
          <w:highlight w:val="none"/>
        </w:rPr>
        <w:t>类    型：</w:t>
      </w:r>
      <w:r>
        <w:rPr>
          <w:rFonts w:hint="eastAsia"/>
          <w:b/>
          <w:bCs/>
          <w:sz w:val="21"/>
          <w:szCs w:val="21"/>
          <w:highlight w:val="none"/>
        </w:rPr>
        <w:t>职场励志</w:t>
      </w: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numPr>
          <w:ilvl w:val="0"/>
          <w:numId w:val="0"/>
        </w:numPr>
        <w:ind w:leftChars="0"/>
        <w:rPr>
          <w:rFonts w:hint="default"/>
          <w:b/>
          <w:bCs/>
          <w:color w:val="000000"/>
          <w:sz w:val="21"/>
          <w:szCs w:val="21"/>
          <w:lang w:val="en-US" w:eastAsia="zh-CN"/>
        </w:rPr>
      </w:pPr>
    </w:p>
    <w:p>
      <w:pPr>
        <w:ind w:firstLine="420" w:firstLineChars="200"/>
        <w:rPr>
          <w:rFonts w:hint="eastAsia"/>
          <w:b w:val="0"/>
          <w:bCs w:val="0"/>
          <w:color w:val="000000"/>
          <w:sz w:val="21"/>
          <w:szCs w:val="21"/>
        </w:rPr>
      </w:pPr>
      <w:r>
        <w:rPr>
          <w:rFonts w:hint="eastAsia"/>
          <w:b w:val="0"/>
          <w:bCs w:val="0"/>
          <w:color w:val="000000"/>
          <w:sz w:val="21"/>
          <w:szCs w:val="21"/>
        </w:rPr>
        <w:t>随着数字通讯</w:t>
      </w:r>
      <w:r>
        <w:rPr>
          <w:rFonts w:hint="eastAsia"/>
          <w:b w:val="0"/>
          <w:bCs w:val="0"/>
          <w:color w:val="000000"/>
          <w:sz w:val="21"/>
          <w:szCs w:val="21"/>
          <w:lang w:val="en-US" w:eastAsia="zh-CN"/>
        </w:rPr>
        <w:t>日益便利</w:t>
      </w:r>
      <w:r>
        <w:rPr>
          <w:rFonts w:hint="eastAsia"/>
          <w:b w:val="0"/>
          <w:bCs w:val="0"/>
          <w:color w:val="000000"/>
          <w:sz w:val="21"/>
          <w:szCs w:val="21"/>
        </w:rPr>
        <w:t>，许多</w:t>
      </w:r>
      <w:r>
        <w:rPr>
          <w:rFonts w:hint="eastAsia"/>
          <w:b w:val="0"/>
          <w:bCs w:val="0"/>
          <w:color w:val="000000"/>
          <w:sz w:val="21"/>
          <w:szCs w:val="21"/>
          <w:lang w:val="en-US" w:eastAsia="zh-CN"/>
        </w:rPr>
        <w:t>从业者</w:t>
      </w:r>
      <w:r>
        <w:rPr>
          <w:rFonts w:hint="eastAsia"/>
          <w:b w:val="0"/>
          <w:bCs w:val="0"/>
          <w:color w:val="000000"/>
          <w:sz w:val="21"/>
          <w:szCs w:val="21"/>
        </w:rPr>
        <w:t>正在过渡到居家办公，个人在网上的沟通方式比以往任何时候都更加重要。主题演讲者和沟通教练阿里·阿特基森博士的最新成功指南《你的电脑交际方式如何？》解释了如何将一个人的“面对面”自我与</w:t>
      </w:r>
      <w:r>
        <w:rPr>
          <w:rFonts w:hint="eastAsia"/>
          <w:b w:val="0"/>
          <w:bCs w:val="0"/>
          <w:color w:val="000000"/>
          <w:sz w:val="21"/>
          <w:szCs w:val="21"/>
          <w:lang w:val="en-US" w:eastAsia="zh-CN"/>
        </w:rPr>
        <w:t>其</w:t>
      </w:r>
      <w:r>
        <w:rPr>
          <w:rFonts w:hint="eastAsia"/>
          <w:b w:val="0"/>
          <w:bCs w:val="0"/>
          <w:color w:val="000000"/>
          <w:sz w:val="21"/>
          <w:szCs w:val="21"/>
        </w:rPr>
        <w:t>数字自我融合，以</w:t>
      </w:r>
      <w:r>
        <w:rPr>
          <w:rFonts w:hint="eastAsia"/>
          <w:b w:val="0"/>
          <w:bCs w:val="0"/>
          <w:color w:val="000000"/>
          <w:sz w:val="21"/>
          <w:szCs w:val="21"/>
          <w:lang w:val="en-US" w:eastAsia="zh-CN"/>
        </w:rPr>
        <w:t>便</w:t>
      </w:r>
      <w:r>
        <w:rPr>
          <w:rFonts w:hint="eastAsia"/>
          <w:b w:val="0"/>
          <w:bCs w:val="0"/>
          <w:color w:val="000000"/>
          <w:sz w:val="21"/>
          <w:szCs w:val="21"/>
        </w:rPr>
        <w:t>在不断变化的数字环境中展现最佳状态。</w:t>
      </w:r>
    </w:p>
    <w:p>
      <w:pPr>
        <w:ind w:firstLine="420" w:firstLineChars="200"/>
        <w:rPr>
          <w:rFonts w:hint="eastAsia"/>
          <w:b w:val="0"/>
          <w:bCs w:val="0"/>
          <w:color w:val="000000"/>
          <w:sz w:val="21"/>
          <w:szCs w:val="21"/>
        </w:rPr>
      </w:pPr>
    </w:p>
    <w:p>
      <w:pPr>
        <w:ind w:firstLine="420" w:firstLineChars="200"/>
        <w:rPr>
          <w:rFonts w:hint="eastAsia"/>
          <w:b w:val="0"/>
          <w:bCs w:val="0"/>
          <w:color w:val="000000"/>
          <w:sz w:val="21"/>
          <w:szCs w:val="21"/>
        </w:rPr>
      </w:pPr>
      <w:r>
        <w:rPr>
          <w:rFonts w:hint="eastAsia"/>
          <w:b w:val="0"/>
          <w:bCs w:val="0"/>
          <w:color w:val="000000"/>
          <w:sz w:val="21"/>
          <w:szCs w:val="21"/>
        </w:rPr>
        <w:t>数字通讯对</w:t>
      </w:r>
      <w:r>
        <w:rPr>
          <w:rFonts w:hint="eastAsia"/>
          <w:b w:val="0"/>
          <w:bCs w:val="0"/>
          <w:color w:val="000000"/>
          <w:sz w:val="21"/>
          <w:szCs w:val="21"/>
          <w:lang w:val="en-US" w:eastAsia="zh-CN"/>
        </w:rPr>
        <w:t>如今的从业者</w:t>
      </w:r>
      <w:r>
        <w:rPr>
          <w:rFonts w:hint="eastAsia"/>
          <w:b w:val="0"/>
          <w:bCs w:val="0"/>
          <w:color w:val="000000"/>
          <w:sz w:val="21"/>
          <w:szCs w:val="21"/>
        </w:rPr>
        <w:t>来说是绝对必要的，尤其是对那些由于远程工作增加而可能永远不会与同事面对面的人来说。阿里·阿特基森博士认为，是时候结束对某人是如何在现实中与如何在线上进行区分的错误划分了。太多人在塑造沟通风格和沟通选择的假设上前行，缺乏为什么做某事的明确认识，这样很难做出更明智的决策。</w:t>
      </w:r>
    </w:p>
    <w:p>
      <w:pPr>
        <w:ind w:firstLine="420" w:firstLineChars="200"/>
        <w:rPr>
          <w:rFonts w:hint="eastAsia"/>
          <w:b w:val="0"/>
          <w:bCs w:val="0"/>
          <w:color w:val="000000"/>
          <w:sz w:val="21"/>
          <w:szCs w:val="21"/>
        </w:rPr>
      </w:pPr>
    </w:p>
    <w:p>
      <w:pPr>
        <w:ind w:firstLine="420" w:firstLineChars="200"/>
        <w:rPr>
          <w:rFonts w:hint="eastAsia"/>
          <w:b/>
          <w:bCs/>
          <w:color w:val="000000"/>
          <w:sz w:val="21"/>
          <w:szCs w:val="21"/>
        </w:rPr>
      </w:pPr>
      <w:r>
        <w:rPr>
          <w:rFonts w:hint="eastAsia"/>
          <w:b w:val="0"/>
          <w:bCs w:val="0"/>
          <w:color w:val="000000"/>
          <w:sz w:val="21"/>
          <w:szCs w:val="21"/>
        </w:rPr>
        <w:t>《你的电脑交际方式如何？》探讨了当今</w:t>
      </w:r>
      <w:r>
        <w:rPr>
          <w:rFonts w:hint="eastAsia"/>
          <w:b w:val="0"/>
          <w:bCs w:val="0"/>
          <w:color w:val="000000"/>
          <w:sz w:val="21"/>
          <w:szCs w:val="21"/>
          <w:lang w:val="en-US" w:eastAsia="zh-CN"/>
        </w:rPr>
        <w:t>从业者</w:t>
      </w:r>
      <w:r>
        <w:rPr>
          <w:rFonts w:hint="eastAsia"/>
          <w:b w:val="0"/>
          <w:bCs w:val="0"/>
          <w:color w:val="000000"/>
          <w:sz w:val="21"/>
          <w:szCs w:val="21"/>
        </w:rPr>
        <w:t>在数字通讯中常犯的9个错误——以及由这些错误可能导致的负面后果，从被排除在项目和会议之外，到被列入绩效改进计划，到失去与同事的尊重和社区感。阿特基森博士解释了这些错误如何发生以及它们的影响，同时提供了简单易行的策略来减轻这些错误并改善在线沟通。</w:t>
      </w:r>
    </w:p>
    <w:p>
      <w:pPr>
        <w:rPr>
          <w:rFonts w:hint="eastAsia"/>
          <w:b/>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ind w:firstLine="422" w:firstLineChars="200"/>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阿里·阿特基森博士（Dr. Ali Atkison ）</w:t>
      </w:r>
      <w:r>
        <w:rPr>
          <w:rFonts w:hint="eastAsia" w:cs="Times New Roman"/>
          <w:b w:val="0"/>
          <w:bCs w:val="0"/>
          <w:color w:val="000000"/>
          <w:sz w:val="21"/>
          <w:szCs w:val="21"/>
          <w:lang w:val="en-US" w:eastAsia="zh-CN"/>
        </w:rPr>
        <w:t>是备受赞誉的演说家、作家和学习与发展专业人士，已经在过去二十多年里教育和激励了各个年龄和规模的观众。阿里博士拥有二十多年的高等教育经验，在大学攻读沟通学和成人大脑学习领域，被外界广泛认为是基于大脑策略的提高沟通和领导力的权威之一。从业者和教育者的独特背景意味着她能让专业沟通更加有效。</w:t>
      </w:r>
    </w:p>
    <w:p>
      <w:pPr>
        <w:rPr>
          <w:rFonts w:hint="eastAsia" w:cs="Times New Roman"/>
          <w:b w:val="0"/>
          <w:bCs w:val="0"/>
          <w:color w:val="000000"/>
          <w:sz w:val="21"/>
          <w:szCs w:val="21"/>
          <w:lang w:val="en-US" w:eastAsia="zh-CN"/>
        </w:rPr>
      </w:pPr>
    </w:p>
    <w:p>
      <w:pPr>
        <w:rPr>
          <w:rFonts w:hint="eastAsia"/>
          <w:b/>
          <w:bCs/>
          <w:color w:val="000000"/>
          <w:sz w:val="21"/>
          <w:szCs w:val="21"/>
          <w:lang w:val="en-US" w:eastAsia="zh-CN"/>
        </w:rPr>
      </w:pPr>
      <w:r>
        <w:rPr>
          <w:rFonts w:hint="eastAsia"/>
          <w:b/>
          <w:bCs/>
          <w:color w:val="000000"/>
          <w:sz w:val="21"/>
          <w:szCs w:val="21"/>
          <w:lang w:val="en-US" w:eastAsia="zh-CN"/>
        </w:rPr>
        <w:t>全书目录：</w:t>
      </w:r>
    </w:p>
    <w:p>
      <w:pPr>
        <w:rPr>
          <w:rFonts w:hint="eastAsia"/>
          <w:b/>
          <w:bCs/>
          <w:color w:val="000000"/>
          <w:sz w:val="21"/>
          <w:szCs w:val="21"/>
          <w:lang w:val="en-US" w:eastAsia="zh-CN"/>
        </w:rPr>
      </w:pPr>
    </w:p>
    <w:p>
      <w:pPr>
        <w:rPr>
          <w:rFonts w:hint="eastAsia"/>
          <w:b w:val="0"/>
          <w:bCs w:val="0"/>
          <w:color w:val="000000"/>
          <w:szCs w:val="21"/>
          <w:lang w:val="en-US" w:eastAsia="zh-CN"/>
        </w:rPr>
      </w:pPr>
      <w:r>
        <w:rPr>
          <w:rFonts w:hint="eastAsia"/>
          <w:b w:val="0"/>
          <w:bCs w:val="0"/>
          <w:color w:val="000000"/>
          <w:szCs w:val="21"/>
          <w:lang w:val="en-US" w:eastAsia="zh-CN"/>
        </w:rPr>
        <w:t>致谢</w:t>
      </w:r>
    </w:p>
    <w:p>
      <w:pPr>
        <w:rPr>
          <w:rFonts w:hint="eastAsia"/>
          <w:b w:val="0"/>
          <w:bCs w:val="0"/>
          <w:color w:val="000000"/>
          <w:szCs w:val="21"/>
          <w:lang w:val="en-US" w:eastAsia="zh-CN"/>
        </w:rPr>
      </w:pPr>
      <w:r>
        <w:rPr>
          <w:rFonts w:hint="eastAsia"/>
          <w:b w:val="0"/>
          <w:bCs w:val="0"/>
          <w:color w:val="000000"/>
          <w:szCs w:val="21"/>
          <w:lang w:val="en-US" w:eastAsia="zh-CN"/>
        </w:rPr>
        <w:t>前言</w:t>
      </w:r>
    </w:p>
    <w:p>
      <w:pPr>
        <w:rPr>
          <w:rFonts w:hint="eastAsia"/>
          <w:b w:val="0"/>
          <w:bCs w:val="0"/>
          <w:color w:val="000000"/>
          <w:szCs w:val="21"/>
          <w:lang w:val="en-US" w:eastAsia="zh-CN"/>
        </w:rPr>
      </w:pPr>
      <w:r>
        <w:rPr>
          <w:rFonts w:hint="eastAsia"/>
          <w:b w:val="0"/>
          <w:bCs w:val="0"/>
          <w:color w:val="000000"/>
          <w:szCs w:val="21"/>
          <w:lang w:val="en-US" w:eastAsia="zh-CN"/>
        </w:rPr>
        <w:t>简介</w:t>
      </w:r>
    </w:p>
    <w:p>
      <w:pPr>
        <w:rPr>
          <w:rFonts w:hint="eastAsia"/>
          <w:b w:val="0"/>
          <w:bCs w:val="0"/>
          <w:color w:val="000000"/>
          <w:szCs w:val="21"/>
          <w:lang w:val="en-US" w:eastAsia="zh-CN"/>
        </w:rPr>
      </w:pPr>
    </w:p>
    <w:p>
      <w:pPr>
        <w:numPr>
          <w:ilvl w:val="0"/>
          <w:numId w:val="2"/>
        </w:numPr>
        <w:rPr>
          <w:rFonts w:hint="eastAsia"/>
          <w:b w:val="0"/>
          <w:bCs w:val="0"/>
          <w:color w:val="000000"/>
          <w:szCs w:val="21"/>
          <w:lang w:val="en-US" w:eastAsia="zh-CN"/>
        </w:rPr>
      </w:pPr>
      <w:r>
        <w:rPr>
          <w:rFonts w:hint="eastAsia"/>
          <w:b w:val="0"/>
          <w:bCs w:val="0"/>
          <w:color w:val="000000"/>
          <w:szCs w:val="21"/>
          <w:lang w:val="en-US" w:eastAsia="zh-CN"/>
        </w:rPr>
        <w:t>你是电子污染源吗？</w:t>
      </w:r>
    </w:p>
    <w:p>
      <w:pPr>
        <w:numPr>
          <w:ilvl w:val="0"/>
          <w:numId w:val="2"/>
        </w:numPr>
        <w:rPr>
          <w:rFonts w:hint="default"/>
          <w:b w:val="0"/>
          <w:bCs w:val="0"/>
          <w:color w:val="000000"/>
          <w:szCs w:val="21"/>
          <w:lang w:val="en-US" w:eastAsia="zh-CN"/>
        </w:rPr>
      </w:pPr>
      <w:r>
        <w:rPr>
          <w:rFonts w:hint="eastAsia"/>
          <w:b w:val="0"/>
          <w:bCs w:val="0"/>
          <w:color w:val="000000"/>
          <w:szCs w:val="21"/>
          <w:lang w:val="en-US" w:eastAsia="zh-CN"/>
        </w:rPr>
        <w:t>错误一：认为只有行业知识重要</w:t>
      </w:r>
    </w:p>
    <w:p>
      <w:pPr>
        <w:numPr>
          <w:ilvl w:val="0"/>
          <w:numId w:val="2"/>
        </w:numPr>
        <w:rPr>
          <w:rFonts w:hint="default"/>
          <w:b w:val="0"/>
          <w:bCs w:val="0"/>
          <w:color w:val="000000"/>
          <w:szCs w:val="21"/>
          <w:lang w:val="en-US" w:eastAsia="zh-CN"/>
        </w:rPr>
      </w:pPr>
      <w:r>
        <w:rPr>
          <w:rFonts w:hint="eastAsia"/>
          <w:b w:val="0"/>
          <w:bCs w:val="0"/>
          <w:color w:val="000000"/>
          <w:szCs w:val="21"/>
          <w:lang w:val="en-US" w:eastAsia="zh-CN"/>
        </w:rPr>
        <w:t>错误二：沟通不清或字迹潦草时认为错在别人理解不了</w:t>
      </w:r>
    </w:p>
    <w:p>
      <w:pPr>
        <w:numPr>
          <w:ilvl w:val="0"/>
          <w:numId w:val="2"/>
        </w:numPr>
        <w:rPr>
          <w:rFonts w:hint="default"/>
          <w:b w:val="0"/>
          <w:bCs w:val="0"/>
          <w:color w:val="000000"/>
          <w:szCs w:val="21"/>
          <w:lang w:val="en-US" w:eastAsia="zh-CN"/>
        </w:rPr>
      </w:pPr>
      <w:r>
        <w:rPr>
          <w:rFonts w:hint="eastAsia"/>
          <w:b w:val="0"/>
          <w:bCs w:val="0"/>
          <w:color w:val="000000"/>
          <w:szCs w:val="21"/>
          <w:lang w:val="en-US" w:eastAsia="zh-CN"/>
        </w:rPr>
        <w:t>错误三：认为即时通讯不重要</w:t>
      </w:r>
    </w:p>
    <w:p>
      <w:pPr>
        <w:numPr>
          <w:ilvl w:val="0"/>
          <w:numId w:val="2"/>
        </w:numPr>
        <w:rPr>
          <w:rFonts w:hint="default"/>
          <w:b w:val="0"/>
          <w:bCs w:val="0"/>
          <w:color w:val="000000"/>
          <w:szCs w:val="21"/>
          <w:lang w:val="en-US" w:eastAsia="zh-CN"/>
        </w:rPr>
      </w:pPr>
      <w:r>
        <w:rPr>
          <w:rFonts w:hint="eastAsia"/>
          <w:b w:val="0"/>
          <w:bCs w:val="0"/>
          <w:color w:val="000000"/>
          <w:szCs w:val="21"/>
          <w:lang w:val="en-US" w:eastAsia="zh-CN"/>
        </w:rPr>
        <w:t>错误四：认为语气不重要，因为别人能懂你的好意</w:t>
      </w:r>
    </w:p>
    <w:p>
      <w:pPr>
        <w:numPr>
          <w:ilvl w:val="0"/>
          <w:numId w:val="2"/>
        </w:numPr>
        <w:rPr>
          <w:rFonts w:hint="default"/>
          <w:b w:val="0"/>
          <w:bCs w:val="0"/>
          <w:color w:val="000000"/>
          <w:szCs w:val="21"/>
          <w:lang w:val="en-US" w:eastAsia="zh-CN"/>
        </w:rPr>
      </w:pPr>
      <w:r>
        <w:rPr>
          <w:rFonts w:hint="eastAsia"/>
          <w:b w:val="0"/>
          <w:bCs w:val="0"/>
          <w:color w:val="000000"/>
          <w:szCs w:val="21"/>
          <w:lang w:val="en-US" w:eastAsia="zh-CN"/>
        </w:rPr>
        <w:t>错误五：认为线上会议可以三心二意，因为你可以同时处理多个任务</w:t>
      </w:r>
    </w:p>
    <w:p>
      <w:pPr>
        <w:numPr>
          <w:ilvl w:val="0"/>
          <w:numId w:val="2"/>
        </w:numPr>
        <w:rPr>
          <w:rFonts w:hint="default"/>
          <w:b w:val="0"/>
          <w:bCs w:val="0"/>
          <w:color w:val="000000"/>
          <w:szCs w:val="21"/>
          <w:lang w:val="en-US" w:eastAsia="zh-CN"/>
        </w:rPr>
      </w:pPr>
      <w:r>
        <w:rPr>
          <w:rFonts w:hint="eastAsia"/>
          <w:b w:val="0"/>
          <w:bCs w:val="0"/>
          <w:color w:val="000000"/>
          <w:szCs w:val="21"/>
          <w:lang w:val="en-US" w:eastAsia="zh-CN"/>
        </w:rPr>
        <w:t>错误六&amp;七：认为没有时间编辑或不需要编辑短信</w:t>
      </w:r>
    </w:p>
    <w:p>
      <w:pPr>
        <w:numPr>
          <w:ilvl w:val="0"/>
          <w:numId w:val="2"/>
        </w:numPr>
        <w:rPr>
          <w:rFonts w:hint="default"/>
          <w:b w:val="0"/>
          <w:bCs w:val="0"/>
          <w:color w:val="000000"/>
          <w:szCs w:val="21"/>
          <w:lang w:val="en-US" w:eastAsia="zh-CN"/>
        </w:rPr>
      </w:pPr>
      <w:r>
        <w:rPr>
          <w:rFonts w:hint="eastAsia"/>
          <w:b w:val="0"/>
          <w:bCs w:val="0"/>
          <w:color w:val="000000"/>
          <w:szCs w:val="21"/>
          <w:lang w:val="en-US" w:eastAsia="zh-CN"/>
        </w:rPr>
        <w:t>错误八：认为太忙就可以不用回复或跟进沟通</w:t>
      </w:r>
    </w:p>
    <w:p>
      <w:pPr>
        <w:numPr>
          <w:ilvl w:val="0"/>
          <w:numId w:val="2"/>
        </w:numPr>
        <w:rPr>
          <w:rFonts w:hint="default"/>
          <w:b w:val="0"/>
          <w:bCs w:val="0"/>
          <w:color w:val="000000"/>
          <w:szCs w:val="21"/>
          <w:lang w:val="en-US" w:eastAsia="zh-CN"/>
        </w:rPr>
      </w:pPr>
      <w:r>
        <w:rPr>
          <w:rFonts w:hint="eastAsia"/>
          <w:b w:val="0"/>
          <w:bCs w:val="0"/>
          <w:color w:val="000000"/>
          <w:szCs w:val="21"/>
          <w:lang w:val="en-US" w:eastAsia="zh-CN"/>
        </w:rPr>
        <w:t>错误九：通过线上沟通处理分歧</w:t>
      </w:r>
    </w:p>
    <w:p>
      <w:pPr>
        <w:numPr>
          <w:ilvl w:val="0"/>
          <w:numId w:val="2"/>
        </w:numPr>
        <w:rPr>
          <w:rFonts w:hint="default"/>
          <w:b w:val="0"/>
          <w:bCs w:val="0"/>
          <w:color w:val="000000"/>
          <w:szCs w:val="21"/>
          <w:lang w:val="en-US" w:eastAsia="zh-CN"/>
        </w:rPr>
      </w:pPr>
      <w:r>
        <w:rPr>
          <w:rFonts w:hint="eastAsia"/>
          <w:b w:val="0"/>
          <w:bCs w:val="0"/>
          <w:color w:val="000000"/>
          <w:szCs w:val="21"/>
          <w:lang w:val="en-US" w:eastAsia="zh-CN"/>
        </w:rPr>
        <w:t>透过情商看线上办公</w:t>
      </w:r>
    </w:p>
    <w:p>
      <w:pPr>
        <w:numPr>
          <w:ilvl w:val="0"/>
          <w:numId w:val="0"/>
        </w:numPr>
        <w:rPr>
          <w:rFonts w:hint="eastAsia"/>
          <w:b w:val="0"/>
          <w:bCs w:val="0"/>
          <w:color w:val="000000"/>
          <w:szCs w:val="21"/>
          <w:lang w:val="en-US" w:eastAsia="zh-CN"/>
        </w:rPr>
      </w:pP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作者简介</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尾言</w:t>
      </w:r>
    </w:p>
    <w:p>
      <w:pPr>
        <w:numPr>
          <w:ilvl w:val="0"/>
          <w:numId w:val="0"/>
        </w:numPr>
        <w:rPr>
          <w:rFonts w:hint="default"/>
          <w:b/>
          <w:bCs/>
          <w:color w:val="000000"/>
          <w:szCs w:val="21"/>
          <w:lang w:val="en-US" w:eastAsia="zh-CN"/>
        </w:rPr>
      </w:pPr>
    </w:p>
    <w:p>
      <w:pPr>
        <w:ind w:right="420"/>
        <w:rPr>
          <w:rFonts w:hint="eastAsia"/>
          <w:b/>
          <w:bCs/>
          <w:color w:val="000000"/>
          <w:szCs w:val="21"/>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hint="eastAsia"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bookmarkStart w:id="1" w:name="_GoBack"/>
      <w:bookmarkEnd w:id="1"/>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487F7"/>
    <w:multiLevelType w:val="singleLevel"/>
    <w:tmpl w:val="092487F7"/>
    <w:lvl w:ilvl="0" w:tentative="0">
      <w:start w:val="1"/>
      <w:numFmt w:val="chineseCounting"/>
      <w:suff w:val="space"/>
      <w:lvlText w:val="第%1章"/>
      <w:lvlJc w:val="left"/>
      <w:rPr>
        <w:rFonts w:hint="eastAsia"/>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6730C76"/>
    <w:rsid w:val="073C7668"/>
    <w:rsid w:val="0D4922F4"/>
    <w:rsid w:val="14B26604"/>
    <w:rsid w:val="15E0485B"/>
    <w:rsid w:val="160F623F"/>
    <w:rsid w:val="1C5E2071"/>
    <w:rsid w:val="1F630304"/>
    <w:rsid w:val="27D50298"/>
    <w:rsid w:val="2E6B7CCE"/>
    <w:rsid w:val="2EBD695D"/>
    <w:rsid w:val="3275562C"/>
    <w:rsid w:val="36E47851"/>
    <w:rsid w:val="390D5674"/>
    <w:rsid w:val="401410AB"/>
    <w:rsid w:val="417A5619"/>
    <w:rsid w:val="41C84631"/>
    <w:rsid w:val="464657A8"/>
    <w:rsid w:val="47D83AD3"/>
    <w:rsid w:val="486F4989"/>
    <w:rsid w:val="51120D44"/>
    <w:rsid w:val="51AF41D9"/>
    <w:rsid w:val="57192EB7"/>
    <w:rsid w:val="5DB6603E"/>
    <w:rsid w:val="5FDA4C96"/>
    <w:rsid w:val="600277DE"/>
    <w:rsid w:val="63F728EC"/>
    <w:rsid w:val="67957627"/>
    <w:rsid w:val="67BB2CC1"/>
    <w:rsid w:val="6FA6085D"/>
    <w:rsid w:val="6FDB7F97"/>
    <w:rsid w:val="72BE3B64"/>
    <w:rsid w:val="738F1FC7"/>
    <w:rsid w:val="75DA740B"/>
    <w:rsid w:val="7A3525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1041</Words>
  <Characters>1433</Characters>
  <Lines>25</Lines>
  <Paragraphs>7</Paragraphs>
  <TotalTime>109</TotalTime>
  <ScaleCrop>false</ScaleCrop>
  <LinksUpToDate>false</LinksUpToDate>
  <CharactersWithSpaces>1475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2024-05-21T06:36:50Z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ED8FD48745E14847A6A8AE582F3E388F_13</vt:lpwstr>
  </property>
</Properties>
</file>