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rPr>
          <w:b/>
          <w:szCs w:val="21"/>
        </w:rPr>
      </w:pPr>
    </w:p>
    <w:p>
      <w:pPr>
        <w:ind w:firstLine="723" w:firstLineChars="200"/>
        <w:jc w:val="center"/>
        <w:rPr>
          <w:b/>
          <w:bCs/>
          <w:sz w:val="36"/>
          <w:szCs w:val="36"/>
          <w:lang w:val="zh-CN"/>
        </w:rPr>
      </w:pPr>
      <w:r>
        <w:rPr>
          <w:b/>
          <w:bCs/>
          <w:sz w:val="36"/>
          <w:szCs w:val="36"/>
          <w:lang w:val="zh-CN"/>
        </w:rPr>
        <w:t>Josh Sims</w:t>
      </w:r>
    </w:p>
    <w:p>
      <w:pPr>
        <w:ind w:firstLine="422" w:firstLineChars="200"/>
        <w:jc w:val="center"/>
        <w:rPr>
          <w:b/>
          <w:szCs w:val="21"/>
        </w:rPr>
      </w:pPr>
    </w:p>
    <w:p>
      <w:pPr>
        <w:ind w:firstLine="422" w:firstLineChars="200"/>
      </w:pPr>
      <w:r>
        <w:rPr>
          <w:b/>
          <w:bCs/>
        </w:rPr>
        <w:t>乔什·西姆斯（</w:t>
      </w:r>
      <w:bookmarkStart w:id="0" w:name="OLE_LINK1"/>
      <w:r>
        <w:rPr>
          <w:b/>
          <w:bCs/>
        </w:rPr>
        <w:t>Josh Sims</w:t>
      </w:r>
      <w:bookmarkEnd w:id="0"/>
      <w:r>
        <w:rPr>
          <w:rFonts w:hint="eastAsia"/>
          <w:b/>
          <w:bCs/>
        </w:rPr>
        <w:t>）</w:t>
      </w:r>
      <w:r>
        <w:rPr>
          <w:rFonts w:hint="eastAsia"/>
        </w:rPr>
        <w:t>是一名自由撰稿人，为《金融时报》、《独立报》、《星期日独立报》、《星期日邮报》、第四频道、BBC、《时尚先生》、《GQ》、Wallpaper*和i-D等杂志撰稿。他是《男性风格的偶像》和《劳伦斯·金的街头服饰》的作者，也是</w:t>
      </w:r>
      <w:r>
        <w:rPr>
          <w:rFonts w:hint="eastAsia"/>
          <w:lang w:val="en-US" w:eastAsia="zh-CN"/>
        </w:rPr>
        <w:t>塔森</w:t>
      </w:r>
      <w:r>
        <w:rPr>
          <w:rFonts w:hint="eastAsia"/>
        </w:rPr>
        <w:t>的几本时尚书籍的撰稿人。他在时尚界和主流新闻界有着广泛的联系。</w:t>
      </w:r>
    </w:p>
    <w:p>
      <w:pPr>
        <w:ind w:firstLine="420" w:firstLineChars="200"/>
      </w:pPr>
    </w:p>
    <w:p>
      <w:pPr>
        <w:rPr>
          <w:b/>
          <w:szCs w:val="21"/>
        </w:rPr>
      </w:pPr>
      <w:r>
        <w:rPr>
          <w:rFonts w:hint="eastAsia"/>
          <w:b/>
          <w:szCs w:val="21"/>
        </w:rPr>
        <w:t>作品列表：</w:t>
      </w:r>
    </w:p>
    <w:p>
      <w:pPr>
        <w:rPr>
          <w:b/>
          <w:szCs w:val="21"/>
        </w:rPr>
      </w:pPr>
    </w:p>
    <w:p>
      <w:pPr>
        <w:pStyle w:val="43"/>
        <w:numPr>
          <w:ilvl w:val="0"/>
          <w:numId w:val="1"/>
        </w:numPr>
        <w:ind w:firstLineChars="0"/>
        <w:rPr>
          <w:b/>
          <w:szCs w:val="21"/>
        </w:rPr>
      </w:pPr>
      <w:r>
        <w:rPr>
          <w:rFonts w:hint="eastAsia"/>
          <w:b/>
          <w:szCs w:val="21"/>
        </w:rPr>
        <w:t>《耐克口袋指南》</w:t>
      </w:r>
    </w:p>
    <w:p>
      <w:pPr>
        <w:pStyle w:val="43"/>
        <w:numPr>
          <w:ilvl w:val="0"/>
          <w:numId w:val="2"/>
        </w:numPr>
        <w:ind w:firstLineChars="0"/>
        <w:rPr>
          <w:b/>
          <w:szCs w:val="21"/>
        </w:rPr>
      </w:pPr>
      <w:r>
        <w:rPr>
          <w:rFonts w:hint="eastAsia"/>
          <w:b/>
          <w:szCs w:val="21"/>
        </w:rPr>
        <w:t xml:space="preserve"> </w:t>
      </w:r>
      <w:r>
        <w:rPr>
          <w:b/>
          <w:szCs w:val="21"/>
        </w:rPr>
        <w:t>Pocket Guide to Nike</w:t>
      </w:r>
    </w:p>
    <w:p>
      <w:pPr>
        <w:rPr>
          <w:b/>
          <w:szCs w:val="21"/>
        </w:rPr>
      </w:pPr>
    </w:p>
    <w:p>
      <w:pPr>
        <w:pStyle w:val="43"/>
        <w:numPr>
          <w:ilvl w:val="0"/>
          <w:numId w:val="1"/>
        </w:numPr>
        <w:ind w:firstLineChars="0"/>
        <w:rPr>
          <w:b/>
          <w:szCs w:val="21"/>
        </w:rPr>
      </w:pPr>
      <w:r>
        <w:rPr>
          <w:rFonts w:hint="eastAsia"/>
          <w:b/>
          <w:szCs w:val="21"/>
        </w:rPr>
        <w:t>《阿迪达斯口袋指南》</w:t>
      </w:r>
    </w:p>
    <w:p>
      <w:pPr>
        <w:pStyle w:val="43"/>
        <w:numPr>
          <w:ilvl w:val="0"/>
          <w:numId w:val="3"/>
        </w:numPr>
        <w:ind w:firstLineChars="0"/>
        <w:rPr>
          <w:b/>
          <w:szCs w:val="21"/>
        </w:rPr>
      </w:pPr>
      <w:r>
        <w:rPr>
          <w:rFonts w:hint="eastAsia"/>
          <w:b/>
          <w:szCs w:val="21"/>
        </w:rPr>
        <w:t>Pocket Guide to Adidas</w:t>
      </w:r>
    </w:p>
    <w:p>
      <w:pPr>
        <w:pStyle w:val="43"/>
        <w:ind w:left="501" w:firstLine="0" w:firstLineChars="0"/>
        <w:rPr>
          <w:b/>
          <w:szCs w:val="21"/>
        </w:rPr>
      </w:pPr>
    </w:p>
    <w:p>
      <w:pPr>
        <w:rPr>
          <w:rFonts w:hint="eastAsia"/>
          <w:b/>
          <w:szCs w:val="21"/>
        </w:rPr>
      </w:pPr>
      <w:r>
        <w:rPr>
          <w:rFonts w:hint="eastAsia"/>
          <w:b/>
          <w:szCs w:val="21"/>
        </w:rPr>
        <w:t>3  《时尚偶像：100件服装》</w:t>
      </w:r>
    </w:p>
    <w:p>
      <w:pPr>
        <w:rPr>
          <w:b/>
          <w:szCs w:val="21"/>
        </w:rPr>
      </w:pPr>
      <w:r>
        <w:rPr>
          <w:rFonts w:hint="eastAsia"/>
          <w:b/>
          <w:szCs w:val="21"/>
        </w:rPr>
        <w:t>•</w:t>
      </w:r>
      <w:r>
        <w:rPr>
          <w:b/>
          <w:szCs w:val="21"/>
        </w:rPr>
        <w:t xml:space="preserve">  Icons of Style: in 100 Garments</w:t>
      </w:r>
    </w:p>
    <w:p>
      <w:pPr>
        <w:rPr>
          <w:b/>
          <w:szCs w:val="21"/>
        </w:rPr>
      </w:pPr>
    </w:p>
    <w:p>
      <w:pPr>
        <w:rPr>
          <w:b/>
          <w:szCs w:val="21"/>
        </w:rPr>
      </w:pPr>
      <w:bookmarkStart w:id="3" w:name="_GoBack"/>
      <w:bookmarkEnd w:id="3"/>
      <w:r>
        <w:rPr>
          <w:rFonts w:hint="eastAsia"/>
          <w:b/>
          <w:szCs w:val="21"/>
        </w:rPr>
        <w:drawing>
          <wp:anchor distT="0" distB="0" distL="114300" distR="114300" simplePos="0" relativeHeight="251660288" behindDoc="0" locked="0" layoutInCell="1" allowOverlap="1">
            <wp:simplePos x="0" y="0"/>
            <wp:positionH relativeFrom="column">
              <wp:posOffset>4130040</wp:posOffset>
            </wp:positionH>
            <wp:positionV relativeFrom="paragraph">
              <wp:posOffset>154305</wp:posOffset>
            </wp:positionV>
            <wp:extent cx="1445895" cy="2110105"/>
            <wp:effectExtent l="0" t="0" r="1905" b="8255"/>
            <wp:wrapSquare wrapText="bothSides"/>
            <wp:docPr id="3" name="图片 3" descr="QQ截图202405281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40528110121"/>
                    <pic:cNvPicPr>
                      <a:picLocks noChangeAspect="1"/>
                    </pic:cNvPicPr>
                  </pic:nvPicPr>
                  <pic:blipFill>
                    <a:blip r:embed="rId6"/>
                    <a:stretch>
                      <a:fillRect/>
                    </a:stretch>
                  </pic:blipFill>
                  <pic:spPr>
                    <a:xfrm>
                      <a:off x="0" y="0"/>
                      <a:ext cx="1445895" cy="2110105"/>
                    </a:xfrm>
                    <a:prstGeom prst="rect">
                      <a:avLst/>
                    </a:prstGeom>
                  </pic:spPr>
                </pic:pic>
              </a:graphicData>
            </a:graphic>
          </wp:anchor>
        </w:drawing>
      </w:r>
      <w:r>
        <w:rPr>
          <w:b/>
          <w:szCs w:val="21"/>
        </w:rPr>
        <w:t>************************</w:t>
      </w:r>
    </w:p>
    <w:p>
      <w:pPr>
        <w:rPr>
          <w:b/>
          <w:szCs w:val="21"/>
        </w:rPr>
      </w:pPr>
      <w:r>
        <w:rPr>
          <w:rFonts w:hint="eastAsia"/>
          <w:b/>
          <w:szCs w:val="21"/>
        </w:rPr>
        <w:t>中文书名：《耐克口袋指南》</w:t>
      </w:r>
    </w:p>
    <w:p>
      <w:pPr>
        <w:rPr>
          <w:b/>
          <w:szCs w:val="21"/>
        </w:rPr>
      </w:pPr>
      <w:r>
        <w:rPr>
          <w:rFonts w:hint="eastAsia"/>
          <w:b/>
          <w:szCs w:val="21"/>
        </w:rPr>
        <w:t>英文书名：</w:t>
      </w:r>
      <w:bookmarkStart w:id="1" w:name="OLE_LINK2"/>
      <w:r>
        <w:rPr>
          <w:b/>
          <w:i/>
          <w:iCs/>
          <w:szCs w:val="21"/>
        </w:rPr>
        <w:t>Pocket Guide to Nik</w:t>
      </w:r>
      <w:r>
        <w:rPr>
          <w:rFonts w:hint="eastAsia"/>
          <w:b/>
          <w:i/>
          <w:iCs/>
          <w:szCs w:val="21"/>
        </w:rPr>
        <w:t>e</w:t>
      </w:r>
      <w:bookmarkEnd w:id="1"/>
    </w:p>
    <w:p>
      <w:pPr>
        <w:rPr>
          <w:b/>
          <w:szCs w:val="21"/>
        </w:rPr>
      </w:pPr>
      <w:r>
        <w:rPr>
          <w:rFonts w:hint="eastAsia"/>
          <w:b/>
          <w:szCs w:val="21"/>
        </w:rPr>
        <w:t>作    者：</w:t>
      </w:r>
      <w:r>
        <w:rPr>
          <w:b/>
          <w:bCs/>
        </w:rPr>
        <w:t>Josh Sims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社：Laurence King</w:t>
      </w:r>
    </w:p>
    <w:p>
      <w:pPr>
        <w:rPr>
          <w:b/>
          <w:szCs w:val="21"/>
        </w:rPr>
      </w:pPr>
      <w:r>
        <w:rPr>
          <w:rFonts w:hint="eastAsia"/>
          <w:b/>
          <w:szCs w:val="21"/>
        </w:rPr>
        <w:t>代理公司：</w:t>
      </w:r>
      <w:r>
        <w:rPr>
          <w:b/>
          <w:szCs w:val="21"/>
        </w:rPr>
        <w:t>ANA/Jessica</w:t>
      </w:r>
    </w:p>
    <w:p>
      <w:pPr>
        <w:rPr>
          <w:b/>
          <w:szCs w:val="21"/>
        </w:rPr>
      </w:pPr>
      <w:r>
        <w:rPr>
          <w:rFonts w:hint="eastAsia"/>
          <w:b/>
          <w:szCs w:val="21"/>
        </w:rPr>
        <w:t>页    数：160页</w:t>
      </w:r>
    </w:p>
    <w:p>
      <w:pPr>
        <w:rPr>
          <w:b/>
          <w:szCs w:val="21"/>
        </w:rPr>
      </w:pPr>
      <w:r>
        <w:rPr>
          <w:rFonts w:hint="eastAsia"/>
          <w:b/>
          <w:szCs w:val="21"/>
        </w:rPr>
        <w:t>出版时间：20</w:t>
      </w:r>
      <w:r>
        <w:rPr>
          <w:b/>
          <w:szCs w:val="21"/>
        </w:rPr>
        <w:t>2</w:t>
      </w:r>
      <w:r>
        <w:rPr>
          <w:rFonts w:hint="eastAsia"/>
          <w:b/>
          <w:szCs w:val="21"/>
        </w:rPr>
        <w:t>4年9月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default"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型：时</w:t>
      </w:r>
      <w:r>
        <w:rPr>
          <w:rFonts w:hint="eastAsia"/>
          <w:b/>
          <w:szCs w:val="21"/>
          <w:lang w:val="en-US" w:eastAsia="zh-CN"/>
        </w:rPr>
        <w:t>装设计</w:t>
      </w:r>
    </w:p>
    <w:p>
      <w:pPr>
        <w:rPr>
          <w:b/>
          <w:szCs w:val="21"/>
        </w:rPr>
      </w:pPr>
    </w:p>
    <w:p>
      <w:pPr>
        <w:rPr>
          <w:b/>
          <w:bCs/>
          <w:szCs w:val="21"/>
        </w:rPr>
      </w:pPr>
      <w:r>
        <w:rPr>
          <w:rFonts w:hint="eastAsia"/>
          <w:b/>
          <w:bCs/>
          <w:szCs w:val="21"/>
        </w:rPr>
        <w:t>内容简介：</w:t>
      </w:r>
    </w:p>
    <w:p/>
    <w:p>
      <w:pPr>
        <w:ind w:firstLine="422" w:firstLineChars="200"/>
        <w:rPr>
          <w:b/>
          <w:bCs/>
        </w:rPr>
      </w:pPr>
      <w:r>
        <w:rPr>
          <w:rFonts w:hint="eastAsia"/>
          <w:b/>
          <w:bCs/>
        </w:rPr>
        <w:t>•</w:t>
      </w:r>
      <w:r>
        <w:rPr>
          <w:b/>
          <w:bCs/>
        </w:rPr>
        <w:t xml:space="preserve"> 探索</w:t>
      </w:r>
      <w:r>
        <w:rPr>
          <w:rFonts w:hint="eastAsia"/>
          <w:b/>
          <w:bCs/>
        </w:rPr>
        <w:t>耐克</w:t>
      </w:r>
      <w:r>
        <w:rPr>
          <w:b/>
          <w:bCs/>
        </w:rPr>
        <w:t>的传奇故事，创新和标志性的 swoosh 风靡全球。</w:t>
      </w:r>
    </w:p>
    <w:p>
      <w:pPr>
        <w:ind w:firstLine="422" w:firstLineChars="200"/>
        <w:rPr>
          <w:b/>
          <w:bCs/>
        </w:rPr>
      </w:pPr>
      <w:r>
        <w:rPr>
          <w:rFonts w:hint="eastAsia"/>
          <w:b/>
          <w:bCs/>
        </w:rPr>
        <w:t>•</w:t>
      </w:r>
      <w:r>
        <w:rPr>
          <w:b/>
          <w:bCs/>
        </w:rPr>
        <w:t xml:space="preserve"> 从俄勒冈州一家不起眼的工厂开始，到成为全球运动精神和风格的象征，耐克的崛起是非同寻常的。</w:t>
      </w:r>
    </w:p>
    <w:p>
      <w:pPr>
        <w:ind w:firstLine="422" w:firstLineChars="200"/>
        <w:rPr>
          <w:b/>
          <w:bCs/>
        </w:rPr>
      </w:pPr>
      <w:r>
        <w:rPr>
          <w:rFonts w:hint="eastAsia"/>
          <w:b/>
          <w:bCs/>
        </w:rPr>
        <w:t>•</w:t>
      </w:r>
      <w:r>
        <w:rPr>
          <w:b/>
          <w:bCs/>
        </w:rPr>
        <w:t xml:space="preserve"> 《耐克</w:t>
      </w:r>
      <w:r>
        <w:rPr>
          <w:rFonts w:hint="eastAsia"/>
          <w:b/>
          <w:bCs/>
        </w:rPr>
        <w:t>口袋</w:t>
      </w:r>
      <w:r>
        <w:rPr>
          <w:b/>
          <w:bCs/>
        </w:rPr>
        <w:t>指南》邀请您走进菲尔·奈特（Phil Knight）和比尔·鲍尔曼（Bill Bowerman）等梦想家的世界，他们对卓越的不懈追求彻底改变了体育和时尚界。</w:t>
      </w:r>
    </w:p>
    <w:p>
      <w:pPr>
        <w:ind w:firstLine="422" w:firstLineChars="200"/>
        <w:rPr>
          <w:b/>
          <w:bCs/>
        </w:rPr>
      </w:pPr>
      <w:r>
        <w:rPr>
          <w:rFonts w:hint="eastAsia"/>
          <w:b/>
          <w:bCs/>
        </w:rPr>
        <w:t>•</w:t>
      </w:r>
      <w:r>
        <w:rPr>
          <w:b/>
          <w:bCs/>
        </w:rPr>
        <w:t xml:space="preserve"> 在这些简明扼要的指南中，时尚作家乔什·西姆斯深入探讨了当今世界上最具标志性的品牌之一的不可思议的旅程。</w:t>
      </w:r>
    </w:p>
    <w:p>
      <w:pPr>
        <w:ind w:firstLine="420" w:firstLineChars="200"/>
      </w:pPr>
    </w:p>
    <w:p>
      <w:pPr>
        <w:ind w:firstLine="420" w:firstLineChars="200"/>
        <w:rPr>
          <w:rFonts w:hint="eastAsia"/>
        </w:rPr>
      </w:pPr>
      <w:r>
        <w:rPr>
          <w:rFonts w:hint="eastAsia"/>
        </w:rPr>
        <w:t>探索耐克的传奇故事，在那里创新和标志性的旋风席卷了世界。在这本紧凑的指南中，时尚作家Josh Sims深入研究了当今世界上最具代表性的品牌之一的不可思议的旅程。</w:t>
      </w:r>
    </w:p>
    <w:p>
      <w:pPr>
        <w:ind w:firstLine="420" w:firstLineChars="200"/>
        <w:rPr>
          <w:rFonts w:hint="eastAsia"/>
        </w:rPr>
      </w:pPr>
    </w:p>
    <w:p>
      <w:pPr>
        <w:ind w:firstLine="420" w:firstLineChars="200"/>
      </w:pPr>
      <w:r>
        <w:rPr>
          <w:rFonts w:hint="eastAsia"/>
        </w:rPr>
        <w:t>从俄勒冈州的一个作坊里不起眼的开始，到成为全球运动和时尚的象征，耐克的崛起可谓非同寻常。《耐克口袋指南》邀请您走进像菲尔·奈特和比尔·鲍尔曼这样有远见的人的世界，他们对卓越的不懈追求彻底改变了体育和时尚的世界。</w:t>
      </w:r>
    </w:p>
    <w:p>
      <w:pPr>
        <w:ind w:firstLine="420" w:firstLineChars="200"/>
      </w:pPr>
    </w:p>
    <w:p>
      <w:pPr>
        <w:ind w:firstLine="420" w:firstLineChars="200"/>
      </w:pPr>
    </w:p>
    <w:p>
      <w:r>
        <w:rPr>
          <w:rFonts w:hint="eastAsia" w:eastAsia="宋体"/>
          <w:b/>
          <w:szCs w:val="21"/>
          <w:lang w:eastAsia="zh-CN"/>
        </w:rPr>
        <w:drawing>
          <wp:anchor distT="0" distB="0" distL="114300" distR="114300" simplePos="0" relativeHeight="251661312" behindDoc="0" locked="0" layoutInCell="1" allowOverlap="1">
            <wp:simplePos x="0" y="0"/>
            <wp:positionH relativeFrom="column">
              <wp:posOffset>3639185</wp:posOffset>
            </wp:positionH>
            <wp:positionV relativeFrom="paragraph">
              <wp:posOffset>125095</wp:posOffset>
            </wp:positionV>
            <wp:extent cx="1604645" cy="2211070"/>
            <wp:effectExtent l="0" t="0" r="10795" b="13970"/>
            <wp:wrapSquare wrapText="bothSides"/>
            <wp:docPr id="4" name="图片 4" descr="QQ截图2024052811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40528110440"/>
                    <pic:cNvPicPr>
                      <a:picLocks noChangeAspect="1"/>
                    </pic:cNvPicPr>
                  </pic:nvPicPr>
                  <pic:blipFill>
                    <a:blip r:embed="rId7"/>
                    <a:stretch>
                      <a:fillRect/>
                    </a:stretch>
                  </pic:blipFill>
                  <pic:spPr>
                    <a:xfrm>
                      <a:off x="0" y="0"/>
                      <a:ext cx="1604645" cy="2211070"/>
                    </a:xfrm>
                    <a:prstGeom prst="rect">
                      <a:avLst/>
                    </a:prstGeom>
                  </pic:spPr>
                </pic:pic>
              </a:graphicData>
            </a:graphic>
          </wp:anchor>
        </w:drawing>
      </w:r>
      <w:r>
        <w:rPr>
          <w:b/>
          <w:szCs w:val="21"/>
        </w:rPr>
        <w:t>************************</w:t>
      </w:r>
    </w:p>
    <w:p>
      <w:pPr>
        <w:rPr>
          <w:rFonts w:hint="eastAsia" w:eastAsia="宋体"/>
          <w:b/>
          <w:szCs w:val="21"/>
          <w:lang w:eastAsia="zh-CN"/>
        </w:rPr>
      </w:pPr>
      <w:r>
        <w:rPr>
          <w:rFonts w:hint="eastAsia"/>
          <w:b/>
          <w:szCs w:val="21"/>
        </w:rPr>
        <w:t>中文书名：《阿迪达斯口袋指南》</w:t>
      </w:r>
    </w:p>
    <w:p>
      <w:pPr>
        <w:rPr>
          <w:b/>
          <w:i/>
          <w:iCs/>
          <w:szCs w:val="21"/>
        </w:rPr>
      </w:pPr>
      <w:r>
        <w:rPr>
          <w:rFonts w:hint="eastAsia"/>
          <w:b/>
          <w:szCs w:val="21"/>
        </w:rPr>
        <w:t>英文书名：</w:t>
      </w:r>
      <w:bookmarkStart w:id="2" w:name="OLE_LINK3"/>
      <w:r>
        <w:rPr>
          <w:rFonts w:hint="eastAsia"/>
          <w:b/>
          <w:i/>
          <w:iCs/>
          <w:szCs w:val="21"/>
        </w:rPr>
        <w:t>Pocket Guide to Adidas</w:t>
      </w:r>
      <w:bookmarkEnd w:id="2"/>
    </w:p>
    <w:p>
      <w:pPr>
        <w:rPr>
          <w:b/>
          <w:szCs w:val="21"/>
        </w:rPr>
      </w:pPr>
      <w:r>
        <w:rPr>
          <w:rFonts w:hint="eastAsia"/>
          <w:b/>
          <w:szCs w:val="21"/>
        </w:rPr>
        <w:t>作    者：</w:t>
      </w:r>
      <w:r>
        <w:rPr>
          <w:b/>
          <w:bCs/>
        </w:rPr>
        <w:t>Josh Sims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社：Laurence King</w:t>
      </w:r>
    </w:p>
    <w:p>
      <w:pPr>
        <w:rPr>
          <w:b/>
          <w:szCs w:val="21"/>
        </w:rPr>
      </w:pPr>
      <w:r>
        <w:rPr>
          <w:rFonts w:hint="eastAsia"/>
          <w:b/>
          <w:szCs w:val="21"/>
        </w:rPr>
        <w:t>代理公司：</w:t>
      </w:r>
      <w:r>
        <w:rPr>
          <w:b/>
          <w:szCs w:val="21"/>
        </w:rPr>
        <w:t>ANA/Jessica</w:t>
      </w:r>
    </w:p>
    <w:p>
      <w:pPr>
        <w:rPr>
          <w:b/>
          <w:szCs w:val="21"/>
        </w:rPr>
      </w:pPr>
      <w:r>
        <w:rPr>
          <w:rFonts w:hint="eastAsia"/>
          <w:b/>
          <w:szCs w:val="21"/>
        </w:rPr>
        <w:t>页    数：160页</w:t>
      </w:r>
    </w:p>
    <w:p>
      <w:pPr>
        <w:rPr>
          <w:b/>
          <w:szCs w:val="21"/>
        </w:rPr>
      </w:pPr>
      <w:r>
        <w:rPr>
          <w:rFonts w:hint="eastAsia"/>
          <w:b/>
          <w:szCs w:val="21"/>
        </w:rPr>
        <w:t>出版时间：20</w:t>
      </w:r>
      <w:r>
        <w:rPr>
          <w:b/>
          <w:szCs w:val="21"/>
        </w:rPr>
        <w:t>2</w:t>
      </w:r>
      <w:r>
        <w:rPr>
          <w:rFonts w:hint="eastAsia"/>
          <w:b/>
          <w:szCs w:val="21"/>
        </w:rPr>
        <w:t>4年9月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default"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型：时</w:t>
      </w:r>
      <w:r>
        <w:rPr>
          <w:rFonts w:hint="eastAsia"/>
          <w:b/>
          <w:szCs w:val="21"/>
          <w:lang w:val="en-US" w:eastAsia="zh-CN"/>
        </w:rPr>
        <w:t>装设计</w:t>
      </w:r>
    </w:p>
    <w:p>
      <w:pPr>
        <w:rPr>
          <w:b/>
          <w:szCs w:val="21"/>
        </w:rPr>
      </w:pPr>
    </w:p>
    <w:p>
      <w:pPr>
        <w:rPr>
          <w:b/>
          <w:bCs/>
          <w:szCs w:val="21"/>
        </w:rPr>
      </w:pPr>
      <w:r>
        <w:rPr>
          <w:rFonts w:hint="eastAsia"/>
          <w:b/>
          <w:bCs/>
          <w:szCs w:val="21"/>
        </w:rPr>
        <w:t>内容简介：</w:t>
      </w:r>
    </w:p>
    <w:p/>
    <w:p>
      <w:pPr>
        <w:tabs>
          <w:tab w:val="left" w:pos="1935"/>
        </w:tabs>
        <w:ind w:firstLine="420" w:firstLineChars="200"/>
        <w:rPr>
          <w:b/>
        </w:rPr>
      </w:pPr>
      <w:r>
        <w:rPr>
          <w:bCs/>
        </w:rPr>
        <w:cr/>
      </w:r>
      <w:r>
        <w:rPr>
          <w:rFonts w:hint="eastAsia"/>
          <w:b/>
        </w:rPr>
        <w:t>•</w:t>
      </w:r>
      <w:r>
        <w:rPr>
          <w:b/>
        </w:rPr>
        <w:t xml:space="preserve"> 探索阿迪达斯的传奇故事，其中三条标志性条纹风靡全球。</w:t>
      </w:r>
    </w:p>
    <w:p>
      <w:pPr>
        <w:tabs>
          <w:tab w:val="left" w:pos="1935"/>
        </w:tabs>
        <w:rPr>
          <w:b/>
        </w:rPr>
      </w:pPr>
      <w:r>
        <w:rPr>
          <w:rFonts w:hint="eastAsia"/>
          <w:b/>
        </w:rPr>
        <w:t>•</w:t>
      </w:r>
      <w:r>
        <w:rPr>
          <w:b/>
        </w:rPr>
        <w:t xml:space="preserve"> 从德国巴伐利亚州的一个小镇到品质、性能和尖端设计的象征，阿迪达斯的崛起简直是非凡的。</w:t>
      </w:r>
    </w:p>
    <w:p>
      <w:pPr>
        <w:tabs>
          <w:tab w:val="left" w:pos="1935"/>
        </w:tabs>
        <w:rPr>
          <w:b/>
        </w:rPr>
      </w:pPr>
      <w:r>
        <w:rPr>
          <w:rFonts w:hint="eastAsia"/>
          <w:b/>
        </w:rPr>
        <w:t>•</w:t>
      </w:r>
      <w:r>
        <w:rPr>
          <w:b/>
        </w:rPr>
        <w:t xml:space="preserve"> 《阿迪达斯</w:t>
      </w:r>
      <w:r>
        <w:rPr>
          <w:rFonts w:hint="eastAsia"/>
          <w:b/>
        </w:rPr>
        <w:t>口袋</w:t>
      </w:r>
      <w:r>
        <w:rPr>
          <w:b/>
        </w:rPr>
        <w:t>指南》邀请您走进像阿迪·达斯勒（Adi Dassler）这样有远见的人的世界，他对卓越的不懈追求彻底改变了体育和时尚界。</w:t>
      </w:r>
    </w:p>
    <w:p>
      <w:pPr>
        <w:tabs>
          <w:tab w:val="left" w:pos="1935"/>
        </w:tabs>
        <w:rPr>
          <w:b/>
        </w:rPr>
      </w:pPr>
      <w:r>
        <w:rPr>
          <w:rFonts w:hint="eastAsia"/>
          <w:b/>
        </w:rPr>
        <w:t>•</w:t>
      </w:r>
      <w:r>
        <w:rPr>
          <w:b/>
        </w:rPr>
        <w:t xml:space="preserve"> 在这些简明扼要的指南中，时尚作家</w:t>
      </w:r>
      <w:r>
        <w:rPr>
          <w:b/>
          <w:bCs/>
        </w:rPr>
        <w:t>乔什·西姆斯</w:t>
      </w:r>
      <w:r>
        <w:rPr>
          <w:b/>
        </w:rPr>
        <w:t>深入探讨了当今世界上最具标志性的品牌之一的不可思议的旅程</w:t>
      </w:r>
      <w:r>
        <w:rPr>
          <w:rFonts w:hint="eastAsia"/>
          <w:b/>
        </w:rPr>
        <w:t>。</w:t>
      </w:r>
    </w:p>
    <w:p>
      <w:pPr>
        <w:tabs>
          <w:tab w:val="left" w:pos="1935"/>
        </w:tabs>
        <w:rPr>
          <w:b/>
        </w:rPr>
      </w:pPr>
    </w:p>
    <w:p>
      <w:pPr>
        <w:autoSpaceDE w:val="0"/>
        <w:autoSpaceDN w:val="0"/>
        <w:adjustRightInd w:val="0"/>
        <w:ind w:firstLine="420" w:firstLineChars="200"/>
        <w:rPr>
          <w:rFonts w:hint="eastAsia"/>
          <w:kern w:val="0"/>
          <w:szCs w:val="21"/>
        </w:rPr>
      </w:pPr>
      <w:r>
        <w:rPr>
          <w:rFonts w:hint="eastAsia"/>
          <w:kern w:val="0"/>
          <w:szCs w:val="21"/>
        </w:rPr>
        <w:t>了解阿迪达斯的传奇故事，三条标志性的条纹风靡全球。在这本紧凑的指南中，时尚作家Josh Sims深入研究了当今世界上最具代表性的品牌之一的不可思议的旅程。</w:t>
      </w:r>
    </w:p>
    <w:p>
      <w:pPr>
        <w:autoSpaceDE w:val="0"/>
        <w:autoSpaceDN w:val="0"/>
        <w:adjustRightInd w:val="0"/>
        <w:rPr>
          <w:rFonts w:hint="eastAsia"/>
          <w:kern w:val="0"/>
          <w:szCs w:val="21"/>
        </w:rPr>
      </w:pPr>
    </w:p>
    <w:p>
      <w:pPr>
        <w:autoSpaceDE w:val="0"/>
        <w:autoSpaceDN w:val="0"/>
        <w:adjustRightInd w:val="0"/>
        <w:ind w:firstLine="420" w:firstLineChars="200"/>
        <w:rPr>
          <w:kern w:val="0"/>
          <w:szCs w:val="21"/>
        </w:rPr>
      </w:pPr>
      <w:r>
        <w:rPr>
          <w:rFonts w:hint="eastAsia"/>
          <w:kern w:val="0"/>
          <w:szCs w:val="21"/>
        </w:rPr>
        <w:t>从德国巴伐利亚州的一个小镇到品质、性能和前沿设计的象征，阿迪达斯的崛起可谓非同寻常。《阿迪达斯口袋指南》邀请您走进像阿迪·达斯勒这样的梦想家的世界，他对卓越的不懈追求彻底改变了体育和时尚的世界。</w:t>
      </w:r>
    </w:p>
    <w:p>
      <w:pPr>
        <w:autoSpaceDE w:val="0"/>
        <w:autoSpaceDN w:val="0"/>
        <w:adjustRightInd w:val="0"/>
        <w:rPr>
          <w:kern w:val="0"/>
          <w:szCs w:val="21"/>
        </w:rPr>
      </w:pPr>
    </w:p>
    <w:p>
      <w:pPr>
        <w:rPr>
          <w:b/>
          <w:bCs/>
          <w:color w:val="000000"/>
        </w:rPr>
      </w:pPr>
      <w:r>
        <w:rPr>
          <w:rFonts w:hint="eastAsia" w:eastAsia="宋体"/>
          <w:b/>
          <w:bCs/>
          <w:color w:val="000000"/>
          <w:lang w:eastAsia="zh-CN"/>
        </w:rPr>
        <w:drawing>
          <wp:anchor distT="0" distB="0" distL="114300" distR="114300" simplePos="0" relativeHeight="251662336" behindDoc="0" locked="0" layoutInCell="1" allowOverlap="1">
            <wp:simplePos x="0" y="0"/>
            <wp:positionH relativeFrom="column">
              <wp:posOffset>3741420</wp:posOffset>
            </wp:positionH>
            <wp:positionV relativeFrom="paragraph">
              <wp:posOffset>190500</wp:posOffset>
            </wp:positionV>
            <wp:extent cx="1508125" cy="2032635"/>
            <wp:effectExtent l="0" t="0" r="635" b="9525"/>
            <wp:wrapSquare wrapText="bothSides"/>
            <wp:docPr id="5" name="图片 5" descr="QQ截图2024052811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40528110608"/>
                    <pic:cNvPicPr>
                      <a:picLocks noChangeAspect="1"/>
                    </pic:cNvPicPr>
                  </pic:nvPicPr>
                  <pic:blipFill>
                    <a:blip r:embed="rId8"/>
                    <a:stretch>
                      <a:fillRect/>
                    </a:stretch>
                  </pic:blipFill>
                  <pic:spPr>
                    <a:xfrm>
                      <a:off x="0" y="0"/>
                      <a:ext cx="1508125" cy="2032635"/>
                    </a:xfrm>
                    <a:prstGeom prst="rect">
                      <a:avLst/>
                    </a:prstGeom>
                  </pic:spPr>
                </pic:pic>
              </a:graphicData>
            </a:graphic>
          </wp:anchor>
        </w:drawing>
      </w:r>
      <w:r>
        <w:rPr>
          <w:b/>
          <w:bCs/>
          <w:color w:val="000000"/>
        </w:rPr>
        <w:t>************************</w:t>
      </w:r>
    </w:p>
    <w:p>
      <w:pPr>
        <w:rPr>
          <w:rFonts w:hint="eastAsia"/>
          <w:b/>
          <w:bCs/>
          <w:color w:val="000000"/>
        </w:rPr>
      </w:pPr>
      <w:r>
        <w:rPr>
          <w:rFonts w:hint="eastAsia"/>
          <w:b/>
          <w:bCs/>
          <w:color w:val="000000"/>
        </w:rPr>
        <w:t>中文书名：《时尚偶像：100件服装》</w:t>
      </w:r>
    </w:p>
    <w:p>
      <w:pPr>
        <w:rPr>
          <w:rFonts w:hint="eastAsia"/>
          <w:b/>
          <w:bCs/>
          <w:color w:val="000000"/>
        </w:rPr>
      </w:pPr>
      <w:r>
        <w:rPr>
          <w:rFonts w:hint="eastAsia"/>
          <w:b/>
          <w:bCs/>
          <w:color w:val="000000"/>
        </w:rPr>
        <w:t>英文书名：</w:t>
      </w:r>
      <w:r>
        <w:rPr>
          <w:rFonts w:hint="eastAsia"/>
          <w:b/>
          <w:bCs/>
          <w:i/>
          <w:iCs/>
          <w:color w:val="000000"/>
        </w:rPr>
        <w:t xml:space="preserve">Icons of Style: in 100 Garments </w:t>
      </w:r>
      <w:r>
        <w:rPr>
          <w:rFonts w:hint="eastAsia"/>
          <w:b/>
          <w:bCs/>
          <w:color w:val="000000"/>
        </w:rPr>
        <w:tab/>
      </w:r>
    </w:p>
    <w:p>
      <w:pPr>
        <w:rPr>
          <w:rFonts w:hint="eastAsia"/>
          <w:b/>
          <w:bCs/>
          <w:color w:val="000000"/>
        </w:rPr>
      </w:pPr>
      <w:r>
        <w:rPr>
          <w:rFonts w:hint="eastAsia"/>
          <w:b/>
          <w:bCs/>
          <w:color w:val="000000"/>
        </w:rPr>
        <w:t>作    者：Josh Sims</w:t>
      </w:r>
    </w:p>
    <w:p>
      <w:pPr>
        <w:rPr>
          <w:rFonts w:hint="eastAsia"/>
          <w:b/>
          <w:bCs/>
          <w:color w:val="000000"/>
        </w:rPr>
      </w:pPr>
      <w:r>
        <w:rPr>
          <w:rFonts w:hint="eastAsia"/>
          <w:b/>
          <w:bCs/>
          <w:color w:val="000000"/>
        </w:rPr>
        <w:t>出 版 社：Laurence King</w:t>
      </w:r>
    </w:p>
    <w:p>
      <w:pPr>
        <w:rPr>
          <w:rFonts w:hint="eastAsia"/>
          <w:b/>
          <w:bCs/>
          <w:color w:val="000000"/>
        </w:rPr>
      </w:pPr>
      <w:r>
        <w:rPr>
          <w:rFonts w:hint="eastAsia"/>
          <w:b/>
          <w:bCs/>
          <w:color w:val="000000"/>
        </w:rPr>
        <w:t>代理公司：ANA/Jessica</w:t>
      </w:r>
    </w:p>
    <w:p>
      <w:pPr>
        <w:rPr>
          <w:rFonts w:hint="eastAsia"/>
          <w:b/>
          <w:bCs/>
          <w:color w:val="000000"/>
        </w:rPr>
      </w:pPr>
      <w:r>
        <w:rPr>
          <w:rFonts w:hint="eastAsia"/>
          <w:b/>
          <w:bCs/>
          <w:color w:val="000000"/>
        </w:rPr>
        <w:t>页    数：268页</w:t>
      </w:r>
    </w:p>
    <w:p>
      <w:pPr>
        <w:rPr>
          <w:rFonts w:hint="eastAsia"/>
          <w:b/>
          <w:bCs/>
          <w:color w:val="000000"/>
        </w:rPr>
      </w:pPr>
      <w:r>
        <w:rPr>
          <w:rFonts w:hint="eastAsia"/>
          <w:b/>
          <w:bCs/>
          <w:color w:val="000000"/>
        </w:rPr>
        <w:t xml:space="preserve">出版时间：2024年10月 </w:t>
      </w:r>
    </w:p>
    <w:p>
      <w:pPr>
        <w:rPr>
          <w:rFonts w:hint="eastAsia"/>
          <w:b/>
          <w:bCs/>
          <w:color w:val="000000"/>
        </w:rPr>
      </w:pPr>
      <w:r>
        <w:rPr>
          <w:rFonts w:hint="eastAsia"/>
          <w:b/>
          <w:bCs/>
          <w:color w:val="000000"/>
        </w:rPr>
        <w:t>代理地区：中国大陆、台湾</w:t>
      </w:r>
    </w:p>
    <w:p>
      <w:pPr>
        <w:rPr>
          <w:rFonts w:hint="eastAsia"/>
          <w:b/>
          <w:bCs/>
          <w:color w:val="000000"/>
        </w:rPr>
      </w:pPr>
      <w:r>
        <w:rPr>
          <w:rFonts w:hint="eastAsia"/>
          <w:b/>
          <w:bCs/>
          <w:color w:val="000000"/>
        </w:rPr>
        <w:t>审读资料：电子稿</w:t>
      </w:r>
    </w:p>
    <w:p>
      <w:pPr>
        <w:rPr>
          <w:rFonts w:hint="default" w:eastAsia="宋体"/>
          <w:b/>
          <w:bCs/>
          <w:color w:val="000000"/>
          <w:lang w:val="en-US" w:eastAsia="zh-CN"/>
        </w:rPr>
      </w:pPr>
      <w:r>
        <w:rPr>
          <w:rFonts w:hint="eastAsia"/>
          <w:b/>
          <w:bCs/>
          <w:color w:val="000000"/>
        </w:rPr>
        <w:t>类    型：时</w:t>
      </w:r>
      <w:r>
        <w:rPr>
          <w:rFonts w:hint="eastAsia"/>
          <w:b/>
          <w:bCs/>
          <w:color w:val="000000"/>
          <w:lang w:val="en-US" w:eastAsia="zh-CN"/>
        </w:rPr>
        <w:t>装设计</w:t>
      </w:r>
    </w:p>
    <w:p>
      <w:pPr>
        <w:rPr>
          <w:b/>
          <w:bCs/>
          <w:color w:val="000000"/>
        </w:rPr>
      </w:pPr>
    </w:p>
    <w:p>
      <w:pPr>
        <w:rPr>
          <w:b/>
          <w:bCs/>
          <w:color w:val="000000"/>
        </w:rPr>
      </w:pPr>
      <w:r>
        <w:rPr>
          <w:rFonts w:hint="eastAsia"/>
          <w:b/>
          <w:bCs/>
          <w:color w:val="000000"/>
        </w:rPr>
        <w:t>•</w:t>
      </w:r>
      <w:r>
        <w:rPr>
          <w:b/>
          <w:bCs/>
          <w:color w:val="000000"/>
        </w:rPr>
        <w:t xml:space="preserve"> 最具标志性的时尚服装，从最初的T恤到风衣，从皮夹克到小黑裙，以及它们的出处和历史，以及该单品如何塑造我们今天的着装方式。</w:t>
      </w:r>
    </w:p>
    <w:p>
      <w:pPr>
        <w:rPr>
          <w:b/>
          <w:bCs/>
          <w:color w:val="000000"/>
        </w:rPr>
      </w:pPr>
      <w:r>
        <w:rPr>
          <w:rFonts w:hint="eastAsia"/>
          <w:b/>
          <w:bCs/>
          <w:color w:val="000000"/>
        </w:rPr>
        <w:t>•</w:t>
      </w:r>
      <w:r>
        <w:rPr>
          <w:b/>
          <w:bCs/>
          <w:color w:val="000000"/>
        </w:rPr>
        <w:t xml:space="preserve"> 从保罗·纽曼（Paul Newman）到凯特·莫斯（Kate Moss），格蕾丝·凯利（Grace Kelly）到米克·贾格尔（Mick Jagger）的时尚照片。</w:t>
      </w:r>
    </w:p>
    <w:p>
      <w:pPr>
        <w:rPr>
          <w:b/>
          <w:bCs/>
          <w:color w:val="000000"/>
        </w:rPr>
      </w:pPr>
      <w:r>
        <w:rPr>
          <w:rFonts w:hint="eastAsia"/>
          <w:b/>
          <w:bCs/>
          <w:color w:val="000000"/>
        </w:rPr>
        <w:t>•</w:t>
      </w:r>
      <w:r>
        <w:rPr>
          <w:b/>
          <w:bCs/>
          <w:color w:val="000000"/>
        </w:rPr>
        <w:t xml:space="preserve"> 对两本非常成功的书籍《男士风格的偶像》</w:t>
      </w:r>
      <w:r>
        <w:rPr>
          <w:rFonts w:hint="eastAsia"/>
          <w:b/>
          <w:bCs/>
          <w:color w:val="000000"/>
        </w:rPr>
        <w:t>（</w:t>
      </w:r>
      <w:r>
        <w:rPr>
          <w:b/>
          <w:i/>
          <w:iCs/>
        </w:rPr>
        <w:t>Icons of Men’s Style</w:t>
      </w:r>
      <w:r>
        <w:rPr>
          <w:rFonts w:hint="eastAsia"/>
          <w:b/>
          <w:bCs/>
          <w:color w:val="000000"/>
        </w:rPr>
        <w:t>）</w:t>
      </w:r>
      <w:r>
        <w:rPr>
          <w:b/>
          <w:bCs/>
          <w:color w:val="000000"/>
        </w:rPr>
        <w:t>和《女式偶像》</w:t>
      </w:r>
      <w:r>
        <w:rPr>
          <w:rFonts w:hint="eastAsia"/>
          <w:b/>
          <w:bCs/>
          <w:color w:val="000000"/>
        </w:rPr>
        <w:t>（</w:t>
      </w:r>
      <w:r>
        <w:rPr>
          <w:b/>
          <w:i/>
          <w:iCs/>
        </w:rPr>
        <w:t>Icons of Women’s Style</w:t>
      </w:r>
      <w:r>
        <w:rPr>
          <w:rFonts w:hint="eastAsia"/>
          <w:b/>
          <w:bCs/>
          <w:color w:val="000000"/>
        </w:rPr>
        <w:t>）</w:t>
      </w:r>
      <w:r>
        <w:rPr>
          <w:b/>
          <w:bCs/>
          <w:color w:val="000000"/>
        </w:rPr>
        <w:t>的重塑和更新，由资深风格作家乔什·西姆斯（Josh Sims）撰写。</w:t>
      </w:r>
    </w:p>
    <w:p>
      <w:pPr>
        <w:rPr>
          <w:b/>
          <w:bCs/>
          <w:color w:val="000000"/>
        </w:rPr>
      </w:pPr>
    </w:p>
    <w:p>
      <w:pPr>
        <w:ind w:firstLine="420" w:firstLineChars="200"/>
        <w:rPr>
          <w:rFonts w:hint="eastAsia"/>
          <w:b w:val="0"/>
          <w:bCs w:val="0"/>
          <w:color w:val="000000"/>
        </w:rPr>
      </w:pPr>
      <w:r>
        <w:rPr>
          <w:rFonts w:hint="eastAsia"/>
          <w:b w:val="0"/>
          <w:bCs w:val="0"/>
          <w:color w:val="000000"/>
        </w:rPr>
        <w:t>现代衣橱里几乎每一件衣服的背后都是“同类第一件”——通常是由一家公司或品牌为专业人士设计的权威单品，所有后来的款式都是在它的基础上推出的(它们的原件现在是蓬勃发展的复古市场上的收藏品)。例如，</w:t>
      </w:r>
      <w:r>
        <w:rPr>
          <w:rFonts w:hint="eastAsia"/>
          <w:b w:val="0"/>
          <w:bCs w:val="0"/>
          <w:color w:val="000000"/>
          <w:lang w:val="en-US" w:eastAsia="zh-CN"/>
        </w:rPr>
        <w:t>T</w:t>
      </w:r>
      <w:r>
        <w:rPr>
          <w:rFonts w:hint="eastAsia"/>
          <w:b w:val="0"/>
          <w:bCs w:val="0"/>
          <w:color w:val="000000"/>
        </w:rPr>
        <w:t>恤现在可能是一种无伤大雅的日常用品，但它是美国Hanes公司在20世纪之交为美国海军人员设计的，随后被运动员和自行车手所采用。其他物品则是为运动、农活或防护而设计，并进入日常使用。《时尚偶像》一件一件地考察这些产品中最重要和最著名的——它们的起源和历史，它们的设计故事，启动这一切的品牌/公司，以及这些产品如何塑造了我们今天的穿着方式。由于男女服装的传统定义正在快速变化，本书结合了所有适合每个人的关键服装。</w:t>
      </w:r>
    </w:p>
    <w:p>
      <w:pPr>
        <w:rPr>
          <w:rFonts w:hint="eastAsia"/>
          <w:b w:val="0"/>
          <w:bCs w:val="0"/>
          <w:color w:val="000000"/>
        </w:rPr>
      </w:pPr>
    </w:p>
    <w:p>
      <w:pPr>
        <w:ind w:firstLine="420" w:firstLineChars="200"/>
        <w:rPr>
          <w:b w:val="0"/>
          <w:bCs w:val="0"/>
          <w:color w:val="000000"/>
        </w:rPr>
      </w:pPr>
      <w:r>
        <w:rPr>
          <w:rFonts w:hint="eastAsia"/>
          <w:b w:val="0"/>
          <w:bCs w:val="0"/>
          <w:color w:val="000000"/>
        </w:rPr>
        <w:t>从20世纪30年代到当代，从玛琳·黛德丽到米克·贾格尔，这些鼓舞人心的服装典范图像展示了这些服装永恒的美丽，这些服装是时尚的基础。</w:t>
      </w:r>
    </w:p>
    <w:p>
      <w:pPr>
        <w:rPr>
          <w:b/>
          <w:bCs/>
          <w:color w:val="000000"/>
        </w:rPr>
      </w:pPr>
    </w:p>
    <w:p>
      <w:pPr>
        <w:rPr>
          <w:rFonts w:hint="eastAsia"/>
          <w:b/>
          <w:bCs/>
          <w:color w:val="000000"/>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0" distR="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9</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-57150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72006"/>
    <w:multiLevelType w:val="multilevel"/>
    <w:tmpl w:val="23D72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B17BA1"/>
    <w:multiLevelType w:val="multilevel"/>
    <w:tmpl w:val="4FB17BA1"/>
    <w:lvl w:ilvl="0" w:tentative="0">
      <w:start w:val="0"/>
      <w:numFmt w:val="bullet"/>
      <w:lvlText w:val="•"/>
      <w:lvlJc w:val="left"/>
      <w:pPr>
        <w:ind w:left="501" w:hanging="360"/>
      </w:pPr>
      <w:rPr>
        <w:rFonts w:hint="eastAsia" w:ascii="宋体" w:hAnsi="宋体" w:eastAsia="宋体" w:cs="Times New Roman"/>
      </w:rPr>
    </w:lvl>
    <w:lvl w:ilvl="1" w:tentative="0">
      <w:start w:val="1"/>
      <w:numFmt w:val="bullet"/>
      <w:lvlText w:val=""/>
      <w:lvlJc w:val="left"/>
      <w:pPr>
        <w:ind w:left="1021" w:hanging="440"/>
      </w:pPr>
      <w:rPr>
        <w:rFonts w:hint="default" w:ascii="Wingdings" w:hAnsi="Wingdings"/>
      </w:rPr>
    </w:lvl>
    <w:lvl w:ilvl="2" w:tentative="0">
      <w:start w:val="1"/>
      <w:numFmt w:val="bullet"/>
      <w:lvlText w:val=""/>
      <w:lvlJc w:val="left"/>
      <w:pPr>
        <w:ind w:left="1461" w:hanging="440"/>
      </w:pPr>
      <w:rPr>
        <w:rFonts w:hint="default" w:ascii="Wingdings" w:hAnsi="Wingdings"/>
      </w:rPr>
    </w:lvl>
    <w:lvl w:ilvl="3" w:tentative="0">
      <w:start w:val="1"/>
      <w:numFmt w:val="bullet"/>
      <w:lvlText w:val=""/>
      <w:lvlJc w:val="left"/>
      <w:pPr>
        <w:ind w:left="1901" w:hanging="440"/>
      </w:pPr>
      <w:rPr>
        <w:rFonts w:hint="default" w:ascii="Wingdings" w:hAnsi="Wingdings"/>
      </w:rPr>
    </w:lvl>
    <w:lvl w:ilvl="4" w:tentative="0">
      <w:start w:val="1"/>
      <w:numFmt w:val="bullet"/>
      <w:lvlText w:val=""/>
      <w:lvlJc w:val="left"/>
      <w:pPr>
        <w:ind w:left="2341" w:hanging="440"/>
      </w:pPr>
      <w:rPr>
        <w:rFonts w:hint="default" w:ascii="Wingdings" w:hAnsi="Wingdings"/>
      </w:rPr>
    </w:lvl>
    <w:lvl w:ilvl="5" w:tentative="0">
      <w:start w:val="1"/>
      <w:numFmt w:val="bullet"/>
      <w:lvlText w:val=""/>
      <w:lvlJc w:val="left"/>
      <w:pPr>
        <w:ind w:left="2781" w:hanging="440"/>
      </w:pPr>
      <w:rPr>
        <w:rFonts w:hint="default" w:ascii="Wingdings" w:hAnsi="Wingdings"/>
      </w:rPr>
    </w:lvl>
    <w:lvl w:ilvl="6" w:tentative="0">
      <w:start w:val="1"/>
      <w:numFmt w:val="bullet"/>
      <w:lvlText w:val=""/>
      <w:lvlJc w:val="left"/>
      <w:pPr>
        <w:ind w:left="3221" w:hanging="440"/>
      </w:pPr>
      <w:rPr>
        <w:rFonts w:hint="default" w:ascii="Wingdings" w:hAnsi="Wingdings"/>
      </w:rPr>
    </w:lvl>
    <w:lvl w:ilvl="7" w:tentative="0">
      <w:start w:val="1"/>
      <w:numFmt w:val="bullet"/>
      <w:lvlText w:val=""/>
      <w:lvlJc w:val="left"/>
      <w:pPr>
        <w:ind w:left="3661" w:hanging="440"/>
      </w:pPr>
      <w:rPr>
        <w:rFonts w:hint="default" w:ascii="Wingdings" w:hAnsi="Wingdings"/>
      </w:rPr>
    </w:lvl>
    <w:lvl w:ilvl="8" w:tentative="0">
      <w:start w:val="1"/>
      <w:numFmt w:val="bullet"/>
      <w:lvlText w:val=""/>
      <w:lvlJc w:val="left"/>
      <w:pPr>
        <w:ind w:left="4101" w:hanging="440"/>
      </w:pPr>
      <w:rPr>
        <w:rFonts w:hint="default" w:ascii="Wingdings" w:hAnsi="Wingdings"/>
      </w:rPr>
    </w:lvl>
  </w:abstractNum>
  <w:abstractNum w:abstractNumId="2">
    <w:nsid w:val="6CF4087A"/>
    <w:multiLevelType w:val="multilevel"/>
    <w:tmpl w:val="6CF4087A"/>
    <w:lvl w:ilvl="0" w:tentative="0">
      <w:start w:val="8"/>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A71D38"/>
    <w:rsid w:val="000055F9"/>
    <w:rsid w:val="00010866"/>
    <w:rsid w:val="00013B51"/>
    <w:rsid w:val="00014591"/>
    <w:rsid w:val="00016A67"/>
    <w:rsid w:val="0003080A"/>
    <w:rsid w:val="000315DA"/>
    <w:rsid w:val="00034CF8"/>
    <w:rsid w:val="000471BE"/>
    <w:rsid w:val="0006074F"/>
    <w:rsid w:val="0006265E"/>
    <w:rsid w:val="000649FF"/>
    <w:rsid w:val="00067E08"/>
    <w:rsid w:val="000721D3"/>
    <w:rsid w:val="0007792C"/>
    <w:rsid w:val="00080A1A"/>
    <w:rsid w:val="000815BE"/>
    <w:rsid w:val="000828F5"/>
    <w:rsid w:val="000939B2"/>
    <w:rsid w:val="000A2E1D"/>
    <w:rsid w:val="000A64D2"/>
    <w:rsid w:val="000B22DE"/>
    <w:rsid w:val="000C1EE1"/>
    <w:rsid w:val="000C2861"/>
    <w:rsid w:val="000C6B43"/>
    <w:rsid w:val="000C780B"/>
    <w:rsid w:val="000D447B"/>
    <w:rsid w:val="000E219B"/>
    <w:rsid w:val="0010039B"/>
    <w:rsid w:val="00106A44"/>
    <w:rsid w:val="00106D0C"/>
    <w:rsid w:val="00112B26"/>
    <w:rsid w:val="0011507D"/>
    <w:rsid w:val="001341E8"/>
    <w:rsid w:val="00134275"/>
    <w:rsid w:val="001366F7"/>
    <w:rsid w:val="0014507F"/>
    <w:rsid w:val="00150926"/>
    <w:rsid w:val="00152F8A"/>
    <w:rsid w:val="00157258"/>
    <w:rsid w:val="00162942"/>
    <w:rsid w:val="001750B5"/>
    <w:rsid w:val="00182905"/>
    <w:rsid w:val="001835F4"/>
    <w:rsid w:val="001859C2"/>
    <w:rsid w:val="00187914"/>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4117B"/>
    <w:rsid w:val="00250CA2"/>
    <w:rsid w:val="002529AC"/>
    <w:rsid w:val="0025531D"/>
    <w:rsid w:val="00264997"/>
    <w:rsid w:val="002670DA"/>
    <w:rsid w:val="00274BF1"/>
    <w:rsid w:val="002833C4"/>
    <w:rsid w:val="002904B8"/>
    <w:rsid w:val="00295DF5"/>
    <w:rsid w:val="002A022A"/>
    <w:rsid w:val="002A598F"/>
    <w:rsid w:val="002B1B16"/>
    <w:rsid w:val="002B51C1"/>
    <w:rsid w:val="002D6013"/>
    <w:rsid w:val="002E1907"/>
    <w:rsid w:val="002E37FF"/>
    <w:rsid w:val="002E5DC5"/>
    <w:rsid w:val="002E5F2A"/>
    <w:rsid w:val="002F28B7"/>
    <w:rsid w:val="002F49FB"/>
    <w:rsid w:val="0030073F"/>
    <w:rsid w:val="0030251D"/>
    <w:rsid w:val="00303220"/>
    <w:rsid w:val="003054E2"/>
    <w:rsid w:val="00307760"/>
    <w:rsid w:val="003122BA"/>
    <w:rsid w:val="003222F0"/>
    <w:rsid w:val="00322B4B"/>
    <w:rsid w:val="00325B54"/>
    <w:rsid w:val="00326C8D"/>
    <w:rsid w:val="003330B6"/>
    <w:rsid w:val="00336CC1"/>
    <w:rsid w:val="00337304"/>
    <w:rsid w:val="00344C37"/>
    <w:rsid w:val="0035593A"/>
    <w:rsid w:val="0037085F"/>
    <w:rsid w:val="00377072"/>
    <w:rsid w:val="00383FD0"/>
    <w:rsid w:val="00390940"/>
    <w:rsid w:val="003972FB"/>
    <w:rsid w:val="003A42A6"/>
    <w:rsid w:val="003A5EE9"/>
    <w:rsid w:val="003A6586"/>
    <w:rsid w:val="003A70D6"/>
    <w:rsid w:val="003B5916"/>
    <w:rsid w:val="003C11BB"/>
    <w:rsid w:val="003C2DA6"/>
    <w:rsid w:val="003D4957"/>
    <w:rsid w:val="003D551E"/>
    <w:rsid w:val="003E040E"/>
    <w:rsid w:val="003E754D"/>
    <w:rsid w:val="003E7ED3"/>
    <w:rsid w:val="003F05DE"/>
    <w:rsid w:val="003F0933"/>
    <w:rsid w:val="003F0CD0"/>
    <w:rsid w:val="003F5825"/>
    <w:rsid w:val="003F7A88"/>
    <w:rsid w:val="004058C9"/>
    <w:rsid w:val="0041370A"/>
    <w:rsid w:val="004148D5"/>
    <w:rsid w:val="00414A9C"/>
    <w:rsid w:val="004153C2"/>
    <w:rsid w:val="00430811"/>
    <w:rsid w:val="00430ACF"/>
    <w:rsid w:val="00431D1E"/>
    <w:rsid w:val="0043213E"/>
    <w:rsid w:val="004330B4"/>
    <w:rsid w:val="004430B8"/>
    <w:rsid w:val="00452828"/>
    <w:rsid w:val="004611D6"/>
    <w:rsid w:val="00462FAD"/>
    <w:rsid w:val="00463285"/>
    <w:rsid w:val="00463460"/>
    <w:rsid w:val="00466422"/>
    <w:rsid w:val="00481889"/>
    <w:rsid w:val="00484EAC"/>
    <w:rsid w:val="00490FF0"/>
    <w:rsid w:val="00491229"/>
    <w:rsid w:val="004A18EB"/>
    <w:rsid w:val="004A7F68"/>
    <w:rsid w:val="004B0DD1"/>
    <w:rsid w:val="004B22BB"/>
    <w:rsid w:val="004B4C85"/>
    <w:rsid w:val="004B64D1"/>
    <w:rsid w:val="004C7A29"/>
    <w:rsid w:val="004D039E"/>
    <w:rsid w:val="004E52F4"/>
    <w:rsid w:val="004E7135"/>
    <w:rsid w:val="004F2AB3"/>
    <w:rsid w:val="004F47CD"/>
    <w:rsid w:val="005116BE"/>
    <w:rsid w:val="00514B94"/>
    <w:rsid w:val="00527886"/>
    <w:rsid w:val="005356AF"/>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6FB0"/>
    <w:rsid w:val="005B7CEB"/>
    <w:rsid w:val="005C6904"/>
    <w:rsid w:val="005F3336"/>
    <w:rsid w:val="00602E6C"/>
    <w:rsid w:val="00607D2E"/>
    <w:rsid w:val="00610C62"/>
    <w:rsid w:val="0062669F"/>
    <w:rsid w:val="006453B2"/>
    <w:rsid w:val="00653EE1"/>
    <w:rsid w:val="006600AF"/>
    <w:rsid w:val="00661D4D"/>
    <w:rsid w:val="006628D4"/>
    <w:rsid w:val="006940D9"/>
    <w:rsid w:val="00697196"/>
    <w:rsid w:val="006A0FFB"/>
    <w:rsid w:val="006A4D58"/>
    <w:rsid w:val="006A4FA2"/>
    <w:rsid w:val="006A5ACA"/>
    <w:rsid w:val="006B04E8"/>
    <w:rsid w:val="006B2FAD"/>
    <w:rsid w:val="006C005B"/>
    <w:rsid w:val="006D198E"/>
    <w:rsid w:val="006D206A"/>
    <w:rsid w:val="006D297D"/>
    <w:rsid w:val="006D2E2D"/>
    <w:rsid w:val="006F043F"/>
    <w:rsid w:val="006F66B3"/>
    <w:rsid w:val="0070199C"/>
    <w:rsid w:val="0070392F"/>
    <w:rsid w:val="00710D20"/>
    <w:rsid w:val="00711B64"/>
    <w:rsid w:val="00723F55"/>
    <w:rsid w:val="00726030"/>
    <w:rsid w:val="00727197"/>
    <w:rsid w:val="00730B71"/>
    <w:rsid w:val="00732FAC"/>
    <w:rsid w:val="007340DB"/>
    <w:rsid w:val="007367B2"/>
    <w:rsid w:val="007379D1"/>
    <w:rsid w:val="00740C3D"/>
    <w:rsid w:val="007416E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D22D2"/>
    <w:rsid w:val="0080189A"/>
    <w:rsid w:val="00805130"/>
    <w:rsid w:val="00805764"/>
    <w:rsid w:val="00812284"/>
    <w:rsid w:val="0082482A"/>
    <w:rsid w:val="008320E0"/>
    <w:rsid w:val="00833658"/>
    <w:rsid w:val="00843714"/>
    <w:rsid w:val="00853494"/>
    <w:rsid w:val="00855046"/>
    <w:rsid w:val="00856401"/>
    <w:rsid w:val="00861777"/>
    <w:rsid w:val="00862531"/>
    <w:rsid w:val="00862DBE"/>
    <w:rsid w:val="008648D3"/>
    <w:rsid w:val="00866B99"/>
    <w:rsid w:val="0087014B"/>
    <w:rsid w:val="00873EF3"/>
    <w:rsid w:val="0088708F"/>
    <w:rsid w:val="0089462C"/>
    <w:rsid w:val="008955F8"/>
    <w:rsid w:val="008956BF"/>
    <w:rsid w:val="0089589B"/>
    <w:rsid w:val="008B0A5A"/>
    <w:rsid w:val="008B2127"/>
    <w:rsid w:val="008B25AC"/>
    <w:rsid w:val="008B3081"/>
    <w:rsid w:val="008B4DCA"/>
    <w:rsid w:val="008B51AD"/>
    <w:rsid w:val="008B541B"/>
    <w:rsid w:val="008D43D7"/>
    <w:rsid w:val="008D4D33"/>
    <w:rsid w:val="008F5575"/>
    <w:rsid w:val="008F5E49"/>
    <w:rsid w:val="009175E9"/>
    <w:rsid w:val="0091777E"/>
    <w:rsid w:val="00927BD3"/>
    <w:rsid w:val="00940B93"/>
    <w:rsid w:val="0095411D"/>
    <w:rsid w:val="0096089F"/>
    <w:rsid w:val="00961AEF"/>
    <w:rsid w:val="009942D6"/>
    <w:rsid w:val="009C213E"/>
    <w:rsid w:val="009C2F45"/>
    <w:rsid w:val="009C31DF"/>
    <w:rsid w:val="009C50AB"/>
    <w:rsid w:val="009C5BF4"/>
    <w:rsid w:val="009D5649"/>
    <w:rsid w:val="009F1E68"/>
    <w:rsid w:val="00A005AB"/>
    <w:rsid w:val="00A0131C"/>
    <w:rsid w:val="00A054DA"/>
    <w:rsid w:val="00A13AC1"/>
    <w:rsid w:val="00A174E5"/>
    <w:rsid w:val="00A2261D"/>
    <w:rsid w:val="00A252A2"/>
    <w:rsid w:val="00A44B8C"/>
    <w:rsid w:val="00A602F6"/>
    <w:rsid w:val="00A6662F"/>
    <w:rsid w:val="00A71D38"/>
    <w:rsid w:val="00A929A8"/>
    <w:rsid w:val="00AA1AA9"/>
    <w:rsid w:val="00AA4414"/>
    <w:rsid w:val="00AA5AD4"/>
    <w:rsid w:val="00AB5463"/>
    <w:rsid w:val="00AB7248"/>
    <w:rsid w:val="00AC075C"/>
    <w:rsid w:val="00AD250E"/>
    <w:rsid w:val="00AF374C"/>
    <w:rsid w:val="00AF7D28"/>
    <w:rsid w:val="00B01D5B"/>
    <w:rsid w:val="00B0345C"/>
    <w:rsid w:val="00B05F67"/>
    <w:rsid w:val="00B11565"/>
    <w:rsid w:val="00B1495D"/>
    <w:rsid w:val="00B26A7A"/>
    <w:rsid w:val="00B35E9D"/>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6AC2"/>
    <w:rsid w:val="00B96B8E"/>
    <w:rsid w:val="00BA41CE"/>
    <w:rsid w:val="00BB3683"/>
    <w:rsid w:val="00BB3810"/>
    <w:rsid w:val="00BB43BF"/>
    <w:rsid w:val="00BC142F"/>
    <w:rsid w:val="00BC6148"/>
    <w:rsid w:val="00BD5420"/>
    <w:rsid w:val="00BF4E7A"/>
    <w:rsid w:val="00BF5E63"/>
    <w:rsid w:val="00BF6386"/>
    <w:rsid w:val="00C06640"/>
    <w:rsid w:val="00C12C57"/>
    <w:rsid w:val="00C2257A"/>
    <w:rsid w:val="00C238EF"/>
    <w:rsid w:val="00C32C47"/>
    <w:rsid w:val="00C454EB"/>
    <w:rsid w:val="00C5171F"/>
    <w:rsid w:val="00C57ECE"/>
    <w:rsid w:val="00C612DF"/>
    <w:rsid w:val="00C61B8D"/>
    <w:rsid w:val="00C624A2"/>
    <w:rsid w:val="00C6321D"/>
    <w:rsid w:val="00C677AB"/>
    <w:rsid w:val="00C7119F"/>
    <w:rsid w:val="00C77355"/>
    <w:rsid w:val="00C817C6"/>
    <w:rsid w:val="00C83A86"/>
    <w:rsid w:val="00C903F7"/>
    <w:rsid w:val="00C93394"/>
    <w:rsid w:val="00CB1AD0"/>
    <w:rsid w:val="00CB1C0E"/>
    <w:rsid w:val="00CB6825"/>
    <w:rsid w:val="00CB7591"/>
    <w:rsid w:val="00CC03A3"/>
    <w:rsid w:val="00CC1982"/>
    <w:rsid w:val="00CD2007"/>
    <w:rsid w:val="00CD602F"/>
    <w:rsid w:val="00CE1D5B"/>
    <w:rsid w:val="00CE468D"/>
    <w:rsid w:val="00CE67B4"/>
    <w:rsid w:val="00CF1D82"/>
    <w:rsid w:val="00CF2C8D"/>
    <w:rsid w:val="00CF5AFB"/>
    <w:rsid w:val="00CF6406"/>
    <w:rsid w:val="00D00C21"/>
    <w:rsid w:val="00D11D2D"/>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225"/>
    <w:rsid w:val="00D87CCE"/>
    <w:rsid w:val="00D924FC"/>
    <w:rsid w:val="00D93165"/>
    <w:rsid w:val="00D96E31"/>
    <w:rsid w:val="00DB7648"/>
    <w:rsid w:val="00DD2D61"/>
    <w:rsid w:val="00DD32BD"/>
    <w:rsid w:val="00DD3D54"/>
    <w:rsid w:val="00DE1211"/>
    <w:rsid w:val="00DE4202"/>
    <w:rsid w:val="00DF0621"/>
    <w:rsid w:val="00E011D2"/>
    <w:rsid w:val="00E17EE6"/>
    <w:rsid w:val="00E2561F"/>
    <w:rsid w:val="00E26BA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74DD"/>
    <w:rsid w:val="00EC272E"/>
    <w:rsid w:val="00EC7589"/>
    <w:rsid w:val="00ED0F5B"/>
    <w:rsid w:val="00ED72EF"/>
    <w:rsid w:val="00EF51BA"/>
    <w:rsid w:val="00F25614"/>
    <w:rsid w:val="00F26153"/>
    <w:rsid w:val="00F27267"/>
    <w:rsid w:val="00F27AA5"/>
    <w:rsid w:val="00F30CA5"/>
    <w:rsid w:val="00F318E4"/>
    <w:rsid w:val="00F33437"/>
    <w:rsid w:val="00F3449F"/>
    <w:rsid w:val="00F352AE"/>
    <w:rsid w:val="00F37D65"/>
    <w:rsid w:val="00F41228"/>
    <w:rsid w:val="00F43108"/>
    <w:rsid w:val="00F43C47"/>
    <w:rsid w:val="00F443D5"/>
    <w:rsid w:val="00F4467B"/>
    <w:rsid w:val="00F70C16"/>
    <w:rsid w:val="00F72189"/>
    <w:rsid w:val="00F74D56"/>
    <w:rsid w:val="00F82FA1"/>
    <w:rsid w:val="00F835EE"/>
    <w:rsid w:val="00F8540D"/>
    <w:rsid w:val="00F91543"/>
    <w:rsid w:val="00F937AD"/>
    <w:rsid w:val="00F96AEF"/>
    <w:rsid w:val="00F97514"/>
    <w:rsid w:val="00F978A8"/>
    <w:rsid w:val="00FA378E"/>
    <w:rsid w:val="00FA4A2B"/>
    <w:rsid w:val="00FA7D63"/>
    <w:rsid w:val="00FA7F29"/>
    <w:rsid w:val="00FC3174"/>
    <w:rsid w:val="00FC3402"/>
    <w:rsid w:val="00FD632D"/>
    <w:rsid w:val="00FD6C7A"/>
    <w:rsid w:val="00FE4FD6"/>
    <w:rsid w:val="00FF63CA"/>
    <w:rsid w:val="4C0B753D"/>
    <w:rsid w:val="554D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Balloon Text"/>
    <w:basedOn w:val="1"/>
    <w:link w:val="42"/>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4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qFormat/>
    <w:uiPriority w:val="0"/>
    <w:rPr>
      <w:i/>
      <w:iCs/>
    </w:rPr>
  </w:style>
  <w:style w:type="character" w:customStyle="1" w:styleId="17">
    <w:name w:val="serif1"/>
    <w:uiPriority w:val="0"/>
    <w:rPr>
      <w:rFonts w:hint="default" w:ascii="Times New Roman" w:hAnsi="Times New Roman" w:cs="Times New Roman"/>
      <w:sz w:val="24"/>
      <w:szCs w:val="24"/>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qFormat/>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bold1"/>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uiPriority w:val="0"/>
    <w:pPr>
      <w:widowControl/>
    </w:pPr>
    <w:rPr>
      <w:rFonts w:ascii="Tahoma" w:hAnsi="Tahoma" w:cs="Tahoma"/>
      <w:color w:val="000000"/>
      <w:kern w:val="0"/>
      <w:sz w:val="16"/>
      <w:szCs w:val="16"/>
    </w:rPr>
  </w:style>
  <w:style w:type="character" w:customStyle="1" w:styleId="35">
    <w:name w:val="author"/>
    <w:basedOn w:val="11"/>
    <w:qFormat/>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uiPriority w:val="0"/>
    <w:rPr>
      <w:rFonts w:hint="default" w:ascii="Arial" w:hAnsi="Arial" w:cs="Arial"/>
      <w:b/>
      <w:bCs/>
      <w:color w:val="FF6600"/>
      <w:sz w:val="28"/>
      <w:szCs w:val="28"/>
    </w:rPr>
  </w:style>
  <w:style w:type="character" w:customStyle="1" w:styleId="38">
    <w:name w:val="apple-style-span"/>
    <w:basedOn w:val="11"/>
    <w:uiPriority w:val="0"/>
  </w:style>
  <w:style w:type="character" w:customStyle="1" w:styleId="39">
    <w:name w:val="apple-converted-space"/>
    <w:basedOn w:val="11"/>
    <w:uiPriority w:val="0"/>
  </w:style>
  <w:style w:type="paragraph" w:customStyle="1" w:styleId="40">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1">
    <w:name w:val="HTML 预设格式 字符"/>
    <w:link w:val="8"/>
    <w:qFormat/>
    <w:uiPriority w:val="99"/>
    <w:rPr>
      <w:rFonts w:ascii="宋体" w:hAnsi="宋体" w:cs="宋体"/>
      <w:sz w:val="24"/>
      <w:szCs w:val="24"/>
    </w:rPr>
  </w:style>
  <w:style w:type="character" w:customStyle="1" w:styleId="42">
    <w:name w:val="批注框文本 字符"/>
    <w:basedOn w:val="11"/>
    <w:link w:val="5"/>
    <w:uiPriority w:val="0"/>
    <w:rPr>
      <w:kern w:val="2"/>
      <w:sz w:val="18"/>
      <w:szCs w:val="18"/>
    </w:rPr>
  </w:style>
  <w:style w:type="paragraph" w:styleId="43">
    <w:name w:val="List Paragraph"/>
    <w:basedOn w:val="1"/>
    <w:qFormat/>
    <w:uiPriority w:val="99"/>
    <w:pPr>
      <w:ind w:firstLine="420" w:firstLineChars="200"/>
    </w:pPr>
  </w:style>
  <w:style w:type="character" w:customStyle="1" w:styleId="44">
    <w:name w:val="标题 2 字符"/>
    <w:basedOn w:val="11"/>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BBB5-EB3C-40C5-AA58-97C0EAC55EF7}">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1038</Words>
  <Characters>1694</Characters>
  <Lines>16</Lines>
  <Paragraphs>4</Paragraphs>
  <TotalTime>12</TotalTime>
  <ScaleCrop>false</ScaleCrop>
  <LinksUpToDate>false</LinksUpToDate>
  <CharactersWithSpaces>1813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2021-11-26T08:36:00Z</dcterms:created>
  <dc:creator>Image</dc:creator>
  <cp:lastModifiedBy>Jessica_Wu</cp:lastModifiedBy>
  <cp:lastPrinted>2004-04-23T07:06:00Z</cp:lastPrinted>
  <dcterms:modified xsi:type="dcterms:W3CDTF">2024-05-28T03:08:50Z</dcterms:modified>
  <dc:title>新 书 推 荐</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4A7A645BC3FF497A9BED7BD844739CCD_12</vt:lpwstr>
  </property>
</Properties>
</file>