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07 142227.png屏幕截图 2024-06-07 14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07 142227.png屏幕截图 2024-06-07 142227"/>
                    <pic:cNvPicPr>
                      <a:picLocks noChangeAspect="1"/>
                    </pic:cNvPicPr>
                  </pic:nvPicPr>
                  <pic:blipFill>
                    <a:blip r:embed="rId6"/>
                    <a:srcRect t="1275" b="1275"/>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投资于儿童心理健康</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r>
        <w:rPr>
          <w:rFonts w:hint="eastAsia" w:cs="Times New Roman"/>
          <w:b/>
          <w:bCs/>
          <w:i/>
          <w:iCs/>
          <w:color w:val="000000"/>
          <w:sz w:val="21"/>
          <w:szCs w:val="21"/>
          <w:lang w:val="en-US" w:eastAsia="zh-CN"/>
        </w:rPr>
        <w:t>Investing in Children's Mental Health</w:t>
      </w:r>
      <w:bookmarkEnd w:id="1"/>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Daniel Eisenberg and Ramesh Raghavan</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Oxford University Press</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160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3</w:t>
      </w:r>
      <w:r>
        <w:rPr>
          <w:b/>
          <w:bCs/>
          <w:color w:val="000000"/>
          <w:sz w:val="21"/>
          <w:szCs w:val="21"/>
        </w:rPr>
        <w:t>年</w:t>
      </w:r>
      <w:r>
        <w:rPr>
          <w:rFonts w:hint="eastAsia"/>
          <w:b/>
          <w:bCs/>
          <w:color w:val="000000"/>
          <w:sz w:val="21"/>
          <w:szCs w:val="21"/>
          <w:lang w:val="en-US" w:eastAsia="zh-CN"/>
        </w:rPr>
        <w:t>11</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default"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大众心理/儿童心理学</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过去几十年来，针对年轻人影响重大的几个主要公共卫生问题取得了显著改善：吸烟率下降，交通事故死亡人数减少，其他意外伤害数量也在减少。然而，类似的成功并没有复制到心理健康方面。为什么一个社会，在孩子们的心理健康上未能进行必要的投资？我们如何确保具有最高级别证据和最大经济回报的项目能够覆盖更多年轻人及其家庭？</w:t>
      </w:r>
    </w:p>
    <w:p>
      <w:pPr>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投资于儿童心理健康》探讨并解决了三个相关问题：1）改善美国儿童和青少年心理健康的最佳投资渠道是什么？2）目前这些投资到了什么程度？3）从业者、为儿童服务的组织、决策者和其他利益相关者可以采取哪些措施来促进投资？丹尼尔·艾森伯格和拉格万·拉加万首先整合了最新研究和证据，并介绍了一系列案例研究，涵盖了各种背景和年龄组的干预和项目，包括家访项目、育儿项目、基于学校的社会情感学习（SEL）项目、针对问题青少年的多系统治疗（MST）以及用于解决青少年财产使用和福祉问题的社区关注框架。最后几节提炼了关键主题，并为各种利益相关者提供了建议，包括政策制定者、管理者、资助者和从业者。</w:t>
      </w:r>
    </w:p>
    <w:p>
      <w:pPr>
        <w:rPr>
          <w:rFonts w:hint="eastAsia"/>
          <w:b/>
          <w:bCs/>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通过为扫除青少年心理健康进展障碍提供路线图，《投资于儿童心理健康》将有助于推动社会对这一持续存在的人口健康问题的思考和行动。</w:t>
      </w: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numPr>
          <w:ilvl w:val="0"/>
          <w:numId w:val="0"/>
        </w:num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丹尼尔·艾森伯格（Daniel Eisenberg）</w:t>
      </w:r>
      <w:r>
        <w:rPr>
          <w:rFonts w:hint="eastAsia" w:cs="Times New Roman"/>
          <w:b w:val="0"/>
          <w:bCs w:val="0"/>
          <w:color w:val="000000"/>
          <w:sz w:val="21"/>
          <w:szCs w:val="21"/>
          <w:lang w:val="en-US" w:eastAsia="zh-CN"/>
        </w:rPr>
        <w:t>是一位卫生经济学家，也是加州大学洛杉矶分校的教授。他的目标是帮助人们理解如何有效投资于年轻人心理健康。他是“健康心灵研究”（Healthy Minds Study）的创始人和首席研究员，这是美国大学群体心理健康的国家级研究项目。</w:t>
      </w:r>
    </w:p>
    <w:p>
      <w:pPr>
        <w:numPr>
          <w:ilvl w:val="0"/>
          <w:numId w:val="0"/>
        </w:numPr>
        <w:ind w:firstLine="422" w:firstLineChars="200"/>
        <w:rPr>
          <w:rFonts w:hint="default"/>
          <w:b w:val="0"/>
          <w:bCs w:val="0"/>
          <w:color w:val="000000"/>
          <w:szCs w:val="21"/>
          <w:lang w:val="en-US" w:eastAsia="zh-CN"/>
        </w:rPr>
      </w:pPr>
      <w:r>
        <w:rPr>
          <w:rFonts w:hint="eastAsia" w:cs="Times New Roman"/>
          <w:b/>
          <w:bCs/>
          <w:color w:val="000000"/>
          <w:sz w:val="21"/>
          <w:szCs w:val="21"/>
          <w:lang w:val="en-US" w:eastAsia="zh-CN"/>
        </w:rPr>
        <w:t>拉格万·拉加万（Ramesh Raghavan）</w:t>
      </w:r>
      <w:r>
        <w:rPr>
          <w:rFonts w:hint="eastAsia" w:cs="Times New Roman"/>
          <w:b w:val="0"/>
          <w:bCs w:val="0"/>
          <w:color w:val="000000"/>
          <w:sz w:val="21"/>
          <w:szCs w:val="21"/>
          <w:lang w:val="en-US" w:eastAsia="zh-CN"/>
        </w:rPr>
        <w:t>是纽约大学的儿童心理健康服务研究员。他领导了几项关于弱势儿童群体（主要是处于儿童福利系统中的儿童）心理健康服务获取和质量的研究。拉加万博士在加州大学洛杉矶分校获得了卫生服务博士学位，在印度马尼帕尔大学的卡斯图尔巴医学院获得了精神病学博士学位，并在印度泰米尔纳德邦医科大学的斯坦利医学院获得了学士学位。</w:t>
      </w:r>
    </w:p>
    <w:p>
      <w:pPr>
        <w:numPr>
          <w:ilvl w:val="0"/>
          <w:numId w:val="0"/>
        </w:numPr>
        <w:rPr>
          <w:rFonts w:hint="default"/>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媒体评价：</w:t>
      </w:r>
    </w:p>
    <w:p>
      <w:pPr>
        <w:numPr>
          <w:ilvl w:val="0"/>
          <w:numId w:val="0"/>
        </w:numPr>
        <w:rPr>
          <w:rFonts w:hint="eastAsia"/>
          <w:b/>
          <w:bCs/>
          <w:color w:val="000000"/>
          <w:szCs w:val="21"/>
          <w:lang w:val="en-US" w:eastAsia="zh-CN"/>
        </w:rPr>
      </w:pPr>
    </w:p>
    <w:p>
      <w:pPr>
        <w:numPr>
          <w:ilvl w:val="0"/>
          <w:numId w:val="0"/>
        </w:numPr>
        <w:ind w:firstLine="420" w:firstLineChars="200"/>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我绝对支持这项重要的倡议，并想强调几个要点，以突出这种翻译的必要性和重要性。</w:t>
      </w:r>
    </w:p>
    <w:p>
      <w:pPr>
        <w:numPr>
          <w:ilvl w:val="0"/>
          <w:numId w:val="0"/>
        </w:numPr>
        <w:rPr>
          <w:rFonts w:hint="eastAsia"/>
          <w:b w:val="0"/>
          <w:bCs w:val="0"/>
          <w:color w:val="000000"/>
          <w:szCs w:val="21"/>
          <w:lang w:val="en-US" w:eastAsia="zh-CN"/>
        </w:rPr>
      </w:pPr>
      <w:r>
        <w:rPr>
          <w:rFonts w:hint="default"/>
          <w:b w:val="0"/>
          <w:bCs w:val="0"/>
          <w:color w:val="000000"/>
          <w:szCs w:val="21"/>
          <w:lang w:val="en-US" w:eastAsia="zh-CN"/>
        </w:rPr>
        <w:t>首先，在中国的心理健康实践中，对儿童心理健康的关注变得越来越重要。早期干预和对儿童的支持的重要性怎么强调都不为过，获得高质量的参考材料对于学术和实际应用都是至关重要的。第二，中国的社会工作和心理健康实践仍处于发展阶段。随着这些领域的不断发展，迫切需要全面、权威的资源来指导从业者和教育者。目前，我们面临着专门针对儿童心理健康的适当参考材料的短缺。这本书将是弥合这一差距的宝贵财富，并为中国儿童提供更好的心理健康结果。此外，Raghavan博士的学术工作已经获得了中国学术界的认可和赞赏。最近在上海纽约大学举办的“儿童健康与福祉:弥合研究与实践之间的差距”会议以及他在上海华东师范大学的客座演讲中，他的贡献得到了高度评价。这种既定的认可进一步强调了他的作品在中国观众中的潜在影响和接受度。总之，我相信翻译将极大地促进中国儿童心理健康的实践和教育，使学术界和实践界都受益。</w:t>
      </w:r>
      <w:r>
        <w:rPr>
          <w:rFonts w:hint="eastAsia"/>
          <w:b w:val="0"/>
          <w:bCs w:val="0"/>
          <w:color w:val="000000"/>
          <w:szCs w:val="21"/>
          <w:lang w:val="en-US" w:eastAsia="zh-CN"/>
        </w:rPr>
        <w:t>”</w:t>
      </w:r>
    </w:p>
    <w:p>
      <w:pPr>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----金敏超，上海纽约大学</w:t>
      </w:r>
    </w:p>
    <w:p>
      <w:pPr>
        <w:numPr>
          <w:ilvl w:val="0"/>
          <w:numId w:val="0"/>
        </w:numPr>
        <w:rPr>
          <w:rFonts w:hint="eastAsia"/>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bookmarkStart w:id="2" w:name="_GoBack"/>
      <w:bookmarkEnd w:id="2"/>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简介：本书研究范围及写作目的</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val="0"/>
          <w:bCs w:val="0"/>
          <w:color w:val="000000"/>
          <w:szCs w:val="21"/>
          <w:lang w:val="en-US" w:eastAsia="zh-CN"/>
        </w:rPr>
      </w:pPr>
      <w:r>
        <w:rPr>
          <w:rFonts w:hint="eastAsia"/>
          <w:b w:val="0"/>
          <w:bCs w:val="0"/>
          <w:color w:val="000000"/>
          <w:szCs w:val="21"/>
          <w:lang w:val="en-US" w:eastAsia="zh-CN"/>
        </w:rPr>
        <w:t>投资于儿童心理健康意味着什么？</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现有证据及实践概述</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家访项目</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家长培训项目</w:t>
      </w:r>
    </w:p>
    <w:p>
      <w:pPr>
        <w:widowControl w:val="0"/>
        <w:numPr>
          <w:ilvl w:val="0"/>
          <w:numId w:val="2"/>
        </w:numPr>
        <w:jc w:val="both"/>
        <w:rPr>
          <w:rFonts w:hint="default"/>
          <w:b w:val="0"/>
          <w:bCs w:val="0"/>
          <w:color w:val="000000"/>
          <w:szCs w:val="21"/>
          <w:lang w:val="en-US" w:eastAsia="zh-CN"/>
        </w:rPr>
      </w:pPr>
      <w:r>
        <w:rPr>
          <w:rFonts w:hint="eastAsia"/>
          <w:b w:val="0"/>
          <w:bCs w:val="0"/>
          <w:color w:val="000000"/>
          <w:sz w:val="21"/>
          <w:szCs w:val="21"/>
          <w:lang w:val="en-US" w:eastAsia="zh-CN"/>
        </w:rPr>
        <w:t>基于学校的社会情感学习（SEL）项目</w:t>
      </w:r>
    </w:p>
    <w:p>
      <w:pPr>
        <w:widowControl w:val="0"/>
        <w:numPr>
          <w:ilvl w:val="0"/>
          <w:numId w:val="2"/>
        </w:numPr>
        <w:jc w:val="both"/>
        <w:rPr>
          <w:rFonts w:hint="default"/>
          <w:b w:val="0"/>
          <w:bCs w:val="0"/>
          <w:color w:val="000000"/>
          <w:szCs w:val="21"/>
          <w:lang w:val="en-US" w:eastAsia="zh-CN"/>
        </w:rPr>
      </w:pPr>
      <w:r>
        <w:rPr>
          <w:rFonts w:hint="eastAsia"/>
          <w:b w:val="0"/>
          <w:bCs w:val="0"/>
          <w:color w:val="000000"/>
          <w:sz w:val="21"/>
          <w:szCs w:val="21"/>
          <w:lang w:val="en-US" w:eastAsia="zh-CN"/>
        </w:rPr>
        <w:t>节能灯泡般未普及的多系统疗法</w:t>
      </w:r>
    </w:p>
    <w:p>
      <w:pPr>
        <w:widowControl w:val="0"/>
        <w:numPr>
          <w:ilvl w:val="0"/>
          <w:numId w:val="2"/>
        </w:numPr>
        <w:jc w:val="both"/>
        <w:rPr>
          <w:rFonts w:hint="default"/>
          <w:b w:val="0"/>
          <w:bCs w:val="0"/>
          <w:color w:val="000000"/>
          <w:szCs w:val="21"/>
          <w:lang w:val="en-US" w:eastAsia="zh-CN"/>
        </w:rPr>
      </w:pPr>
      <w:r>
        <w:rPr>
          <w:rFonts w:hint="eastAsia"/>
          <w:b w:val="0"/>
          <w:bCs w:val="0"/>
          <w:color w:val="000000"/>
          <w:sz w:val="21"/>
          <w:szCs w:val="21"/>
          <w:lang w:val="en-US" w:eastAsia="zh-CN"/>
        </w:rPr>
        <w:t>社会关怀</w:t>
      </w:r>
    </w:p>
    <w:p>
      <w:pPr>
        <w:widowControl w:val="0"/>
        <w:numPr>
          <w:ilvl w:val="0"/>
          <w:numId w:val="2"/>
        </w:numPr>
        <w:jc w:val="both"/>
        <w:rPr>
          <w:rFonts w:hint="default"/>
          <w:b w:val="0"/>
          <w:bCs w:val="0"/>
          <w:color w:val="000000"/>
          <w:szCs w:val="21"/>
          <w:lang w:val="en-US" w:eastAsia="zh-CN"/>
        </w:rPr>
      </w:pPr>
      <w:r>
        <w:rPr>
          <w:rFonts w:hint="eastAsia"/>
          <w:b w:val="0"/>
          <w:bCs w:val="0"/>
          <w:color w:val="000000"/>
          <w:sz w:val="21"/>
          <w:szCs w:val="21"/>
          <w:lang w:val="en-US" w:eastAsia="zh-CN"/>
        </w:rPr>
        <w:t>经验教训及不足</w:t>
      </w:r>
    </w:p>
    <w:p>
      <w:pPr>
        <w:widowControl w:val="0"/>
        <w:numPr>
          <w:ilvl w:val="0"/>
          <w:numId w:val="2"/>
        </w:numPr>
        <w:jc w:val="both"/>
        <w:rPr>
          <w:rFonts w:hint="default"/>
          <w:b w:val="0"/>
          <w:bCs w:val="0"/>
          <w:color w:val="000000"/>
          <w:szCs w:val="21"/>
          <w:lang w:val="en-US" w:eastAsia="zh-CN"/>
        </w:rPr>
      </w:pPr>
      <w:r>
        <w:rPr>
          <w:rFonts w:hint="eastAsia"/>
          <w:b w:val="0"/>
          <w:bCs w:val="0"/>
          <w:color w:val="000000"/>
          <w:sz w:val="21"/>
          <w:szCs w:val="21"/>
          <w:lang w:val="en-US" w:eastAsia="zh-CN"/>
        </w:rPr>
        <w:t>更佳投资之路</w:t>
      </w:r>
    </w:p>
    <w:p>
      <w:pPr>
        <w:widowControl w:val="0"/>
        <w:numPr>
          <w:ilvl w:val="0"/>
          <w:numId w:val="0"/>
        </w:numPr>
        <w:jc w:val="both"/>
        <w:rPr>
          <w:rFonts w:hint="eastAsia"/>
          <w:b w:val="0"/>
          <w:bCs w:val="0"/>
          <w:color w:val="000000"/>
          <w:sz w:val="21"/>
          <w:szCs w:val="21"/>
          <w:lang w:val="en-US" w:eastAsia="zh-CN"/>
        </w:rPr>
      </w:pPr>
    </w:p>
    <w:p>
      <w:pPr>
        <w:widowControl w:val="0"/>
        <w:numPr>
          <w:ilvl w:val="0"/>
          <w:numId w:val="0"/>
        </w:numPr>
        <w:jc w:val="both"/>
        <w:rPr>
          <w:rFonts w:hint="eastAsia"/>
          <w:b w:val="0"/>
          <w:bCs w:val="0"/>
          <w:color w:val="000000"/>
          <w:sz w:val="21"/>
          <w:szCs w:val="21"/>
          <w:lang w:val="en-US" w:eastAsia="zh-CN"/>
        </w:rPr>
      </w:pPr>
      <w:r>
        <w:rPr>
          <w:rFonts w:hint="eastAsia"/>
          <w:b w:val="0"/>
          <w:bCs w:val="0"/>
          <w:color w:val="000000"/>
          <w:sz w:val="21"/>
          <w:szCs w:val="21"/>
          <w:lang w:val="en-US" w:eastAsia="zh-CN"/>
        </w:rPr>
        <w:t>索引</w:t>
      </w:r>
    </w:p>
    <w:p>
      <w:pPr>
        <w:widowControl w:val="0"/>
        <w:numPr>
          <w:ilvl w:val="0"/>
          <w:numId w:val="0"/>
        </w:numPr>
        <w:jc w:val="both"/>
        <w:rPr>
          <w:rFonts w:hint="default"/>
          <w:b w:val="0"/>
          <w:bCs w:val="0"/>
          <w:color w:val="000000"/>
          <w:sz w:val="21"/>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hint="eastAsia"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9F4BE"/>
    <w:multiLevelType w:val="singleLevel"/>
    <w:tmpl w:val="A669F4BE"/>
    <w:lvl w:ilvl="0" w:tentative="0">
      <w:start w:val="1"/>
      <w:numFmt w:val="chineseCounting"/>
      <w:suff w:val="space"/>
      <w:lvlText w:val="第%1章"/>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5E8563A"/>
    <w:rsid w:val="160F623F"/>
    <w:rsid w:val="18163075"/>
    <w:rsid w:val="1B0A0B6B"/>
    <w:rsid w:val="1C5E2071"/>
    <w:rsid w:val="1F630304"/>
    <w:rsid w:val="22AB596C"/>
    <w:rsid w:val="27D50298"/>
    <w:rsid w:val="2AEF21B8"/>
    <w:rsid w:val="2E6B7CCE"/>
    <w:rsid w:val="2EBD695D"/>
    <w:rsid w:val="36313718"/>
    <w:rsid w:val="36E47851"/>
    <w:rsid w:val="390D5674"/>
    <w:rsid w:val="401410AB"/>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6FED59E8"/>
    <w:rsid w:val="72BE3B64"/>
    <w:rsid w:val="72DA2F16"/>
    <w:rsid w:val="738F1FC7"/>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1119</Words>
  <Characters>1512</Characters>
  <Lines>25</Lines>
  <Paragraphs>7</Paragraphs>
  <TotalTime>2</TotalTime>
  <ScaleCrop>false</ScaleCrop>
  <LinksUpToDate>false</LinksUpToDate>
  <CharactersWithSpaces>1550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2024-06-11T04:54:48Z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C22B5FCBB50346D1B8B6AAAAB00BD3B9_13</vt:lpwstr>
  </property>
</Properties>
</file>