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30" w:firstLineChars="700"/>
        <w:rPr>
          <w:b/>
          <w:bCs/>
          <w:sz w:val="36"/>
          <w:shd w:val="pct10" w:color="auto" w:fill="FFFFFF"/>
        </w:rPr>
      </w:pPr>
      <w:r>
        <w:rPr>
          <w:rFonts w:hint="eastAsia"/>
          <w:b/>
          <w:sz w:val="36"/>
          <w:shd w:val="pct10" w:color="auto" w:fill="FFFFFF"/>
        </w:rPr>
        <w:t>新 书 推 荐</w:t>
      </w:r>
    </w:p>
    <w:p>
      <w:pPr>
        <w:rPr>
          <w:b/>
        </w:rPr>
      </w:pPr>
    </w:p>
    <w:p>
      <w:pPr>
        <w:rPr>
          <w:rFonts w:hint="eastAsia"/>
          <w:b/>
        </w:rPr>
      </w:pPr>
      <w:r>
        <w:rPr>
          <w:rFonts w:hint="eastAsia"/>
          <w:b/>
        </w:rPr>
        <w:drawing>
          <wp:anchor distT="0" distB="0" distL="114300" distR="114300" simplePos="0" relativeHeight="251659264" behindDoc="0" locked="0" layoutInCell="1" allowOverlap="1">
            <wp:simplePos x="0" y="0"/>
            <wp:positionH relativeFrom="column">
              <wp:posOffset>4292600</wp:posOffset>
            </wp:positionH>
            <wp:positionV relativeFrom="paragraph">
              <wp:posOffset>168910</wp:posOffset>
            </wp:positionV>
            <wp:extent cx="1151255" cy="1755140"/>
            <wp:effectExtent l="0" t="0" r="10795" b="1651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srcRect/>
                    <a:stretch>
                      <a:fillRect/>
                    </a:stretch>
                  </pic:blipFill>
                  <pic:spPr>
                    <a:xfrm>
                      <a:off x="0" y="0"/>
                      <a:ext cx="1151255" cy="1755140"/>
                    </a:xfrm>
                    <a:prstGeom prst="rect">
                      <a:avLst/>
                    </a:prstGeom>
                    <a:noFill/>
                    <a:ln w="9525">
                      <a:noFill/>
                      <a:miter lim="800000"/>
                      <a:headEnd/>
                      <a:tailEnd/>
                    </a:ln>
                  </pic:spPr>
                </pic:pic>
              </a:graphicData>
            </a:graphic>
          </wp:anchor>
        </w:drawing>
      </w:r>
    </w:p>
    <w:p>
      <w:pPr>
        <w:rPr>
          <w:b/>
          <w:szCs w:val="21"/>
        </w:rPr>
      </w:pPr>
      <w:r>
        <w:rPr>
          <w:rFonts w:hint="eastAsia"/>
          <w:b/>
        </w:rPr>
        <w:t>中文书名：《</w:t>
      </w:r>
      <w:r>
        <w:rPr>
          <w:rFonts w:hint="eastAsia"/>
          <w:b/>
          <w:caps/>
        </w:rPr>
        <w:t>我们曾经是一家人：有关爱、死亡和儿童迁徙的故事</w:t>
      </w:r>
      <w:r>
        <w:rPr>
          <w:rFonts w:hint="eastAsia"/>
          <w:b/>
        </w:rPr>
        <w:t>》</w:t>
      </w:r>
    </w:p>
    <w:p>
      <w:pPr>
        <w:rPr>
          <w:b/>
          <w:caps/>
          <w:szCs w:val="21"/>
        </w:rPr>
      </w:pPr>
      <w:r>
        <w:rPr>
          <w:rFonts w:hint="eastAsia"/>
          <w:b/>
        </w:rPr>
        <w:t>英文书名：</w:t>
      </w:r>
      <w:r>
        <w:rPr>
          <w:rFonts w:hint="eastAsia"/>
          <w:b/>
          <w:caps/>
        </w:rPr>
        <w:t>We Were Once a Family: A Story of Love, Death, and Child Removal in America</w:t>
      </w:r>
    </w:p>
    <w:p>
      <w:pPr>
        <w:rPr>
          <w:b/>
          <w:szCs w:val="21"/>
        </w:rPr>
      </w:pPr>
      <w:r>
        <w:rPr>
          <w:rFonts w:hint="eastAsia"/>
          <w:b/>
        </w:rPr>
        <w:t>作    者：Roxanna Asgarian</w:t>
      </w:r>
    </w:p>
    <w:p>
      <w:pPr>
        <w:rPr>
          <w:b/>
          <w:szCs w:val="21"/>
        </w:rPr>
      </w:pPr>
      <w:r>
        <w:rPr>
          <w:rFonts w:hint="eastAsia"/>
          <w:b/>
        </w:rPr>
        <w:t>出 版 社：Farrar, Straus and Giroux </w:t>
      </w:r>
    </w:p>
    <w:p>
      <w:pPr>
        <w:rPr>
          <w:b/>
          <w:szCs w:val="21"/>
        </w:rPr>
      </w:pPr>
      <w:r>
        <w:rPr>
          <w:rFonts w:hint="eastAsia"/>
          <w:b/>
        </w:rPr>
        <w:t>代理公司：Stuart Krichevsky /ANA/</w:t>
      </w:r>
      <w:r>
        <w:rPr>
          <w:b/>
        </w:rPr>
        <w:t>Zoey</w:t>
      </w:r>
    </w:p>
    <w:p>
      <w:pPr>
        <w:rPr>
          <w:b/>
          <w:szCs w:val="21"/>
        </w:rPr>
      </w:pPr>
      <w:r>
        <w:rPr>
          <w:rFonts w:hint="eastAsia"/>
          <w:b/>
        </w:rPr>
        <w:t>页    数：320页</w:t>
      </w:r>
    </w:p>
    <w:p>
      <w:pPr>
        <w:rPr>
          <w:b/>
          <w:szCs w:val="21"/>
        </w:rPr>
      </w:pPr>
      <w:r>
        <w:rPr>
          <w:rFonts w:hint="eastAsia"/>
          <w:b/>
        </w:rPr>
        <w:t>出版时间：2023年3月</w:t>
      </w:r>
    </w:p>
    <w:p>
      <w:pPr>
        <w:rPr>
          <w:b/>
          <w:szCs w:val="21"/>
        </w:rPr>
      </w:pPr>
      <w:r>
        <w:rPr>
          <w:rFonts w:hint="eastAsia"/>
          <w:b/>
        </w:rPr>
        <w:t>代理地区：中国大陆、台湾</w:t>
      </w:r>
    </w:p>
    <w:p>
      <w:pPr>
        <w:rPr>
          <w:b/>
          <w:szCs w:val="21"/>
        </w:rPr>
      </w:pPr>
      <w:r>
        <w:rPr>
          <w:rFonts w:hint="eastAsia"/>
          <w:b/>
        </w:rPr>
        <w:t>审读资料：电子稿</w:t>
      </w:r>
    </w:p>
    <w:p>
      <w:pPr>
        <w:rPr>
          <w:b/>
          <w:szCs w:val="21"/>
        </w:rPr>
      </w:pPr>
      <w:r>
        <w:rPr>
          <w:rFonts w:hint="eastAsia"/>
          <w:b/>
        </w:rPr>
        <w:t>类    型：非小说</w:t>
      </w:r>
    </w:p>
    <w:p>
      <w:pPr>
        <w:rPr>
          <w:rFonts w:hint="default" w:eastAsiaTheme="minorEastAsia"/>
          <w:b/>
          <w:color w:val="FF0000"/>
          <w:szCs w:val="21"/>
          <w:lang w:val="en-US" w:eastAsia="zh-CN"/>
        </w:rPr>
      </w:pPr>
      <w:r>
        <w:rPr>
          <w:rFonts w:hint="eastAsia"/>
          <w:b/>
          <w:color w:val="FF0000"/>
          <w:szCs w:val="21"/>
          <w:lang w:val="en-US" w:eastAsia="zh-CN"/>
        </w:rPr>
        <w:t>Winner of </w:t>
      </w:r>
      <w:r>
        <w:rPr>
          <w:b/>
          <w:color w:val="FF0000"/>
          <w:szCs w:val="21"/>
        </w:rPr>
        <w:t>the 2023 National Book Critics Circle Award</w:t>
      </w:r>
      <w:r>
        <w:rPr>
          <w:rFonts w:hint="eastAsia"/>
          <w:b/>
          <w:color w:val="FF0000"/>
          <w:szCs w:val="21"/>
          <w:lang w:val="en-US" w:eastAsia="zh-CN"/>
        </w:rPr>
        <w:t xml:space="preserve"> &amp; </w:t>
      </w:r>
      <w:r>
        <w:rPr>
          <w:rFonts w:hint="eastAsia"/>
          <w:b/>
          <w:color w:val="FF0000"/>
          <w:szCs w:val="21"/>
        </w:rPr>
        <w:fldChar w:fldCharType="begin"/>
      </w:r>
      <w:r>
        <w:rPr>
          <w:rFonts w:hint="eastAsia"/>
          <w:b/>
          <w:color w:val="FF0000"/>
          <w:szCs w:val="21"/>
        </w:rPr>
        <w:instrText xml:space="preserve"> HYPERLINK "https://www.kirkusreviews.com/news-and-features/articles/winners-of-the-la-times-book-prizes-are-revealed-2/" \l ":~:text=Park won the fiction prize,which previously won the National" \t "C:/Users/admin/AppData/Roaming/Foxmail7/Temp-18040-20240611095510/_blank" </w:instrText>
      </w:r>
      <w:r>
        <w:rPr>
          <w:rFonts w:hint="eastAsia"/>
          <w:b/>
          <w:color w:val="FF0000"/>
          <w:szCs w:val="21"/>
        </w:rPr>
        <w:fldChar w:fldCharType="separate"/>
      </w:r>
      <w:r>
        <w:rPr>
          <w:rFonts w:hint="default"/>
          <w:b/>
          <w:color w:val="FF0000"/>
          <w:szCs w:val="21"/>
        </w:rPr>
        <w:t>LA Times Book Prize in Current Interest</w:t>
      </w:r>
      <w:r>
        <w:rPr>
          <w:rFonts w:hint="eastAsia"/>
          <w:b/>
          <w:color w:val="FF0000"/>
          <w:szCs w:val="21"/>
        </w:rPr>
        <w:fldChar w:fldCharType="end"/>
      </w:r>
      <w:r>
        <w:rPr>
          <w:rFonts w:hint="default"/>
          <w:b/>
          <w:color w:val="FF0000"/>
          <w:szCs w:val="21"/>
        </w:rPr>
        <w:t xml:space="preserve">. </w:t>
      </w:r>
    </w:p>
    <w:p>
      <w:pPr>
        <w:rPr>
          <w:b/>
          <w:color w:val="FF0000"/>
          <w:szCs w:val="21"/>
        </w:rPr>
      </w:pPr>
      <w:r>
        <w:rPr>
          <w:b/>
          <w:color w:val="FF0000"/>
          <w:szCs w:val="21"/>
        </w:rPr>
        <w:t>A Washington Post best nonfiction book of 2023 | Winner of the Carnegie Medal for Excellence in Nonfiction</w:t>
      </w:r>
    </w:p>
    <w:p>
      <w:pPr>
        <w:rPr>
          <w:b/>
          <w:color w:val="FF0000"/>
          <w:szCs w:val="21"/>
        </w:rPr>
      </w:pPr>
      <w:r>
        <w:rPr>
          <w:b/>
          <w:color w:val="FF0000"/>
          <w:szCs w:val="21"/>
        </w:rPr>
        <w:t>A New York Times Book Review Editors’ Choice | One of Publishers Weekly's best nonfiction books of 2023</w:t>
      </w:r>
    </w:p>
    <w:p>
      <w:pPr>
        <w:rPr>
          <w:b/>
          <w:color w:val="FF0000"/>
          <w:szCs w:val="21"/>
        </w:rPr>
      </w:pPr>
      <w:r>
        <w:rPr>
          <w:rFonts w:hint="eastAsia"/>
          <w:b/>
          <w:color w:val="FF0000"/>
          <w:szCs w:val="21"/>
          <w:lang w:val="en-US" w:eastAsia="zh-CN"/>
        </w:rPr>
        <w:t>A</w:t>
      </w:r>
      <w:r>
        <w:rPr>
          <w:rFonts w:hint="default"/>
          <w:b/>
          <w:color w:val="FF0000"/>
          <w:szCs w:val="21"/>
        </w:rPr>
        <w:t xml:space="preserve"> finalist for The New York Public Library’s 2024 Helen Bernstein Award for Excellence in Journalism and is currently a semifinalist for the Booktube Prize.</w:t>
      </w:r>
    </w:p>
    <w:p>
      <w:pPr>
        <w:rPr>
          <w:b/>
        </w:rPr>
      </w:pPr>
      <w:r>
        <w:rPr>
          <w:rStyle w:val="43"/>
          <w:b/>
          <w:color w:val="FF0000"/>
          <w:shd w:val="clear" w:color="auto" w:fill="FFFFFF"/>
        </w:rPr>
        <w:drawing>
          <wp:inline distT="0" distB="0" distL="0" distR="0">
            <wp:extent cx="3124835" cy="286385"/>
            <wp:effectExtent l="0" t="0" r="0" b="0"/>
            <wp:docPr id="4" name="图片 4" descr="C:\Users\admin\AppData\Local\Temp\17065908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AppData\Local\Temp\1706590847(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124835" cy="286385"/>
                    </a:xfrm>
                    <a:prstGeom prst="rect">
                      <a:avLst/>
                    </a:prstGeom>
                    <a:noFill/>
                    <a:ln>
                      <a:noFill/>
                    </a:ln>
                  </pic:spPr>
                </pic:pic>
              </a:graphicData>
            </a:graphic>
          </wp:inline>
        </w:drawing>
      </w:r>
    </w:p>
    <w:p>
      <w:pPr>
        <w:rPr>
          <w:rFonts w:hint="eastAsia"/>
          <w:b/>
        </w:rPr>
      </w:pPr>
      <w:r>
        <w:rPr>
          <w:b/>
        </w:rPr>
        <w:drawing>
          <wp:inline distT="0" distB="0" distL="0" distR="0">
            <wp:extent cx="3951605" cy="914400"/>
            <wp:effectExtent l="0" t="0" r="0" b="0"/>
            <wp:docPr id="5" name="图片 5" descr="C:\Users\admin\AppData\Local\Temp\17065951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AppData\Local\Temp\1706595146(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51605" cy="914400"/>
                    </a:xfrm>
                    <a:prstGeom prst="rect">
                      <a:avLst/>
                    </a:prstGeom>
                    <a:noFill/>
                    <a:ln>
                      <a:noFill/>
                    </a:ln>
                  </pic:spPr>
                </pic:pic>
              </a:graphicData>
            </a:graphic>
          </wp:inline>
        </w:drawing>
      </w:r>
    </w:p>
    <w:p>
      <w:pPr>
        <w:rPr>
          <w:b/>
          <w:bCs/>
          <w:szCs w:val="21"/>
        </w:rPr>
      </w:pPr>
      <w:r>
        <w:rPr>
          <w:rFonts w:hint="eastAsia"/>
          <w:b/>
        </w:rPr>
        <w:t>内容简介：</w:t>
      </w:r>
    </w:p>
    <w:p>
      <w:pPr>
        <w:rPr>
          <w:b/>
          <w:bCs/>
          <w:szCs w:val="21"/>
        </w:rPr>
      </w:pPr>
    </w:p>
    <w:p>
      <w:pPr>
        <w:ind w:firstLine="420" w:firstLineChars="200"/>
        <w:rPr>
          <w:color w:val="0F1111"/>
          <w:shd w:val="clear" w:color="auto" w:fill="FFFFFF"/>
        </w:rPr>
      </w:pPr>
      <w:r>
        <w:rPr>
          <w:rStyle w:val="43"/>
          <w:rFonts w:hint="eastAsia"/>
          <w:color w:val="0F1111"/>
          <w:shd w:val="clear" w:color="auto" w:fill="FFFFFF"/>
        </w:rPr>
        <w:t>这是一个令人震惊的，深入报道的谋杀-自杀事件，夺去了六个孩子的生命——一次对美国寄养系统的严厉起诉。</w:t>
      </w:r>
    </w:p>
    <w:p>
      <w:pPr>
        <w:ind w:firstLine="420" w:firstLineChars="200"/>
        <w:rPr>
          <w:color w:val="0F1111"/>
          <w:shd w:val="clear" w:color="auto" w:fill="FFFFFF"/>
        </w:rPr>
      </w:pPr>
    </w:p>
    <w:p>
      <w:pPr>
        <w:ind w:firstLine="420" w:firstLineChars="200"/>
        <w:rPr>
          <w:color w:val="0F1111"/>
          <w:shd w:val="clear" w:color="auto" w:fill="FFFFFF"/>
        </w:rPr>
      </w:pPr>
      <w:r>
        <w:rPr>
          <w:rFonts w:hint="eastAsia"/>
          <w:color w:val="0F1111"/>
          <w:shd w:val="clear" w:color="auto" w:fill="FFFFFF"/>
        </w:rPr>
        <w:t>2018年3月26日，救援人员在太平洋海岸公路旁的悬崖底部发现了一辆皱巴巴的SUV车，以及两名女性和几名儿童的尸体。调查人员很快得出结论，这次事故是一场谋杀自杀案，但故事的内容更丰富: 事实证明，詹妮弗和莎拉·哈特是一对白人夫妇，她们在2006年和2008年收养了来自德克萨斯州两个不同家庭的六个黑人孩子。然而，在这个家庭充满爱意的外表背后，却是一种虐待和忽视的模式，随着这对夫妇让孩子退学并搬到全国各地，这种模式被忽视了。得克萨斯州对这两个人一无所知，于是给了她们六个孩子的监护权，并以灾难性的后果而结束。</w:t>
      </w:r>
    </w:p>
    <w:p>
      <w:pPr>
        <w:ind w:firstLine="420" w:firstLineChars="200"/>
        <w:rPr>
          <w:color w:val="0F1111"/>
          <w:shd w:val="clear" w:color="auto" w:fill="FFFFFF"/>
        </w:rPr>
      </w:pPr>
    </w:p>
    <w:p>
      <w:pPr>
        <w:ind w:firstLine="420" w:firstLineChars="200"/>
        <w:rPr>
          <w:b/>
          <w:bCs/>
          <w:szCs w:val="21"/>
        </w:rPr>
      </w:pPr>
      <w:r>
        <w:rPr>
          <w:rFonts w:hint="eastAsia"/>
          <w:color w:val="0F1111"/>
          <w:shd w:val="clear" w:color="auto" w:fill="FFFFFF"/>
        </w:rPr>
        <w:t>有如阿德里安·尼科尔·勒布朗（Adrian Nicole LeBlanc）的《随机家庭》（</w:t>
      </w:r>
      <w:r>
        <w:rPr>
          <w:rFonts w:hint="eastAsia"/>
          <w:i/>
          <w:iCs/>
          <w:color w:val="0F1111"/>
          <w:shd w:val="clear" w:color="auto" w:fill="FFFFFF"/>
        </w:rPr>
        <w:t>Random Family</w:t>
      </w:r>
      <w:r>
        <w:rPr>
          <w:rFonts w:hint="eastAsia"/>
          <w:color w:val="0F1111"/>
          <w:shd w:val="clear" w:color="auto" w:fill="FFFFFF"/>
        </w:rPr>
        <w:t>）和其他调查性新闻的经典作品，罗克珊娜·阿斯加里安的《</w:t>
      </w:r>
      <w:r>
        <w:rPr>
          <w:rStyle w:val="44"/>
          <w:rFonts w:hint="eastAsia"/>
          <w:color w:val="0F1111"/>
          <w:shd w:val="clear" w:color="auto" w:fill="FFFFFF"/>
        </w:rPr>
        <w:t>我们曾经是一家人</w:t>
      </w:r>
      <w:r>
        <w:rPr>
          <w:rFonts w:hint="eastAsia"/>
          <w:color w:val="0F1111"/>
          <w:shd w:val="clear" w:color="auto" w:fill="FFFFFF"/>
        </w:rPr>
        <w:t>》揭示了生命的脆弱；它也是对造成这场悲剧的寄养和收养制度的惊人揭露。作为休斯顿的一名记者，阿斯加里安成为第一位将孩子原生家庭置于故事中心的记者。我们跟随作者，面对国家机构的顽固立场，该机构每年以儿童福利的名义将成千上万的儿童从原生家庭带走，而往往没有考虑替代方案。她的报告揭露了持续存在的种族偏见和腐败，有色人种的孩子在没有正当理由的情况下被迫与亲生父母分离。以此塑造了一个引人入胜的故事和一个被广泛报道的控诉，这一系统还会让美国最脆弱的儿童失望，同时颠覆了他们的家庭生活。</w:t>
      </w:r>
    </w:p>
    <w:p>
      <w:pPr>
        <w:rPr>
          <w:kern w:val="0"/>
          <w:szCs w:val="21"/>
        </w:rPr>
      </w:pPr>
    </w:p>
    <w:p>
      <w:pPr>
        <w:rPr>
          <w:b/>
        </w:rPr>
      </w:pPr>
      <w:r>
        <w:rPr>
          <w:rFonts w:hint="eastAsia"/>
          <w:b/>
        </w:rPr>
        <w:t>作者简介：</w:t>
      </w:r>
      <w:bookmarkStart w:id="0" w:name="productDetails"/>
      <w:bookmarkEnd w:id="0"/>
    </w:p>
    <w:p>
      <w:pPr>
        <w:rPr>
          <w:rFonts w:hint="eastAsia"/>
          <w:b/>
          <w:szCs w:val="21"/>
        </w:rPr>
      </w:pPr>
    </w:p>
    <w:p>
      <w:pPr>
        <w:ind w:firstLine="422" w:firstLineChars="200"/>
        <w:rPr>
          <w:bCs/>
          <w:szCs w:val="21"/>
        </w:rPr>
      </w:pPr>
      <w:r>
        <w:rPr>
          <w:rFonts w:hint="eastAsia"/>
          <w:b/>
        </w:rPr>
        <w:drawing>
          <wp:anchor distT="0" distB="0" distL="114300" distR="114300" simplePos="0" relativeHeight="251660288" behindDoc="0" locked="0" layoutInCell="1" allowOverlap="1">
            <wp:simplePos x="0" y="0"/>
            <wp:positionH relativeFrom="column">
              <wp:posOffset>88265</wp:posOffset>
            </wp:positionH>
            <wp:positionV relativeFrom="paragraph">
              <wp:posOffset>8255</wp:posOffset>
            </wp:positionV>
            <wp:extent cx="685800" cy="977900"/>
            <wp:effectExtent l="1905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685800" cy="977900"/>
                    </a:xfrm>
                    <a:prstGeom prst="rect">
                      <a:avLst/>
                    </a:prstGeom>
                    <a:noFill/>
                    <a:ln w="9525">
                      <a:noFill/>
                      <a:miter lim="800000"/>
                      <a:headEnd/>
                      <a:tailEnd/>
                    </a:ln>
                  </pic:spPr>
                </pic:pic>
              </a:graphicData>
            </a:graphic>
          </wp:anchor>
        </w:drawing>
      </w:r>
      <w:r>
        <w:rPr>
          <w:rStyle w:val="43"/>
          <w:rFonts w:hint="eastAsia"/>
          <w:b/>
          <w:shd w:val="clear" w:color="auto" w:fill="FFFFFF"/>
        </w:rPr>
        <w:t>罗克珊娜·阿斯加里安(Roxanna Asgarian)</w:t>
      </w:r>
      <w:r>
        <w:rPr>
          <w:rFonts w:hint="eastAsia"/>
          <w:shd w:val="clear" w:color="auto" w:fill="FFFFFF"/>
        </w:rPr>
        <w:t>是一位德克萨斯州记者，她为《德克萨斯州论坛报》撰写关于法院和法律的文章。她的作品曾刊登在</w:t>
      </w:r>
      <w:r>
        <w:rPr>
          <w:rStyle w:val="44"/>
          <w:rFonts w:hint="eastAsia"/>
          <w:shd w:val="clear" w:color="auto" w:fill="FFFFFF"/>
        </w:rPr>
        <w:t>《华盛顿邮报</w:t>
      </w:r>
      <w:r>
        <w:rPr>
          <w:rFonts w:hint="eastAsia"/>
          <w:shd w:val="clear" w:color="auto" w:fill="FFFFFF"/>
        </w:rPr>
        <w:t>》，</w:t>
      </w:r>
      <w:r>
        <w:rPr>
          <w:rStyle w:val="44"/>
          <w:rFonts w:hint="eastAsia"/>
          <w:shd w:val="clear" w:color="auto" w:fill="FFFFFF"/>
        </w:rPr>
        <w:t>《纽约</w:t>
      </w:r>
      <w:r>
        <w:rPr>
          <w:rFonts w:hint="eastAsia"/>
          <w:shd w:val="clear" w:color="auto" w:fill="FFFFFF"/>
        </w:rPr>
        <w:t>》和</w:t>
      </w:r>
      <w:r>
        <w:rPr>
          <w:rStyle w:val="44"/>
          <w:rFonts w:hint="eastAsia"/>
          <w:shd w:val="clear" w:color="auto" w:fill="FFFFFF"/>
        </w:rPr>
        <w:t>《德克萨斯月刊》</w:t>
      </w:r>
      <w:r>
        <w:rPr>
          <w:rFonts w:hint="eastAsia"/>
          <w:shd w:val="clear" w:color="auto" w:fill="FFFFFF"/>
        </w:rPr>
        <w:t>等刊物中。她因《我们曾经是一家人》获得2022年J·安东尼·卢卡斯进步奖。</w:t>
      </w:r>
    </w:p>
    <w:p>
      <w:pPr>
        <w:rPr>
          <w:bCs/>
          <w:szCs w:val="21"/>
        </w:rPr>
      </w:pPr>
    </w:p>
    <w:p>
      <w:pPr>
        <w:rPr>
          <w:rFonts w:hint="eastAsia"/>
          <w:bCs/>
          <w:szCs w:val="21"/>
        </w:rPr>
      </w:pPr>
    </w:p>
    <w:p>
      <w:pPr>
        <w:rPr>
          <w:b/>
          <w:bCs/>
          <w:szCs w:val="21"/>
        </w:rPr>
      </w:pPr>
      <w:r>
        <w:rPr>
          <w:rFonts w:hint="eastAsia"/>
          <w:b/>
        </w:rPr>
        <w:t>媒体评价：</w:t>
      </w:r>
    </w:p>
    <w:p>
      <w:pPr>
        <w:rPr>
          <w:b/>
          <w:bCs/>
          <w:szCs w:val="21"/>
        </w:rPr>
      </w:pPr>
    </w:p>
    <w:p>
      <w:pPr>
        <w:ind w:firstLine="420" w:firstLineChars="200"/>
        <w:rPr>
          <w:shd w:val="clear" w:color="auto" w:fill="FFFFFF"/>
        </w:rPr>
      </w:pPr>
      <w:r>
        <w:rPr>
          <w:rFonts w:hint="eastAsia"/>
          <w:shd w:val="clear" w:color="auto" w:fill="FFFFFF"/>
        </w:rPr>
        <w:t xml:space="preserve">“阿斯加里安的处女作全面而大胆地审视了寄养和收养系统中的系统性问题。情绪激动，动辄激怒，这导致了一场激烈的控诉。这是一本敏感、慷慨激昂、令人大开眼界的必读书。 </w:t>
      </w:r>
    </w:p>
    <w:p>
      <w:pPr>
        <w:ind w:firstLine="3795" w:firstLineChars="1800"/>
        <w:rPr>
          <w:shd w:val="clear" w:color="auto" w:fill="FFFFFF"/>
        </w:rPr>
      </w:pPr>
      <w:r>
        <w:rPr>
          <w:rFonts w:hint="eastAsia"/>
          <w:b/>
          <w:shd w:val="clear" w:color="auto" w:fill="FFFFFF"/>
        </w:rPr>
        <w:t> </w:t>
      </w:r>
      <w:r>
        <w:rPr>
          <w:rStyle w:val="43"/>
          <w:rFonts w:hint="eastAsia"/>
          <w:b/>
          <w:shd w:val="clear" w:color="auto" w:fill="FFFFFF"/>
        </w:rPr>
        <w:t>---</w:t>
      </w:r>
      <w:r>
        <w:rPr>
          <w:rStyle w:val="43"/>
          <w:rFonts w:hint="eastAsia"/>
          <w:shd w:val="clear" w:color="auto" w:fill="FFFFFF"/>
        </w:rPr>
        <w:t>《出版者周刊》（</w:t>
      </w:r>
      <w:r>
        <w:rPr>
          <w:rStyle w:val="43"/>
          <w:i/>
          <w:szCs w:val="21"/>
          <w:shd w:val="clear" w:color="auto" w:fill="FFFFFF"/>
        </w:rPr>
        <w:t>Publishers Weekly</w:t>
      </w:r>
      <w:r>
        <w:rPr>
          <w:rStyle w:val="43"/>
          <w:rFonts w:hint="eastAsia"/>
          <w:shd w:val="clear" w:color="auto" w:fill="FFFFFF"/>
        </w:rPr>
        <w:t>）(星级评论)</w:t>
      </w:r>
      <w:r>
        <w:rPr>
          <w:rFonts w:hint="eastAsia"/>
          <w:shd w:val="clear" w:color="auto" w:fill="FFFFFF"/>
        </w:rPr>
        <w:br w:type="textWrapping"/>
      </w:r>
      <w:r>
        <w:rPr>
          <w:rFonts w:hint="eastAsia"/>
          <w:shd w:val="clear" w:color="auto" w:fill="FFFFFF"/>
        </w:rPr>
        <w:br w:type="textWrapping"/>
      </w:r>
      <w:r>
        <w:rPr>
          <w:rFonts w:hint="eastAsia"/>
          <w:shd w:val="clear" w:color="auto" w:fill="FFFFFF"/>
        </w:rPr>
        <w:t xml:space="preserve">    “一次彻底的检查。阿斯加里安清楚地表明，一个功能失调的制度是如何依赖于种族主义的假设。完全令人信服。一个发人深省的行动号召。”</w:t>
      </w:r>
    </w:p>
    <w:p>
      <w:pPr>
        <w:ind w:firstLine="4849" w:firstLineChars="2300"/>
        <w:rPr>
          <w:rStyle w:val="43"/>
          <w:shd w:val="clear" w:color="auto" w:fill="FFFFFF"/>
        </w:rPr>
      </w:pPr>
      <w:r>
        <w:rPr>
          <w:rStyle w:val="43"/>
          <w:rFonts w:hint="eastAsia"/>
          <w:b/>
          <w:shd w:val="clear" w:color="auto" w:fill="FFFFFF"/>
        </w:rPr>
        <w:t>----</w:t>
      </w:r>
      <w:r>
        <w:rPr>
          <w:rStyle w:val="43"/>
          <w:rFonts w:hint="eastAsia"/>
          <w:shd w:val="clear" w:color="auto" w:fill="FFFFFF"/>
        </w:rPr>
        <w:t xml:space="preserve"> 《柯克斯评论》（</w:t>
      </w:r>
      <w:r>
        <w:rPr>
          <w:rStyle w:val="43"/>
          <w:i/>
          <w:szCs w:val="21"/>
          <w:shd w:val="clear" w:color="auto" w:fill="FFFFFF"/>
        </w:rPr>
        <w:t>Kirkus Reviews</w:t>
      </w:r>
      <w:r>
        <w:rPr>
          <w:rStyle w:val="43"/>
          <w:rFonts w:hint="eastAsia"/>
          <w:shd w:val="clear" w:color="auto" w:fill="FFFFFF"/>
        </w:rPr>
        <w:t>）</w:t>
      </w:r>
    </w:p>
    <w:p>
      <w:pPr>
        <w:rPr>
          <w:rStyle w:val="43"/>
          <w:szCs w:val="21"/>
          <w:shd w:val="clear" w:color="auto" w:fill="FFFFFF"/>
        </w:rPr>
      </w:pPr>
    </w:p>
    <w:p>
      <w:pPr>
        <w:ind w:firstLine="420" w:firstLineChars="200"/>
        <w:rPr>
          <w:color w:val="0F1111"/>
          <w:shd w:val="clear" w:color="auto" w:fill="FFFFFF"/>
        </w:rPr>
      </w:pPr>
      <w:r>
        <w:rPr>
          <w:rFonts w:hint="eastAsia"/>
          <w:color w:val="0F1111"/>
          <w:shd w:val="clear" w:color="auto" w:fill="FFFFFF"/>
        </w:rPr>
        <w:t>“罗克珊娜·阿斯加里安揭示的不仅仅是那次令人震惊的车祸事件的细节——在这本引人入胜且令人深感不安的非虚构新书中，她深入探究了可怕的谋杀自杀之前的人性和系统故障。阿斯加里安的第一本书不仅仅是一次暴露，而是编织了一个复杂的故事，将德克萨斯州六个失踪儿童的家庭带入了尖锐而私密的焦点。她是一位干脆利落、丰富多彩、权威的作家，透露了难以获得的细节。这段讲述深刻的故事充满了对孩子和他们家人的同情，以及对让他们都失败的系统的深刻而重要的调查见解和分析。”</w:t>
      </w:r>
    </w:p>
    <w:p>
      <w:pPr>
        <w:ind w:firstLine="2530" w:firstLineChars="1200"/>
        <w:rPr>
          <w:bCs/>
          <w:szCs w:val="21"/>
        </w:rPr>
      </w:pPr>
      <w:r>
        <w:rPr>
          <w:rStyle w:val="43"/>
          <w:rFonts w:hint="eastAsia"/>
          <w:b/>
          <w:color w:val="0F1111"/>
          <w:shd w:val="clear" w:color="auto" w:fill="FFFFFF"/>
        </w:rPr>
        <w:t>----</w:t>
      </w:r>
      <w:r>
        <w:rPr>
          <w:rStyle w:val="43"/>
          <w:rFonts w:hint="eastAsia"/>
          <w:color w:val="0F1111"/>
          <w:shd w:val="clear" w:color="auto" w:fill="FFFFFF"/>
        </w:rPr>
        <w:t>丽丝·奥尔森（Lise Olsen），《德州观察报》（</w:t>
      </w:r>
      <w:r>
        <w:rPr>
          <w:rStyle w:val="43"/>
          <w:i/>
          <w:color w:val="0F1111"/>
          <w:szCs w:val="21"/>
          <w:shd w:val="clear" w:color="auto" w:fill="FFFFFF"/>
        </w:rPr>
        <w:t>Texas Observer</w:t>
      </w:r>
      <w:r>
        <w:rPr>
          <w:rStyle w:val="43"/>
          <w:rFonts w:hint="eastAsia"/>
          <w:color w:val="0F1111"/>
          <w:shd w:val="clear" w:color="auto" w:fill="FFFFFF"/>
        </w:rPr>
        <w:t>）</w:t>
      </w:r>
    </w:p>
    <w:p>
      <w:pPr>
        <w:rPr>
          <w:bCs/>
          <w:szCs w:val="21"/>
        </w:rPr>
      </w:pPr>
    </w:p>
    <w:p>
      <w:pPr>
        <w:rPr>
          <w:bCs/>
          <w:szCs w:val="21"/>
        </w:rPr>
      </w:pPr>
    </w:p>
    <w:p>
      <w:pPr>
        <w:rPr>
          <w:bCs/>
          <w:szCs w:val="21"/>
        </w:rPr>
      </w:pPr>
      <w:bookmarkStart w:id="1" w:name="_GoBack"/>
      <w:bookmarkEnd w:id="1"/>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4"/>
          <w:rFonts w:hint="eastAsia"/>
          <w:b/>
          <w:szCs w:val="21"/>
        </w:rPr>
        <w:t>Righ</w:t>
      </w:r>
      <w:r>
        <w:rPr>
          <w:rStyle w:val="14"/>
          <w:b/>
          <w:szCs w:val="21"/>
        </w:rPr>
        <w:t>ts@nurnberg.com.cn</w:t>
      </w:r>
      <w:r>
        <w:rPr>
          <w:rStyle w:val="14"/>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4"/>
          <w:szCs w:val="21"/>
        </w:rPr>
      </w:pPr>
      <w:r>
        <w:rPr>
          <w:color w:val="000000"/>
          <w:szCs w:val="21"/>
        </w:rPr>
        <w:t>公司网址：</w:t>
      </w:r>
      <w:r>
        <w:fldChar w:fldCharType="begin"/>
      </w:r>
      <w:r>
        <w:instrText xml:space="preserve"> HYPERLINK "http://www.nurnberg.com.cn/" </w:instrText>
      </w:r>
      <w:r>
        <w:fldChar w:fldCharType="separate"/>
      </w:r>
      <w:r>
        <w:rPr>
          <w:rStyle w:val="14"/>
          <w:szCs w:val="21"/>
        </w:rPr>
        <w:t>http://www.nurnberg.com.cn</w:t>
      </w:r>
      <w:r>
        <w:rPr>
          <w:rStyle w:val="14"/>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4"/>
          <w:szCs w:val="21"/>
        </w:rPr>
        <w:t>http://www.nurnberg.com.cn/booklist_zh/list.aspx</w:t>
      </w:r>
      <w:r>
        <w:rPr>
          <w:rStyle w:val="14"/>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4"/>
          <w:szCs w:val="21"/>
        </w:rPr>
        <w:t>http://www.nurnberg.com.cn/book/book.aspx</w:t>
      </w:r>
      <w:r>
        <w:rPr>
          <w:rStyle w:val="14"/>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4"/>
          <w:szCs w:val="21"/>
        </w:rPr>
        <w:t>http://www.nurnberg.com.cn/video/video.aspx</w:t>
      </w:r>
      <w:r>
        <w:rPr>
          <w:rStyle w:val="14"/>
          <w:szCs w:val="21"/>
        </w:rPr>
        <w:fldChar w:fldCharType="end"/>
      </w:r>
    </w:p>
    <w:p>
      <w:pPr>
        <w:rPr>
          <w:rStyle w:val="14"/>
          <w:szCs w:val="21"/>
        </w:rPr>
      </w:pPr>
      <w:r>
        <w:rPr>
          <w:color w:val="000000"/>
          <w:szCs w:val="21"/>
        </w:rPr>
        <w:t>豆瓣小站：</w:t>
      </w:r>
      <w:r>
        <w:fldChar w:fldCharType="begin"/>
      </w:r>
      <w:r>
        <w:instrText xml:space="preserve"> HYPERLINK "http://site.douban.com/110577/" </w:instrText>
      </w:r>
      <w:r>
        <w:fldChar w:fldCharType="separate"/>
      </w:r>
      <w:r>
        <w:rPr>
          <w:rStyle w:val="14"/>
          <w:szCs w:val="21"/>
        </w:rPr>
        <w:t>http://site.douban.com/110577/</w:t>
      </w:r>
      <w:r>
        <w:rPr>
          <w:rStyle w:val="14"/>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rFonts w:ascii="Calibri" w:hAnsi="Calibri"/>
          <w:color w:val="000000"/>
        </w:rPr>
      </w:pPr>
      <w:r>
        <w:rPr>
          <w:color w:val="000000"/>
          <w:szCs w:val="21"/>
        </w:rPr>
        <w:t>微信订阅号：ANABJ2002</w:t>
      </w:r>
    </w:p>
    <w:p>
      <w:pPr>
        <w:widowControl/>
        <w:jc w:val="left"/>
        <w:rPr>
          <w:rFonts w:hint="eastAsia"/>
          <w:color w:val="000000"/>
        </w:rPr>
      </w:pPr>
      <w:r>
        <w:drawing>
          <wp:anchor distT="0" distB="0" distL="114300" distR="114300" simplePos="0" relativeHeight="251661312" behindDoc="0" locked="0" layoutInCell="1" allowOverlap="1">
            <wp:simplePos x="0" y="0"/>
            <wp:positionH relativeFrom="column">
              <wp:posOffset>0</wp:posOffset>
            </wp:positionH>
            <wp:positionV relativeFrom="paragraph">
              <wp:posOffset>43180</wp:posOffset>
            </wp:positionV>
            <wp:extent cx="1200150" cy="1301750"/>
            <wp:effectExtent l="0" t="0" r="0" b="0"/>
            <wp:wrapSquare wrapText="bothSides"/>
            <wp:docPr id="6" name="图片 6"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00150" cy="1301750"/>
                    </a:xfrm>
                    <a:prstGeom prst="rect">
                      <a:avLst/>
                    </a:prstGeom>
                    <a:noFill/>
                    <a:ln>
                      <a:noFill/>
                    </a:ln>
                  </pic:spPr>
                </pic:pic>
              </a:graphicData>
            </a:graphic>
          </wp:anchor>
        </w:drawing>
      </w:r>
    </w:p>
    <w:p>
      <w:pPr>
        <w:shd w:val="clear" w:color="auto" w:fill="FFFFFF"/>
        <w:rPr>
          <w:rFonts w:hint="eastAsia"/>
          <w:color w:val="000000"/>
        </w:rPr>
      </w:pPr>
    </w:p>
    <w:p>
      <w:pPr>
        <w:rPr>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sz w:val="18"/>
        <w:szCs w:val="18"/>
      </w:rPr>
    </w:pPr>
    <w:r>
      <w:rPr>
        <w:rFonts w:hint="eastAsia" w:ascii="方正姚体"/>
        <w:sz w:val="18"/>
      </w:rPr>
      <w:t>地址：北京市海淀区中关村大街甲59号中国人民大学文化大厦1705室，邮编：100872.</w:t>
    </w:r>
  </w:p>
  <w:p>
    <w:pPr>
      <w:jc w:val="center"/>
      <w:rPr>
        <w:rFonts w:ascii="方正姚体"/>
        <w:sz w:val="18"/>
        <w:szCs w:val="18"/>
      </w:rPr>
    </w:pPr>
    <w:r>
      <w:rPr>
        <w:rFonts w:hint="eastAsia" w:ascii="方正姚体"/>
        <w:sz w:val="18"/>
      </w:rPr>
      <w:t>电话：010-82504106，88810959，传真：010-82504200</w:t>
    </w:r>
  </w:p>
  <w:p>
    <w:pPr>
      <w:jc w:val="center"/>
      <w:rPr>
        <w:rFonts w:ascii="方正姚体"/>
        <w:sz w:val="18"/>
        <w:szCs w:val="18"/>
      </w:rPr>
    </w:pPr>
    <w:r>
      <w:rPr>
        <w:rFonts w:hint="eastAsia" w:ascii="方正姚体"/>
        <w:sz w:val="18"/>
      </w:rPr>
      <w:t>网址：</w:t>
    </w:r>
    <w:r>
      <w:fldChar w:fldCharType="begin"/>
    </w:r>
    <w:r>
      <w:instrText xml:space="preserve"> HYPERLINK "http://www.nurnberg.com.cn" </w:instrText>
    </w:r>
    <w:r>
      <w:fldChar w:fldCharType="separate"/>
    </w:r>
    <w:r>
      <w:rPr>
        <w:rStyle w:val="14"/>
        <w:rFonts w:hint="eastAsia" w:ascii="方正姚体"/>
        <w:sz w:val="18"/>
      </w:rPr>
      <w:t>www.nurnberg.com.cn</w:t>
    </w:r>
    <w:r>
      <w:rPr>
        <w:rStyle w:val="14"/>
        <w:rFonts w:hint="eastAsia" w:ascii="方正姚体"/>
        <w:sz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rPr>
    </w:pPr>
    <w:r>
      <w:rPr>
        <w:rFonts w:hint="eastAsia" w:ascii="方正姚体"/>
      </w:rPr>
      <w:t xml:space="preserve">- </w:t>
    </w:r>
    <w:r>
      <w:rPr>
        <w:rFonts w:hint="eastAsia" w:ascii="方正姚体"/>
      </w:rPr>
      <w:fldChar w:fldCharType="begin"/>
    </w:r>
    <w:r>
      <w:rPr>
        <w:rFonts w:hint="eastAsia" w:ascii="方正姚体"/>
      </w:rPr>
      <w:instrText xml:space="preserve"> PAGE </w:instrText>
    </w:r>
    <w:r>
      <w:rPr>
        <w:rFonts w:hint="eastAsia" w:ascii="方正姚体"/>
      </w:rPr>
      <w:fldChar w:fldCharType="separate"/>
    </w:r>
    <w:r>
      <w:rPr>
        <w:rFonts w:ascii="方正姚体"/>
      </w:rPr>
      <w:t>3</w:t>
    </w:r>
    <w:r>
      <w:rPr>
        <w:rFonts w:hint="eastAsia" w:ascii="方正姚体"/>
      </w:rPr>
      <w:fldChar w:fldCharType="end"/>
    </w:r>
    <w:r>
      <w:rPr>
        <w:rFonts w:hint="eastAsia" w:ascii="方正姚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rPr>
        <w:rFonts w:hint="eastAsia"/>
      </w:rPr>
      <w:drawing>
        <wp:anchor distT="0" distB="0" distL="114300" distR="114300" simplePos="0" relativeHeight="251659264" behindDoc="0" locked="0" layoutInCell="1" allowOverlap="1">
          <wp:simplePos x="0" y="0"/>
          <wp:positionH relativeFrom="column">
            <wp:posOffset>-28575</wp:posOffset>
          </wp:positionH>
          <wp:positionV relativeFrom="paragraph">
            <wp:posOffset>-38100</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liMGI0ZjVkMGMwNTE0YTk5ZmVhMjgxMjExMTc1NGEifQ=="/>
  </w:docVars>
  <w:rsids>
    <w:rsidRoot w:val="00A71D38"/>
    <w:rsid w:val="00001B5D"/>
    <w:rsid w:val="00010866"/>
    <w:rsid w:val="00016A67"/>
    <w:rsid w:val="000450C7"/>
    <w:rsid w:val="000471BE"/>
    <w:rsid w:val="0006074F"/>
    <w:rsid w:val="0006265E"/>
    <w:rsid w:val="000649FF"/>
    <w:rsid w:val="00067E08"/>
    <w:rsid w:val="000721D3"/>
    <w:rsid w:val="0007462F"/>
    <w:rsid w:val="0007792C"/>
    <w:rsid w:val="00080A1A"/>
    <w:rsid w:val="000815BE"/>
    <w:rsid w:val="000828F5"/>
    <w:rsid w:val="000939B2"/>
    <w:rsid w:val="000A2E1D"/>
    <w:rsid w:val="000B22DE"/>
    <w:rsid w:val="000C1EE1"/>
    <w:rsid w:val="000C6B43"/>
    <w:rsid w:val="000C780B"/>
    <w:rsid w:val="000D447B"/>
    <w:rsid w:val="000D6236"/>
    <w:rsid w:val="000E1EBC"/>
    <w:rsid w:val="000E219B"/>
    <w:rsid w:val="000F73D8"/>
    <w:rsid w:val="0010039B"/>
    <w:rsid w:val="00106D0C"/>
    <w:rsid w:val="00132C63"/>
    <w:rsid w:val="00134275"/>
    <w:rsid w:val="0014112F"/>
    <w:rsid w:val="0014507F"/>
    <w:rsid w:val="00152F8A"/>
    <w:rsid w:val="00157258"/>
    <w:rsid w:val="00174C29"/>
    <w:rsid w:val="001750B5"/>
    <w:rsid w:val="00182905"/>
    <w:rsid w:val="001835F4"/>
    <w:rsid w:val="001859C2"/>
    <w:rsid w:val="001913BB"/>
    <w:rsid w:val="001972F5"/>
    <w:rsid w:val="00197385"/>
    <w:rsid w:val="001A170B"/>
    <w:rsid w:val="001A7625"/>
    <w:rsid w:val="001C154E"/>
    <w:rsid w:val="001C2A5C"/>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2E1C"/>
    <w:rsid w:val="00265A86"/>
    <w:rsid w:val="002670DA"/>
    <w:rsid w:val="00274BF1"/>
    <w:rsid w:val="002904B8"/>
    <w:rsid w:val="00295DF5"/>
    <w:rsid w:val="002A022A"/>
    <w:rsid w:val="002A55DD"/>
    <w:rsid w:val="002A598F"/>
    <w:rsid w:val="002B1B16"/>
    <w:rsid w:val="002B51C1"/>
    <w:rsid w:val="002D4467"/>
    <w:rsid w:val="002E37FF"/>
    <w:rsid w:val="002E5DC5"/>
    <w:rsid w:val="002E5F2A"/>
    <w:rsid w:val="002F28B7"/>
    <w:rsid w:val="002F3A1E"/>
    <w:rsid w:val="002F49FB"/>
    <w:rsid w:val="0030073F"/>
    <w:rsid w:val="00303220"/>
    <w:rsid w:val="00307760"/>
    <w:rsid w:val="003222F0"/>
    <w:rsid w:val="00322B4B"/>
    <w:rsid w:val="00325B54"/>
    <w:rsid w:val="00326C8D"/>
    <w:rsid w:val="003330B6"/>
    <w:rsid w:val="003341CE"/>
    <w:rsid w:val="00337304"/>
    <w:rsid w:val="00344C37"/>
    <w:rsid w:val="00354FF9"/>
    <w:rsid w:val="0035593A"/>
    <w:rsid w:val="003559B9"/>
    <w:rsid w:val="0037085F"/>
    <w:rsid w:val="00383FD0"/>
    <w:rsid w:val="00390940"/>
    <w:rsid w:val="003972FB"/>
    <w:rsid w:val="003A5EE9"/>
    <w:rsid w:val="003A6586"/>
    <w:rsid w:val="003B5916"/>
    <w:rsid w:val="003C11BB"/>
    <w:rsid w:val="003C2DA6"/>
    <w:rsid w:val="003C52BC"/>
    <w:rsid w:val="003D4957"/>
    <w:rsid w:val="003E040E"/>
    <w:rsid w:val="003E754D"/>
    <w:rsid w:val="003F05DE"/>
    <w:rsid w:val="003F0933"/>
    <w:rsid w:val="003F0CD0"/>
    <w:rsid w:val="003F5825"/>
    <w:rsid w:val="003F7A88"/>
    <w:rsid w:val="004148D5"/>
    <w:rsid w:val="00414A9C"/>
    <w:rsid w:val="00423752"/>
    <w:rsid w:val="00430ACF"/>
    <w:rsid w:val="00431D1E"/>
    <w:rsid w:val="0043213E"/>
    <w:rsid w:val="00437C8D"/>
    <w:rsid w:val="004430B8"/>
    <w:rsid w:val="00452828"/>
    <w:rsid w:val="004611D6"/>
    <w:rsid w:val="00462FAD"/>
    <w:rsid w:val="00463285"/>
    <w:rsid w:val="004652AC"/>
    <w:rsid w:val="00466422"/>
    <w:rsid w:val="00481889"/>
    <w:rsid w:val="00483A85"/>
    <w:rsid w:val="00484EAC"/>
    <w:rsid w:val="00491229"/>
    <w:rsid w:val="00497E34"/>
    <w:rsid w:val="004A18EB"/>
    <w:rsid w:val="004B0DD1"/>
    <w:rsid w:val="004B4C85"/>
    <w:rsid w:val="004B64D1"/>
    <w:rsid w:val="004B727D"/>
    <w:rsid w:val="004C6E97"/>
    <w:rsid w:val="004C7A29"/>
    <w:rsid w:val="004D3561"/>
    <w:rsid w:val="004D6D96"/>
    <w:rsid w:val="004E52F4"/>
    <w:rsid w:val="004E7135"/>
    <w:rsid w:val="004F2AB3"/>
    <w:rsid w:val="004F47CD"/>
    <w:rsid w:val="005116BE"/>
    <w:rsid w:val="00514B94"/>
    <w:rsid w:val="00527886"/>
    <w:rsid w:val="00531866"/>
    <w:rsid w:val="005356AF"/>
    <w:rsid w:val="00547E7E"/>
    <w:rsid w:val="005635FE"/>
    <w:rsid w:val="005664AD"/>
    <w:rsid w:val="00570522"/>
    <w:rsid w:val="005737DB"/>
    <w:rsid w:val="00577751"/>
    <w:rsid w:val="00582EAD"/>
    <w:rsid w:val="00583966"/>
    <w:rsid w:val="005903FF"/>
    <w:rsid w:val="005A40A1"/>
    <w:rsid w:val="005A66C2"/>
    <w:rsid w:val="005B6FB0"/>
    <w:rsid w:val="005B7CEB"/>
    <w:rsid w:val="005C6904"/>
    <w:rsid w:val="005F3336"/>
    <w:rsid w:val="00601AF2"/>
    <w:rsid w:val="00602E6C"/>
    <w:rsid w:val="00610C62"/>
    <w:rsid w:val="006453B2"/>
    <w:rsid w:val="00653EE1"/>
    <w:rsid w:val="006600AF"/>
    <w:rsid w:val="006628D4"/>
    <w:rsid w:val="00663A19"/>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04E09"/>
    <w:rsid w:val="00710D20"/>
    <w:rsid w:val="00711B64"/>
    <w:rsid w:val="00723F55"/>
    <w:rsid w:val="00726B15"/>
    <w:rsid w:val="00727197"/>
    <w:rsid w:val="00730B71"/>
    <w:rsid w:val="00732FAC"/>
    <w:rsid w:val="007340DB"/>
    <w:rsid w:val="007367B2"/>
    <w:rsid w:val="00744567"/>
    <w:rsid w:val="00750C55"/>
    <w:rsid w:val="0075278B"/>
    <w:rsid w:val="007535B6"/>
    <w:rsid w:val="0075707B"/>
    <w:rsid w:val="00757A53"/>
    <w:rsid w:val="00757D84"/>
    <w:rsid w:val="00770DF0"/>
    <w:rsid w:val="00773145"/>
    <w:rsid w:val="007732F0"/>
    <w:rsid w:val="007766E3"/>
    <w:rsid w:val="00791279"/>
    <w:rsid w:val="00797837"/>
    <w:rsid w:val="00797A81"/>
    <w:rsid w:val="007A4BED"/>
    <w:rsid w:val="007B0D11"/>
    <w:rsid w:val="007B543B"/>
    <w:rsid w:val="007D22D2"/>
    <w:rsid w:val="00805130"/>
    <w:rsid w:val="00805764"/>
    <w:rsid w:val="0081234B"/>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C3389"/>
    <w:rsid w:val="008D3A48"/>
    <w:rsid w:val="008D4D33"/>
    <w:rsid w:val="008F099D"/>
    <w:rsid w:val="008F5575"/>
    <w:rsid w:val="008F5E49"/>
    <w:rsid w:val="00901D7D"/>
    <w:rsid w:val="0091777E"/>
    <w:rsid w:val="009247B8"/>
    <w:rsid w:val="00927BD3"/>
    <w:rsid w:val="00940B93"/>
    <w:rsid w:val="0096089F"/>
    <w:rsid w:val="00961AEF"/>
    <w:rsid w:val="009C213E"/>
    <w:rsid w:val="009C2F45"/>
    <w:rsid w:val="009C31DF"/>
    <w:rsid w:val="009C50AB"/>
    <w:rsid w:val="009D5649"/>
    <w:rsid w:val="009D6837"/>
    <w:rsid w:val="009F1E68"/>
    <w:rsid w:val="00A005AB"/>
    <w:rsid w:val="00A054DA"/>
    <w:rsid w:val="00A13AC1"/>
    <w:rsid w:val="00A174E5"/>
    <w:rsid w:val="00A44B8C"/>
    <w:rsid w:val="00A602F6"/>
    <w:rsid w:val="00A6662F"/>
    <w:rsid w:val="00A71D38"/>
    <w:rsid w:val="00A814AD"/>
    <w:rsid w:val="00AA1AA9"/>
    <w:rsid w:val="00AA4414"/>
    <w:rsid w:val="00AA5AD4"/>
    <w:rsid w:val="00AB5463"/>
    <w:rsid w:val="00AC075C"/>
    <w:rsid w:val="00AD250E"/>
    <w:rsid w:val="00AE1FD4"/>
    <w:rsid w:val="00AF374C"/>
    <w:rsid w:val="00B01D5B"/>
    <w:rsid w:val="00B05F67"/>
    <w:rsid w:val="00B11565"/>
    <w:rsid w:val="00B1495D"/>
    <w:rsid w:val="00B26A7A"/>
    <w:rsid w:val="00B347FD"/>
    <w:rsid w:val="00B35E9D"/>
    <w:rsid w:val="00B376AD"/>
    <w:rsid w:val="00B43536"/>
    <w:rsid w:val="00B44504"/>
    <w:rsid w:val="00B45349"/>
    <w:rsid w:val="00B46A0A"/>
    <w:rsid w:val="00B61C6E"/>
    <w:rsid w:val="00B65F1C"/>
    <w:rsid w:val="00B66C19"/>
    <w:rsid w:val="00B66C72"/>
    <w:rsid w:val="00B677EF"/>
    <w:rsid w:val="00B81C0B"/>
    <w:rsid w:val="00B84321"/>
    <w:rsid w:val="00B85002"/>
    <w:rsid w:val="00B96AC2"/>
    <w:rsid w:val="00BB3810"/>
    <w:rsid w:val="00BB43BF"/>
    <w:rsid w:val="00BC1C94"/>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873CF"/>
    <w:rsid w:val="00C903F7"/>
    <w:rsid w:val="00C93394"/>
    <w:rsid w:val="00CB1AD0"/>
    <w:rsid w:val="00CB1C0E"/>
    <w:rsid w:val="00CB6825"/>
    <w:rsid w:val="00CC03A3"/>
    <w:rsid w:val="00CD2007"/>
    <w:rsid w:val="00CE1D5B"/>
    <w:rsid w:val="00CE2546"/>
    <w:rsid w:val="00CE468D"/>
    <w:rsid w:val="00CE67B4"/>
    <w:rsid w:val="00CF1D82"/>
    <w:rsid w:val="00CF2C8D"/>
    <w:rsid w:val="00CF5AFB"/>
    <w:rsid w:val="00CF6406"/>
    <w:rsid w:val="00D00C21"/>
    <w:rsid w:val="00D04789"/>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93F39"/>
    <w:rsid w:val="00DB7648"/>
    <w:rsid w:val="00DD2D61"/>
    <w:rsid w:val="00DD2DD5"/>
    <w:rsid w:val="00DD32BD"/>
    <w:rsid w:val="00DD3D54"/>
    <w:rsid w:val="00DE1211"/>
    <w:rsid w:val="00DF0621"/>
    <w:rsid w:val="00DF510F"/>
    <w:rsid w:val="00E15538"/>
    <w:rsid w:val="00E17EE6"/>
    <w:rsid w:val="00E2561F"/>
    <w:rsid w:val="00E346E8"/>
    <w:rsid w:val="00E35A07"/>
    <w:rsid w:val="00E367D0"/>
    <w:rsid w:val="00E418A5"/>
    <w:rsid w:val="00E44F09"/>
    <w:rsid w:val="00E5688B"/>
    <w:rsid w:val="00E5753A"/>
    <w:rsid w:val="00E640F4"/>
    <w:rsid w:val="00E744E4"/>
    <w:rsid w:val="00E76E41"/>
    <w:rsid w:val="00E82CB2"/>
    <w:rsid w:val="00E84329"/>
    <w:rsid w:val="00EB1F90"/>
    <w:rsid w:val="00EB2DAE"/>
    <w:rsid w:val="00EB5E3B"/>
    <w:rsid w:val="00EB6513"/>
    <w:rsid w:val="00EB6580"/>
    <w:rsid w:val="00EC272E"/>
    <w:rsid w:val="00EC7589"/>
    <w:rsid w:val="00EE5562"/>
    <w:rsid w:val="00EF51BA"/>
    <w:rsid w:val="00F21C07"/>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2715"/>
    <w:rsid w:val="00FA4A2B"/>
    <w:rsid w:val="00FA4CB9"/>
    <w:rsid w:val="00FA7D63"/>
    <w:rsid w:val="00FA7F29"/>
    <w:rsid w:val="00FC3174"/>
    <w:rsid w:val="00FC3402"/>
    <w:rsid w:val="00FD5EE5"/>
    <w:rsid w:val="00FD632D"/>
    <w:rsid w:val="00FD6C7A"/>
    <w:rsid w:val="00FE4FD6"/>
    <w:rsid w:val="00FF2823"/>
    <w:rsid w:val="00FF63CA"/>
    <w:rsid w:val="55B13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nhideWhenUsed="0" w:uiPriority="0" w:semiHidden="0" w:name="HTML Cite"/>
    <w:lsdException w:uiPriority="0" w:name="HTML Code"/>
    <w:lsdException w:uiPriority="0" w:name="HTML Definition"/>
    <w:lsdException w:uiPriority="0" w:name="HTML Keyboard"/>
    <w:lsdException w:unhideWhenUsed="0" w:uiPriority="99"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42"/>
    <w:semiHidden/>
    <w:unhideWhenUsed/>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4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uiPriority w:val="99"/>
    <w:pPr>
      <w:widowControl/>
      <w:spacing w:before="100" w:beforeAutospacing="1" w:after="100" w:afterAutospacing="1"/>
      <w:jc w:val="left"/>
    </w:pPr>
    <w:rPr>
      <w:rFonts w:ascii="Arial Unicode MS" w:hAnsi="Arial Unicode MS" w:cs="Arial Unicode MS"/>
      <w:kern w:val="0"/>
      <w:sz w:val="24"/>
    </w:rPr>
  </w:style>
  <w:style w:type="character" w:styleId="11">
    <w:name w:val="Strong"/>
    <w:qFormat/>
    <w:uiPriority w:val="22"/>
    <w:rPr>
      <w:b/>
      <w:bCs/>
    </w:rPr>
  </w:style>
  <w:style w:type="character" w:styleId="12">
    <w:name w:val="FollowedHyperlink"/>
    <w:uiPriority w:val="0"/>
    <w:rPr>
      <w:color w:val="800080"/>
      <w:u w:val="single"/>
    </w:rPr>
  </w:style>
  <w:style w:type="character" w:styleId="13">
    <w:name w:val="Emphasis"/>
    <w:qFormat/>
    <w:uiPriority w:val="20"/>
    <w:rPr>
      <w:i/>
      <w:iCs/>
    </w:rPr>
  </w:style>
  <w:style w:type="character" w:styleId="14">
    <w:name w:val="Hyperlink"/>
    <w:qFormat/>
    <w:uiPriority w:val="0"/>
    <w:rPr>
      <w:color w:val="0000FF"/>
      <w:u w:val="single"/>
    </w:rPr>
  </w:style>
  <w:style w:type="character" w:styleId="15">
    <w:name w:val="HTML Cite"/>
    <w:uiPriority w:val="0"/>
    <w:rPr>
      <w:i/>
      <w:iCs/>
    </w:rPr>
  </w:style>
  <w:style w:type="character" w:customStyle="1" w:styleId="16">
    <w:name w:val="serif1"/>
    <w:qFormat/>
    <w:uiPriority w:val="0"/>
    <w:rPr>
      <w:rFonts w:hint="default" w:ascii="Times New Roman" w:hAnsi="Times New Roman" w:eastAsia="宋体" w:cs="Times New Roman"/>
      <w:sz w:val="24"/>
      <w:szCs w:val="24"/>
    </w:rPr>
  </w:style>
  <w:style w:type="paragraph" w:customStyle="1" w:styleId="17">
    <w:name w:val="award"/>
    <w:basedOn w:val="1"/>
    <w:uiPriority w:val="0"/>
    <w:pPr>
      <w:widowControl/>
      <w:spacing w:before="100" w:beforeAutospacing="1" w:after="100" w:afterAutospacing="1" w:line="225" w:lineRule="atLeast"/>
      <w:jc w:val="left"/>
    </w:pPr>
    <w:rPr>
      <w:rFonts w:ascii="Verdana" w:hAnsi="Verdana" w:cs="Arial Unicode MS"/>
      <w:b/>
      <w:bCs/>
      <w:color w:val="212D87"/>
      <w:kern w:val="0"/>
      <w:sz w:val="18"/>
      <w:szCs w:val="18"/>
    </w:rPr>
  </w:style>
  <w:style w:type="character" w:customStyle="1" w:styleId="18">
    <w:name w:val="bookcopy1"/>
    <w:uiPriority w:val="0"/>
    <w:rPr>
      <w:rFonts w:hint="default" w:ascii="Verdana" w:hAnsi="Verdana" w:eastAsia="宋体"/>
      <w:color w:val="000000"/>
      <w:spacing w:val="195"/>
      <w:sz w:val="17"/>
      <w:szCs w:val="17"/>
      <w:u w:val="none"/>
    </w:rPr>
  </w:style>
  <w:style w:type="character" w:customStyle="1" w:styleId="19">
    <w:name w:val="tiny1"/>
    <w:uiPriority w:val="0"/>
    <w:rPr>
      <w:rFonts w:hint="default" w:ascii="Verdana" w:hAnsi="Verdana" w:eastAsia="宋体"/>
      <w:sz w:val="15"/>
      <w:szCs w:val="15"/>
    </w:rPr>
  </w:style>
  <w:style w:type="character" w:customStyle="1" w:styleId="20">
    <w:name w:val="smalltext1"/>
    <w:uiPriority w:val="0"/>
    <w:rPr>
      <w:rFonts w:hint="default" w:ascii="Arial" w:hAnsi="Arial" w:eastAsia="宋体" w:cs="Arial"/>
      <w:color w:val="000000"/>
      <w:sz w:val="17"/>
      <w:szCs w:val="17"/>
    </w:rPr>
  </w:style>
  <w:style w:type="character" w:customStyle="1" w:styleId="21">
    <w:name w:val="regbold1"/>
    <w:qFormat/>
    <w:uiPriority w:val="0"/>
    <w:rPr>
      <w:rFonts w:hint="default" w:ascii="Arial" w:hAnsi="Arial" w:eastAsia="宋体" w:cs="Arial"/>
      <w:b/>
      <w:bCs/>
      <w:color w:val="000000"/>
      <w:sz w:val="18"/>
      <w:szCs w:val="18"/>
    </w:rPr>
  </w:style>
  <w:style w:type="character" w:customStyle="1" w:styleId="22">
    <w:name w:val="bookauthor1"/>
    <w:uiPriority w:val="0"/>
    <w:rPr>
      <w:rFonts w:hint="default" w:ascii="Arial" w:hAnsi="Arial" w:eastAsia="宋体" w:cs="Arial"/>
      <w:color w:val="6699CC"/>
      <w:sz w:val="18"/>
      <w:szCs w:val="18"/>
      <w:u w:val="single"/>
    </w:rPr>
  </w:style>
  <w:style w:type="character" w:customStyle="1" w:styleId="23">
    <w:name w:val="title111"/>
    <w:uiPriority w:val="0"/>
    <w:rPr>
      <w:rFonts w:hint="default" w:ascii="Tahoma" w:hAnsi="Tahoma" w:eastAsia="宋体" w:cs="Tahoma"/>
      <w:b/>
      <w:bCs/>
      <w:color w:val="000066"/>
      <w:sz w:val="22"/>
      <w:szCs w:val="22"/>
    </w:rPr>
  </w:style>
  <w:style w:type="character" w:customStyle="1" w:styleId="24">
    <w:name w:val="bstitle1"/>
    <w:uiPriority w:val="0"/>
    <w:rPr>
      <w:b/>
      <w:bCs/>
      <w:color w:val="000000"/>
      <w:sz w:val="24"/>
      <w:szCs w:val="24"/>
    </w:rPr>
  </w:style>
  <w:style w:type="character" w:customStyle="1" w:styleId="25">
    <w:name w:val="bssubtitle1"/>
    <w:uiPriority w:val="0"/>
    <w:rPr>
      <w:rFonts w:hint="default" w:ascii="Arial" w:hAnsi="Arial" w:eastAsia="宋体" w:cs="Arial"/>
      <w:b/>
      <w:bCs/>
      <w:color w:val="000000"/>
      <w:sz w:val="18"/>
      <w:szCs w:val="18"/>
    </w:rPr>
  </w:style>
  <w:style w:type="character" w:customStyle="1" w:styleId="26">
    <w:name w:val="bsauthor1"/>
    <w:uiPriority w:val="0"/>
    <w:rPr>
      <w:b/>
      <w:bCs/>
      <w:color w:val="000000"/>
      <w:sz w:val="18"/>
      <w:szCs w:val="18"/>
    </w:rPr>
  </w:style>
  <w:style w:type="character" w:customStyle="1" w:styleId="27">
    <w:name w:val="bsauthorlink1"/>
    <w:uiPriority w:val="0"/>
    <w:rPr>
      <w:color w:val="000000"/>
      <w:u w:val="single"/>
    </w:rPr>
  </w:style>
  <w:style w:type="character" w:customStyle="1" w:styleId="28">
    <w:name w:val="redsubtitle1"/>
    <w:uiPriority w:val="0"/>
    <w:rPr>
      <w:rFonts w:hint="default" w:ascii="Trebuchet MS" w:hAnsi="Trebuchet MS" w:eastAsia="宋体"/>
      <w:b/>
      <w:bCs/>
      <w:caps/>
      <w:color w:val="CC0000"/>
      <w:sz w:val="18"/>
      <w:szCs w:val="18"/>
    </w:rPr>
  </w:style>
  <w:style w:type="paragraph" w:customStyle="1" w:styleId="29">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bold1"/>
    <w:uiPriority w:val="0"/>
    <w:rPr>
      <w:rFonts w:hint="default" w:ascii="Verdana" w:hAnsi="Verdana" w:eastAsia="宋体"/>
      <w:b/>
      <w:bCs/>
      <w:color w:val="000000"/>
      <w:spacing w:val="30"/>
      <w:sz w:val="15"/>
      <w:szCs w:val="15"/>
    </w:rPr>
  </w:style>
  <w:style w:type="paragraph" w:customStyle="1" w:styleId="31">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eastAsia="宋体" w:cs="Arial"/>
      <w:b/>
      <w:bCs/>
      <w:color w:val="FF6600"/>
      <w:sz w:val="28"/>
      <w:szCs w:val="28"/>
    </w:rPr>
  </w:style>
  <w:style w:type="character" w:customStyle="1" w:styleId="37">
    <w:name w:val="apple-style-span"/>
    <w:basedOn w:val="10"/>
    <w:uiPriority w:val="0"/>
  </w:style>
  <w:style w:type="character" w:customStyle="1" w:styleId="38">
    <w:name w:val="apple-converted-space"/>
    <w:basedOn w:val="10"/>
    <w:uiPriority w:val="0"/>
  </w:style>
  <w:style w:type="paragraph" w:customStyle="1" w:styleId="39">
    <w:name w:val="Default"/>
    <w:uiPriority w:val="0"/>
    <w:pPr>
      <w:widowControl w:val="0"/>
      <w:autoSpaceDE w:val="0"/>
      <w:autoSpaceDN w:val="0"/>
      <w:adjustRightInd w:val="0"/>
    </w:pPr>
    <w:rPr>
      <w:rFonts w:ascii="NQMNP G+ Sabon LT" w:hAnsi="Times New Roman" w:cs="NQMNP G+ Sabon LT" w:eastAsiaTheme="minorEastAsia"/>
      <w:color w:val="000000"/>
      <w:sz w:val="24"/>
      <w:szCs w:val="24"/>
      <w:lang w:val="en-US" w:eastAsia="zh-CN" w:bidi="ar-SA"/>
    </w:rPr>
  </w:style>
  <w:style w:type="character" w:customStyle="1" w:styleId="40">
    <w:name w:val="HTML 预设格式 Char"/>
    <w:link w:val="7"/>
    <w:uiPriority w:val="99"/>
    <w:rPr>
      <w:rFonts w:ascii="宋体" w:hAnsi="宋体" w:eastAsia="宋体" w:cs="宋体"/>
      <w:sz w:val="24"/>
      <w:szCs w:val="24"/>
    </w:rPr>
  </w:style>
  <w:style w:type="character" w:customStyle="1" w:styleId="41">
    <w:name w:val="a-size-extra-large"/>
    <w:basedOn w:val="10"/>
    <w:uiPriority w:val="0"/>
  </w:style>
  <w:style w:type="character" w:customStyle="1" w:styleId="42">
    <w:name w:val="批注框文本 Char"/>
    <w:basedOn w:val="10"/>
    <w:link w:val="4"/>
    <w:semiHidden/>
    <w:uiPriority w:val="0"/>
    <w:rPr>
      <w:kern w:val="2"/>
      <w:sz w:val="18"/>
      <w:szCs w:val="18"/>
    </w:rPr>
  </w:style>
  <w:style w:type="character" w:customStyle="1" w:styleId="43">
    <w:name w:val="a-text-bold"/>
    <w:basedOn w:val="10"/>
    <w:qFormat/>
    <w:uiPriority w:val="0"/>
  </w:style>
  <w:style w:type="character" w:customStyle="1" w:styleId="44">
    <w:name w:val="a-text-italic"/>
    <w:basedOn w:val="10"/>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DD4BF-5518-49A2-9D02-6BFFF25C6C09}">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1436</Words>
  <Characters>2083</Characters>
  <Lines>18</Lines>
  <Paragraphs>5</Paragraphs>
  <TotalTime>4</TotalTime>
  <ScaleCrop>false</ScaleCrop>
  <LinksUpToDate>false</LinksUpToDate>
  <CharactersWithSpaces>2183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2019-05-09T07:35:00Z</dcterms:created>
  <dc:creator>Image</dc:creator>
  <cp:lastModifiedBy>堀  达</cp:lastModifiedBy>
  <cp:lastPrinted>2004-04-23T07:06:00Z</cp:lastPrinted>
  <dcterms:modified xsi:type="dcterms:W3CDTF">2024-06-11T10:20:52Z</dcterms:modified>
  <dc:title>新 书 推 荐</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B6D615D069764448AB74FBDFB8770C35_12</vt:lpwstr>
  </property>
</Properties>
</file>