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bCs/>
          <w:sz w:val="36"/>
          <w:shd w:val="pct10" w:color="auto" w:fill="FFFFFF"/>
        </w:rPr>
      </w:pPr>
      <w:r>
        <w:rPr>
          <w:rFonts w:hint="eastAsia" w:eastAsia="宋体"/>
          <w:b/>
          <w:bCs/>
          <w:sz w:val="36"/>
          <w:shd w:val="pct10" w:color="auto" w:fill="FFFFFF"/>
        </w:rPr>
        <w:t>作 者 推 荐</w:t>
      </w:r>
    </w:p>
    <w:p>
      <w:pPr>
        <w:ind w:firstLine="723" w:firstLineChars="200"/>
        <w:jc w:val="center"/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</w:pPr>
      <w:bookmarkStart w:id="0" w:name="OLE_LINK2"/>
      <w:r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  <w:t>凯拉·沙欣（</w:t>
      </w:r>
      <w:bookmarkStart w:id="16" w:name="_GoBack"/>
      <w:r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  <w:t>Keila Shaheen</w:t>
      </w:r>
      <w:bookmarkEnd w:id="16"/>
      <w:r>
        <w:rPr>
          <w:rStyle w:val="42"/>
          <w:rFonts w:hint="eastAsia" w:eastAsia="宋体"/>
          <w:b/>
          <w:bCs/>
          <w:sz w:val="36"/>
          <w:szCs w:val="36"/>
          <w:shd w:val="clear" w:color="auto" w:fill="FFFFFF"/>
        </w:rPr>
        <w:t>）</w:t>
      </w:r>
    </w:p>
    <w:p>
      <w:pPr>
        <w:ind w:firstLine="482" w:firstLineChars="200"/>
        <w:jc w:val="center"/>
        <w:rPr>
          <w:rStyle w:val="42"/>
          <w:rFonts w:hint="eastAsia" w:eastAsia="宋体"/>
          <w:b/>
          <w:bCs/>
          <w:sz w:val="24"/>
          <w:szCs w:val="24"/>
          <w:shd w:val="clear" w:color="auto" w:fill="FFFFFF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bCs/>
          <w:color w:val="000000"/>
        </w:rPr>
      </w:pPr>
      <w:r>
        <w:rPr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45085</wp:posOffset>
            </wp:positionV>
            <wp:extent cx="1040765" cy="1075690"/>
            <wp:effectExtent l="0" t="0" r="6985" b="1016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rFonts w:hint="eastAsia"/>
          <w:b/>
          <w:color w:val="000000"/>
        </w:rPr>
        <w:t>凯拉·沙欣（Keila Shaheen）</w:t>
      </w:r>
      <w:r>
        <w:rPr>
          <w:rFonts w:hint="eastAsia"/>
          <w:bCs/>
          <w:color w:val="000000"/>
        </w:rPr>
        <w:t>是Zenfulnote的创建者，也是《阴影工作日志》（</w:t>
      </w:r>
      <w:r>
        <w:rPr>
          <w:bCs/>
          <w:i/>
          <w:iCs/>
          <w:color w:val="000000"/>
        </w:rPr>
        <w:t>The Shadow Work Journal</w:t>
      </w:r>
      <w:r>
        <w:rPr>
          <w:rFonts w:hint="eastAsia"/>
          <w:bCs/>
          <w:color w:val="000000"/>
        </w:rPr>
        <w:t>）的作者。她研究过认知行为疗法、正念、能量心理学和创造性思维等多种模式。凯拉是注册声音治疗师和声音疗愈师，也是注册认知行为治疗师。她还拥有达摩瑜伽认证和教师培训资格，对瑜伽体式和佛教哲学原理有着非凡的理解。凯拉发现了传统疗法的局限性，她开始探索其他内在治疗和心灵重塑的方法。2021年，凯拉创办了Zenfulnote，为人们的疗愈之旅提供辅助工具。她的《阴影工作日志》帮助读者发现并治愈潜意识中最深层的部分。这本书在TikTok上大受欢迎，</w:t>
      </w:r>
      <w:r>
        <w:rPr>
          <w:bCs/>
          <w:color w:val="000000"/>
        </w:rPr>
        <w:t>Billboard</w:t>
      </w:r>
      <w:r>
        <w:rPr>
          <w:rFonts w:hint="eastAsia"/>
          <w:bCs/>
          <w:color w:val="000000"/>
        </w:rPr>
        <w:t>和《泰晤士报》也对其进行了报道。</w:t>
      </w:r>
    </w:p>
    <w:p>
      <w:pPr>
        <w:rPr>
          <w:bCs/>
          <w:color w:val="000000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4373245</wp:posOffset>
            </wp:positionH>
            <wp:positionV relativeFrom="paragraph">
              <wp:posOffset>186055</wp:posOffset>
            </wp:positionV>
            <wp:extent cx="1192530" cy="1786255"/>
            <wp:effectExtent l="0" t="0" r="7620" b="444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426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《阴影工作日志：提示版，帮助你治愈和成长的日志提示》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36"/>
      <w:bookmarkStart w:id="2" w:name="OLE_LINK37"/>
      <w:r>
        <w:rPr>
          <w:b/>
          <w:color w:val="000000"/>
          <w:szCs w:val="21"/>
        </w:rPr>
        <w:t>SHADOW WORK JOURNAL</w:t>
      </w:r>
      <w:bookmarkEnd w:id="1"/>
      <w:bookmarkEnd w:id="2"/>
      <w:r>
        <w:rPr>
          <w:b/>
          <w:color w:val="000000"/>
          <w:szCs w:val="21"/>
        </w:rPr>
        <w:t xml:space="preserve">: PROMPTS EDITION, JOURNALING PROMPTS TO HELP YOU HEAL AND GROW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者：Keila Shaheen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社：Independently published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：UTA/ANA/Zoey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数：99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12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这本《阴影工作日志》（</w:t>
      </w:r>
      <w:r>
        <w:rPr>
          <w:i/>
          <w:iCs/>
          <w:color w:val="000000"/>
          <w:szCs w:val="21"/>
        </w:rPr>
        <w:t>SHADOW WORK JOURNAL</w:t>
      </w:r>
      <w:r>
        <w:rPr>
          <w:rFonts w:hint="eastAsia"/>
          <w:color w:val="000000"/>
          <w:szCs w:val="21"/>
        </w:rPr>
        <w:t>）充满了写作提示，帮助你治愈、成长和超越你的阴影。利用这些阴影工作日志提示，挖掘你的潜意识，加深对阴影自我的理解。请注意，这些日志提示很深奥，而且会逐渐变得更具挑战性。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日志是一种独特的工具，有助于解开</w:t>
      </w:r>
      <w:r>
        <w:rPr>
          <w:rFonts w:hint="eastAsia"/>
          <w:color w:val="000000"/>
          <w:szCs w:val="21"/>
          <w:lang w:val="en-US" w:eastAsia="zh-CN"/>
        </w:rPr>
        <w:t>个人</w:t>
      </w:r>
      <w:r>
        <w:rPr>
          <w:rFonts w:hint="eastAsia"/>
          <w:color w:val="000000"/>
          <w:szCs w:val="21"/>
        </w:rPr>
        <w:t>情绪和信念。书写自己的经历有助于提高</w:t>
      </w:r>
      <w:r>
        <w:rPr>
          <w:rFonts w:hint="eastAsia"/>
          <w:color w:val="000000"/>
          <w:szCs w:val="21"/>
          <w:lang w:val="en-US" w:eastAsia="zh-CN"/>
        </w:rPr>
        <w:t>个人</w:t>
      </w:r>
      <w:r>
        <w:rPr>
          <w:rFonts w:hint="eastAsia"/>
          <w:color w:val="000000"/>
          <w:szCs w:val="21"/>
        </w:rPr>
        <w:t>觉察力、直觉和临场感。手写有助于以与冥想相同的方式增加大脑神经活动。以开放的心态使用这本日志，拥抱有个性、有缺陷、有人性的自己。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阴影工作的好处：</w:t>
      </w:r>
    </w:p>
    <w:p>
      <w:pPr>
        <w:ind w:firstLine="420" w:firstLineChars="200"/>
        <w:rPr>
          <w:color w:val="000000"/>
          <w:szCs w:val="21"/>
        </w:rPr>
      </w:pPr>
    </w:p>
    <w:p>
      <w:pPr>
        <w:pStyle w:val="45"/>
        <w:numPr>
          <w:ilvl w:val="0"/>
          <w:numId w:val="1"/>
        </w:num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改善与他人的互动</w:t>
      </w:r>
    </w:p>
    <w:p>
      <w:pPr>
        <w:pStyle w:val="45"/>
        <w:numPr>
          <w:ilvl w:val="0"/>
          <w:numId w:val="1"/>
        </w:num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治愈代际创伤</w:t>
      </w:r>
    </w:p>
    <w:p>
      <w:pPr>
        <w:pStyle w:val="45"/>
        <w:numPr>
          <w:ilvl w:val="0"/>
          <w:numId w:val="1"/>
        </w:num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设定个人界限</w:t>
      </w:r>
    </w:p>
    <w:p>
      <w:pPr>
        <w:pStyle w:val="45"/>
        <w:numPr>
          <w:ilvl w:val="0"/>
          <w:numId w:val="1"/>
        </w:num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增加对自己和他人的同情心</w:t>
      </w:r>
    </w:p>
    <w:p>
      <w:pPr>
        <w:pStyle w:val="45"/>
        <w:numPr>
          <w:ilvl w:val="0"/>
          <w:numId w:val="1"/>
        </w:num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摆脱困顿</w:t>
      </w:r>
    </w:p>
    <w:p>
      <w:pPr>
        <w:pStyle w:val="45"/>
        <w:numPr>
          <w:ilvl w:val="0"/>
          <w:numId w:val="1"/>
        </w:num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提高对周围世界的认识和清晰度</w:t>
      </w:r>
    </w:p>
    <w:p>
      <w:pPr>
        <w:rPr>
          <w:color w:val="000000"/>
          <w:szCs w:val="21"/>
        </w:rPr>
      </w:pPr>
    </w:p>
    <w:bookmarkEnd w:id="0"/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162560</wp:posOffset>
            </wp:positionV>
            <wp:extent cx="1087755" cy="1449070"/>
            <wp:effectExtent l="0" t="0" r="17145" b="17780"/>
            <wp:wrapSquare wrapText="bothSides"/>
            <wp:docPr id="1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《阴影工作日志：追踪和治愈情绪触发因素，60</w:t>
      </w:r>
      <w:r>
        <w:rPr>
          <w:b/>
          <w:color w:val="000000"/>
          <w:szCs w:val="21"/>
        </w:rPr>
        <w:t>+</w:t>
      </w:r>
      <w:r>
        <w:rPr>
          <w:rFonts w:hint="eastAsia"/>
          <w:b/>
          <w:color w:val="000000"/>
          <w:szCs w:val="21"/>
        </w:rPr>
        <w:t>个日志提示，90</w:t>
      </w:r>
      <w:r>
        <w:rPr>
          <w:b/>
          <w:color w:val="000000"/>
          <w:szCs w:val="21"/>
        </w:rPr>
        <w:t>+</w:t>
      </w:r>
      <w:r>
        <w:rPr>
          <w:rFonts w:hint="eastAsia"/>
          <w:b/>
          <w:color w:val="000000"/>
          <w:szCs w:val="21"/>
        </w:rPr>
        <w:t>个触发追踪页面，100</w:t>
      </w:r>
      <w:r>
        <w:rPr>
          <w:b/>
          <w:color w:val="000000"/>
          <w:szCs w:val="21"/>
        </w:rPr>
        <w:t>+</w:t>
      </w:r>
      <w:r>
        <w:rPr>
          <w:rFonts w:hint="eastAsia"/>
          <w:b/>
          <w:color w:val="000000"/>
          <w:szCs w:val="21"/>
        </w:rPr>
        <w:t>个内在小孩肯定句》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31"/>
      <w:bookmarkStart w:id="4" w:name="OLE_LINK30"/>
      <w:r>
        <w:rPr>
          <w:b/>
          <w:color w:val="000000"/>
          <w:szCs w:val="21"/>
        </w:rPr>
        <w:t>SHADOW WORK JOURNAL</w:t>
      </w:r>
      <w:bookmarkEnd w:id="3"/>
      <w:bookmarkEnd w:id="4"/>
      <w:r>
        <w:rPr>
          <w:b/>
          <w:color w:val="000000"/>
          <w:szCs w:val="21"/>
        </w:rPr>
        <w:t>: TRACK AND HEAL EMOTIONAL TRIGGERS, 60</w:t>
      </w:r>
      <w:bookmarkStart w:id="5" w:name="OLE_LINK35"/>
      <w:bookmarkStart w:id="6" w:name="OLE_LINK34"/>
      <w:r>
        <w:rPr>
          <w:b/>
          <w:color w:val="000000"/>
          <w:szCs w:val="21"/>
        </w:rPr>
        <w:t xml:space="preserve">+ </w:t>
      </w:r>
      <w:bookmarkEnd w:id="5"/>
      <w:bookmarkEnd w:id="6"/>
      <w:r>
        <w:rPr>
          <w:b/>
          <w:color w:val="000000"/>
          <w:szCs w:val="21"/>
        </w:rPr>
        <w:t xml:space="preserve">JOURNAL PROMPTS, 90+ TRIGGER TRACKING PAGES, 100+ INNER CHILD AFFIRMATIONS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 C Delgado, Keila Shaheen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社：Independently published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：UTA/ANA/Zoey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144页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2022年3月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对于初学者来说，</w:t>
      </w:r>
      <w:r>
        <w:rPr>
          <w:rFonts w:hint="eastAsia"/>
          <w:color w:val="000000"/>
          <w:szCs w:val="21"/>
          <w:lang w:val="en-US" w:eastAsia="zh-CN"/>
        </w:rPr>
        <w:t>本书</w:t>
      </w:r>
      <w:r>
        <w:rPr>
          <w:rFonts w:hint="eastAsia"/>
          <w:color w:val="000000"/>
          <w:szCs w:val="21"/>
        </w:rPr>
        <w:t>是提高自我意识、克服过去创伤、释放积压情绪以及清晰了解自己的阴影的绝佳方式。阴影工作将帮助你把潜意识中的负面信念提升到意识中。这将让你充分认识到自己是谁，并在更高层次上找到内心的平静。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开始你的阴影工作之旅吧，以这本日志为指南，追踪你的触发因素，通过深刻而发人深省的提示记录你的想法和信念。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《阴影工作日志》包括：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100+个内在小孩肯定句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50</w:t>
      </w:r>
      <w:bookmarkStart w:id="7" w:name="OLE_LINK33"/>
      <w:bookmarkStart w:id="8" w:name="OLE_LINK32"/>
      <w:r>
        <w:rPr>
          <w:rFonts w:hint="eastAsia"/>
          <w:color w:val="000000"/>
          <w:szCs w:val="21"/>
        </w:rPr>
        <w:t>+</w:t>
      </w:r>
      <w:bookmarkEnd w:id="7"/>
      <w:bookmarkEnd w:id="8"/>
      <w:r>
        <w:rPr>
          <w:rFonts w:hint="eastAsia"/>
          <w:color w:val="000000"/>
          <w:szCs w:val="21"/>
        </w:rPr>
        <w:t>个触发因素追踪页面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60+个深刻的阴影工作日志提示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188595</wp:posOffset>
            </wp:positionV>
            <wp:extent cx="1177290" cy="1654175"/>
            <wp:effectExtent l="0" t="0" r="3810" b="3175"/>
            <wp:wrapSquare wrapText="bothSides"/>
            <wp:docPr id="6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《幸运女孩日志：体现幸运女孩综合征的指导手册》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9" w:name="OLE_LINK24"/>
      <w:bookmarkStart w:id="10" w:name="OLE_LINK25"/>
      <w:r>
        <w:rPr>
          <w:b/>
          <w:color w:val="000000"/>
          <w:szCs w:val="21"/>
        </w:rPr>
        <w:t>THE LUCKY GIRL JOURNAL</w:t>
      </w:r>
      <w:bookmarkEnd w:id="9"/>
      <w:bookmarkEnd w:id="10"/>
      <w:r>
        <w:rPr>
          <w:b/>
          <w:color w:val="000000"/>
          <w:szCs w:val="21"/>
        </w:rPr>
        <w:t>: A GUIDED WORKBOOK TO EMBODY THE LUCKY GIRL SYNDROME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者：Keila Shaheen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社：Zenfulnote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代理公司：UTA/ANA/Zoey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页    数：163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3年7月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一本</w:t>
      </w:r>
      <w:r>
        <w:rPr>
          <w:rFonts w:hint="eastAsia"/>
          <w:color w:val="000000"/>
          <w:szCs w:val="21"/>
        </w:rPr>
        <w:t>本沉浸式指南，开始体现“幸运女孩综合征”，培养一种赋权心态，在这种心态中，运气不是偶然的，而是你的想法和意图的直接体现。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《幸运女孩日志》中，每一部分都经过精心设计，与你的内在力量产生共鸣，引领你从不确定性的领域走向充满富足的生活。体验你心态的明显转变，使你能够利用积极的力量，吸引幸运的经历，丰富你的生活。</w:t>
      </w:r>
    </w:p>
    <w:p>
      <w:pPr>
        <w:ind w:firstLine="420" w:firstLineChars="200"/>
        <w:rPr>
          <w:color w:val="000000"/>
          <w:szCs w:val="21"/>
        </w:rPr>
      </w:pPr>
    </w:p>
    <w:p>
      <w:pPr>
        <w:pStyle w:val="45"/>
        <w:numPr>
          <w:ilvl w:val="0"/>
          <w:numId w:val="2"/>
        </w:numPr>
        <w:ind w:firstLineChars="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独特的转变之旅：</w:t>
      </w:r>
      <w:r>
        <w:rPr>
          <w:rFonts w:hint="eastAsia"/>
          <w:color w:val="000000"/>
          <w:szCs w:val="21"/>
        </w:rPr>
        <w:t>这本日志将引导你踏上个人的自我探索之旅，赋予你创造自己的运气和过上富足生活的力量。</w:t>
      </w:r>
    </w:p>
    <w:p>
      <w:pPr>
        <w:pStyle w:val="45"/>
        <w:numPr>
          <w:ilvl w:val="0"/>
          <w:numId w:val="2"/>
        </w:numPr>
        <w:ind w:firstLineChars="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互动性和参与性：</w:t>
      </w:r>
      <w:r>
        <w:rPr>
          <w:rFonts w:hint="eastAsia"/>
          <w:color w:val="000000"/>
          <w:szCs w:val="21"/>
        </w:rPr>
        <w:t>每一章都有反思练习和可行步骤，促进你对“幸运女孩”心态的理解和实践。</w:t>
      </w:r>
    </w:p>
    <w:p>
      <w:pPr>
        <w:pStyle w:val="45"/>
        <w:numPr>
          <w:ilvl w:val="0"/>
          <w:numId w:val="2"/>
        </w:numPr>
        <w:ind w:firstLineChars="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赋权与富足：</w:t>
      </w:r>
      <w:r>
        <w:rPr>
          <w:rFonts w:hint="eastAsia"/>
          <w:color w:val="000000"/>
          <w:szCs w:val="21"/>
        </w:rPr>
        <w:t>探索你内在的力量，将好运和财富吸引到你的生活中。《幸运女孩日志》不仅仅是一本书，更是一次改变人生的旅程。</w:t>
      </w:r>
    </w:p>
    <w:p>
      <w:pPr>
        <w:pStyle w:val="45"/>
        <w:numPr>
          <w:ilvl w:val="0"/>
          <w:numId w:val="2"/>
        </w:numPr>
        <w:ind w:firstLineChars="0"/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发人深省的内容：</w:t>
      </w:r>
      <w:r>
        <w:rPr>
          <w:rFonts w:hint="eastAsia"/>
          <w:color w:val="000000"/>
          <w:szCs w:val="21"/>
        </w:rPr>
        <w:t>由凯拉·沙欣精心打造，这本日志的每一页都蕴含着深邃的智慧和充满力量的见解，引领你踏上一段深刻、震撼心灵的自我探索之旅。</w:t>
      </w:r>
    </w:p>
    <w:p>
      <w:pPr>
        <w:pStyle w:val="45"/>
        <w:numPr>
          <w:ilvl w:val="0"/>
          <w:numId w:val="2"/>
        </w:numPr>
        <w:ind w:firstLineChars="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完美的礼物：</w:t>
      </w:r>
      <w:r>
        <w:rPr>
          <w:rFonts w:hint="eastAsia"/>
          <w:color w:val="000000"/>
          <w:szCs w:val="21"/>
        </w:rPr>
        <w:t>适合任何寻求个人成长、自信和充实生活体验的人。对于那些喜欢正念、个人发展和创造自己运气的人来说，这是一份贴心的礼物。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《幸运女孩日志》旨在激励个人成长、树立自信心、重新认识自己的潜力和财富。对于那些追求梦想、相信自己潜能的人，或者任何踏上自我探索之旅的人来说，它都是完美的伴侣。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146685</wp:posOffset>
            </wp:positionV>
            <wp:extent cx="1082675" cy="1497965"/>
            <wp:effectExtent l="0" t="0" r="3175" b="6985"/>
            <wp:wrapSquare wrapText="bothSides"/>
            <wp:docPr id="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《369日志：基于神经科学的日志：开启无限潜能的钥匙》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1" w:name="OLE_LINK27"/>
      <w:bookmarkStart w:id="12" w:name="OLE_LINK26"/>
      <w:r>
        <w:rPr>
          <w:b/>
          <w:color w:val="000000"/>
          <w:szCs w:val="21"/>
        </w:rPr>
        <w:t>THE 369 JOURNAL</w:t>
      </w:r>
      <w:bookmarkEnd w:id="11"/>
      <w:bookmarkEnd w:id="12"/>
      <w:r>
        <w:rPr>
          <w:b/>
          <w:color w:val="000000"/>
          <w:szCs w:val="21"/>
        </w:rPr>
        <w:t>: NEUROSCIENCE-BASED JOURNALING: YOUR KEY TO UNLOCKING LIMITLESS POTENTIAL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者：Keila Shaheen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  <w:lang w:val="it-IT"/>
        </w:rPr>
        <w:t xml:space="preserve"> </w:t>
      </w:r>
      <w:r>
        <w:rPr>
          <w:b/>
          <w:color w:val="000000"/>
          <w:szCs w:val="21"/>
        </w:rPr>
        <w:t>社</w:t>
      </w:r>
      <w:r>
        <w:rPr>
          <w:b/>
          <w:color w:val="000000"/>
          <w:szCs w:val="21"/>
          <w:lang w:val="it-IT"/>
        </w:rPr>
        <w:t>：Atria/Primero Sueno 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数：16</w:t>
      </w:r>
      <w:r>
        <w:rPr>
          <w:rFonts w:hint="eastAsia"/>
          <w:b/>
          <w:color w:val="000000"/>
          <w:szCs w:val="21"/>
        </w:rPr>
        <w:t>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4年10月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TikTok红人凯拉·沙欣（Keila Shaheen）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这本日志解释了受数字命理启发的369表现法，并提供了基于神经科学的提示，帮助你每天引导它。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什么是369方法？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科学家坚信其核心原则。天才发明家用它改变世界。社媒网红将其变成了一种流行的新趋势。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现在，畅销书《阴影工作日志》的作者创建了这本互动日志，帮助你完美地执行该方法。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369方法的核心是将数字模式与你的心灵力量相结合，帮助你实现最大的梦想，改变你的生活。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在这本日志中，你将找到丰富的资源，支持你走向无限生活的旅程：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-全面了解369方法，包括它的起源以及它如何为各个时代的杰出人物发挥作用。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-以人际关系、财富、健康和富足等为主题的肯定语。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-自我保健菜单，帮助你培养积极心态，每天照顾好自己。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-每日369日志指导，帮助你跟着灵感走。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-每周反思，记录你的情绪波动，庆祝你一路走来的成功。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-在没有得到结果时，提供有关如何转变和调整意图的建议。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基于最前沿的神经科学研究，《369日志》（</w:t>
      </w:r>
      <w:r>
        <w:rPr>
          <w:i/>
          <w:iCs/>
          <w:color w:val="000000"/>
          <w:szCs w:val="21"/>
        </w:rPr>
        <w:t>THE 369 JOURNAL</w:t>
      </w:r>
      <w:r>
        <w:rPr>
          <w:rFonts w:hint="eastAsia"/>
          <w:color w:val="000000"/>
          <w:szCs w:val="21"/>
        </w:rPr>
        <w:t>）是一款非常强大的工具，它通过引导式日志和反思练习来支持369方法，帮助你重新连接大脑以获得成功，并释放无限潜力。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无论你是想实现富足、吸引爱情和幸福，还是实现其他目标，《369日志》都能帮助你保持专注、动力和目标。今天就开始改写你的未来吧！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47625</wp:posOffset>
            </wp:positionV>
            <wp:extent cx="1298575" cy="1590675"/>
            <wp:effectExtent l="0" t="0" r="15875" b="9525"/>
            <wp:wrapSquare wrapText="bothSides"/>
            <wp:docPr id="7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《与内心对话：阴影工作卡牌游戏》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3" w:name="OLE_LINK1"/>
      <w:bookmarkStart w:id="14" w:name="OLE_LINK28"/>
      <w:bookmarkStart w:id="15" w:name="OLE_LINK29"/>
      <w:r>
        <w:rPr>
          <w:b/>
          <w:color w:val="000000"/>
          <w:szCs w:val="21"/>
        </w:rPr>
        <w:t>CONVERSATIONS WITH YOUR INNER SELF</w:t>
      </w:r>
      <w:bookmarkEnd w:id="13"/>
      <w:r>
        <w:rPr>
          <w:b/>
          <w:color w:val="000000"/>
          <w:szCs w:val="21"/>
        </w:rPr>
        <w:t>:</w:t>
      </w:r>
      <w:bookmarkEnd w:id="14"/>
      <w:bookmarkEnd w:id="15"/>
      <w:r>
        <w:rPr>
          <w:b/>
          <w:color w:val="000000"/>
          <w:szCs w:val="21"/>
        </w:rPr>
        <w:t xml:space="preserve"> THE SHADOW WORK CARD GAME 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者：Keila Shaheen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代理公司：UTA/ANA/Zoey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精心打造的沉浸式单人纸牌游戏体验，引导玩家踏上内心之旅。这款游戏分为两副不同的牌组，是一种探索你心灵未知领域的工具，促使你接触自己通常不为人知的部分。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当你通过发人深省的问题和内省的挑战时，你将开始了解自己情绪的根源。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双副牌，双旅程：第一副牌包含大量内省问题，旨在揭示和识别你的个性和情绪的隐藏面。第二副牌从识别过渡到引导你踏上接纳之旅。它的提示有助于理解和吸收第一副牌中所揭示的方面。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适合哪些人？这个游戏适合各种类型的探索者，阴影工作的新手、精通内省的人，等等。如果你正在进行自我认知之旅，需要冥想的帮助，或者正在为某个特别的人寻找一份有意义的礼物，《与内心对话》（</w:t>
      </w:r>
      <w:r>
        <w:rPr>
          <w:i/>
          <w:iCs/>
          <w:color w:val="000000"/>
          <w:szCs w:val="21"/>
        </w:rPr>
        <w:t>CONVERSATIONS WITH YOUR INNER SELF</w:t>
      </w:r>
      <w:r>
        <w:rPr>
          <w:rFonts w:hint="eastAsia"/>
          <w:color w:val="000000"/>
          <w:szCs w:val="21"/>
        </w:rPr>
        <w:t>）将为你带来深刻的见解，并加强你与内心世界的联系。请注意：这款纸牌游戏是一种自我反思的工具，而不是治疗的替代品。如果面临情绪或心理挑战，请咨询执业治疗师或心理健康专业人士。优先考虑自己的健康。</w:t>
      </w:r>
    </w:p>
    <w:p>
      <w:pPr>
        <w:ind w:firstLine="420" w:firstLineChars="200"/>
        <w:rPr>
          <w:color w:val="000000"/>
          <w:szCs w:val="21"/>
        </w:rPr>
      </w:pP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单人游戏：专为个人玩家设计，期待深刻而个人的内省体验。</w:t>
      </w: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阴影工作基础：建立在阴影工作的支柱之上，帮助玩家准确定位、理解和整合自身被忽视的方面。</w:t>
      </w: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优雅的卡片设计：每张卡片不仅是智力上的挑战，也是视觉上的享受。</w:t>
      </w: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小巧便于旅行：确保你的内心旅程永远不会被打断，无论你身在何处</w:t>
      </w: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增强自我意识：深入参与以识别行为模式，面对未解决的情绪，揭示内心世界的真相。</w:t>
      </w: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个人成长：真实的自我反思能促进全面成长、康复和情感健康。</w:t>
      </w:r>
    </w:p>
    <w:p>
      <w:pPr>
        <w:pStyle w:val="45"/>
        <w:numPr>
          <w:ilvl w:val="0"/>
          <w:numId w:val="3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引导式日志提示：随书附赠的提示是通过日志深入了解你的启示的途径。</w:t>
      </w:r>
    </w:p>
    <w:p>
      <w:pPr>
        <w:rPr>
          <w:color w:val="000000"/>
          <w:szCs w:val="21"/>
        </w:rPr>
      </w:pPr>
    </w:p>
    <w:p>
      <w:pPr>
        <w:shd w:val="clear" w:color="auto" w:fill="FFFFFF"/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请将反馈信息发至：版权负责人</w:t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"mailto:Rights@nurnberg.com.cn"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"http://www.nurnberg.com.cn/booklist_zh/list.aspx"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"http://www.nurnberg.com.cn/book/book.aspx"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"http://www.nurnberg.com.cn/video/video.aspx"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"http://site.douban.com/110577/"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"https://weibo.com/1877653117/profile?topnav=1&amp;wvr=6"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rFonts w:eastAsia="宋体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rFonts w:eastAsia="宋体"/>
          <w:szCs w:val="21"/>
        </w:rPr>
      </w:pPr>
      <w:r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96265" cy="650875"/>
            <wp:effectExtent l="0" t="0" r="13335" b="15875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17D8E"/>
    <w:multiLevelType w:val="multilevel"/>
    <w:tmpl w:val="07817D8E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1">
    <w:nsid w:val="4086092C"/>
    <w:multiLevelType w:val="multilevel"/>
    <w:tmpl w:val="4086092C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2">
    <w:nsid w:val="4E51507F"/>
    <w:multiLevelType w:val="multilevel"/>
    <w:tmpl w:val="4E51507F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95531"/>
    <w:rsid w:val="000A2E1D"/>
    <w:rsid w:val="000B031C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061B"/>
    <w:rsid w:val="001B7C24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1F1AC1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0FB"/>
    <w:rsid w:val="0025531D"/>
    <w:rsid w:val="002670DA"/>
    <w:rsid w:val="00274BF1"/>
    <w:rsid w:val="002904B8"/>
    <w:rsid w:val="00292C63"/>
    <w:rsid w:val="00293F5C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E0D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07A1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E7D76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48AD"/>
    <w:rsid w:val="005664AD"/>
    <w:rsid w:val="00567D82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39ED"/>
    <w:rsid w:val="00640F59"/>
    <w:rsid w:val="006453B2"/>
    <w:rsid w:val="00653EE1"/>
    <w:rsid w:val="006600AF"/>
    <w:rsid w:val="006628D4"/>
    <w:rsid w:val="006724A9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6C2E"/>
    <w:rsid w:val="00727197"/>
    <w:rsid w:val="00730B71"/>
    <w:rsid w:val="00732FAC"/>
    <w:rsid w:val="007340DB"/>
    <w:rsid w:val="007367B2"/>
    <w:rsid w:val="007421E4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2F6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B7D14"/>
    <w:rsid w:val="008D0497"/>
    <w:rsid w:val="008D4D33"/>
    <w:rsid w:val="008E196F"/>
    <w:rsid w:val="008E475E"/>
    <w:rsid w:val="008F5575"/>
    <w:rsid w:val="008F5E49"/>
    <w:rsid w:val="0091777E"/>
    <w:rsid w:val="00924349"/>
    <w:rsid w:val="00927BD3"/>
    <w:rsid w:val="00940B93"/>
    <w:rsid w:val="0096089F"/>
    <w:rsid w:val="00961AEF"/>
    <w:rsid w:val="009C213E"/>
    <w:rsid w:val="009C2F45"/>
    <w:rsid w:val="009C31DF"/>
    <w:rsid w:val="009C50AB"/>
    <w:rsid w:val="009D26D4"/>
    <w:rsid w:val="009D5649"/>
    <w:rsid w:val="009F1E68"/>
    <w:rsid w:val="009F564B"/>
    <w:rsid w:val="00A005AB"/>
    <w:rsid w:val="00A054DA"/>
    <w:rsid w:val="00A06974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E708A"/>
    <w:rsid w:val="00AF374C"/>
    <w:rsid w:val="00B01D5B"/>
    <w:rsid w:val="00B05F67"/>
    <w:rsid w:val="00B11565"/>
    <w:rsid w:val="00B1495D"/>
    <w:rsid w:val="00B26A7A"/>
    <w:rsid w:val="00B33ED7"/>
    <w:rsid w:val="00B35CA7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A18"/>
    <w:rsid w:val="00B84321"/>
    <w:rsid w:val="00B85002"/>
    <w:rsid w:val="00B8765F"/>
    <w:rsid w:val="00B96AC2"/>
    <w:rsid w:val="00BA41CE"/>
    <w:rsid w:val="00BB3810"/>
    <w:rsid w:val="00BB43BF"/>
    <w:rsid w:val="00BC142F"/>
    <w:rsid w:val="00BC3800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5B60"/>
    <w:rsid w:val="00C51C02"/>
    <w:rsid w:val="00C57ECE"/>
    <w:rsid w:val="00C612DF"/>
    <w:rsid w:val="00C61B8D"/>
    <w:rsid w:val="00C624A2"/>
    <w:rsid w:val="00C6321D"/>
    <w:rsid w:val="00C7119F"/>
    <w:rsid w:val="00C75138"/>
    <w:rsid w:val="00C77355"/>
    <w:rsid w:val="00C817C6"/>
    <w:rsid w:val="00C83A86"/>
    <w:rsid w:val="00C903F7"/>
    <w:rsid w:val="00C93394"/>
    <w:rsid w:val="00CA4410"/>
    <w:rsid w:val="00CB1AD0"/>
    <w:rsid w:val="00CB1C0E"/>
    <w:rsid w:val="00CB6825"/>
    <w:rsid w:val="00CC03A3"/>
    <w:rsid w:val="00CD2007"/>
    <w:rsid w:val="00CE1D5B"/>
    <w:rsid w:val="00CE2BAF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124A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16B062E6"/>
    <w:rsid w:val="17122D29"/>
    <w:rsid w:val="212921B6"/>
    <w:rsid w:val="216B0F39"/>
    <w:rsid w:val="33EE6AAB"/>
    <w:rsid w:val="3E1758C2"/>
    <w:rsid w:val="457D2990"/>
    <w:rsid w:val="4D8D225A"/>
    <w:rsid w:val="5C9C58C9"/>
    <w:rsid w:val="5D7F5AF4"/>
    <w:rsid w:val="60185FC4"/>
    <w:rsid w:val="670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4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Char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Char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42">
    <w:name w:val="ae8b6329cc99f4c0ebc833ee96c629c10658"/>
    <w:basedOn w:val="10"/>
    <w:autoRedefine/>
    <w:qFormat/>
    <w:uiPriority w:val="0"/>
  </w:style>
  <w:style w:type="character" w:customStyle="1" w:styleId="43">
    <w:name w:val="ae8b6329cc99f4c0ebc833ee96c629c10652"/>
    <w:basedOn w:val="10"/>
    <w:autoRedefine/>
    <w:qFormat/>
    <w:uiPriority w:val="0"/>
  </w:style>
  <w:style w:type="character" w:customStyle="1" w:styleId="44">
    <w:name w:val="ae8b6329cc99f4c0ebc833ee96c629c10646"/>
    <w:basedOn w:val="10"/>
    <w:autoRedefine/>
    <w:qFormat/>
    <w:uiPriority w:val="0"/>
  </w:style>
  <w:style w:type="paragraph" w:styleId="4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5C29-7A51-4CBE-9E06-C8971193DA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6</Pages>
  <Words>3951</Words>
  <Characters>4724</Characters>
  <Lines>30</Lines>
  <Paragraphs>8</Paragraphs>
  <TotalTime>17</TotalTime>
  <ScaleCrop>false</ScaleCrop>
  <LinksUpToDate>false</LinksUpToDate>
  <CharactersWithSpaces>4823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2023-01-29T07:33:00Z</dcterms:created>
  <dc:creator>Image</dc:creator>
  <cp:lastModifiedBy>堀  达</cp:lastModifiedBy>
  <cp:lastPrinted>2004-04-23T07:06:00Z</cp:lastPrinted>
  <dcterms:modified xsi:type="dcterms:W3CDTF">2024-06-28T11:04:00Z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9EE24D3E944349888EF90FC8D2E56261_13</vt:lpwstr>
  </property>
</Properties>
</file>