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26 155602.png屏幕截图 2024-06-26 15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6 155602.png屏幕截图 2024-06-26 155602"/>
                    <pic:cNvPicPr>
                      <a:picLocks noChangeAspect="1"/>
                    </pic:cNvPicPr>
                  </pic:nvPicPr>
                  <pic:blipFill>
                    <a:blip r:embed="rId6"/>
                    <a:srcRect t="3709" b="3709"/>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盲点：点亮商业的隐藏价值</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OLE_LINK1"/>
      <w:r>
        <w:rPr>
          <w:rFonts w:hint="eastAsia"/>
          <w:b/>
          <w:bCs/>
          <w:color w:val="000000"/>
          <w:sz w:val="21"/>
          <w:szCs w:val="21"/>
          <w:lang w:val="en-US" w:eastAsia="zh-CN"/>
        </w:rPr>
        <w:t>BLIND SPOT: Illuminating the Hidden Value of Business</w:t>
      </w:r>
      <w:bookmarkEnd w:id="1"/>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Steve Diller and Nathan Shedroff and Sean Sauber</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Rosenfeld Media</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248</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16</w:t>
      </w:r>
      <w:r>
        <w:rPr>
          <w:b/>
          <w:bCs/>
          <w:color w:val="000000"/>
          <w:sz w:val="21"/>
          <w:szCs w:val="21"/>
        </w:rPr>
        <w:t>年</w:t>
      </w:r>
      <w:r>
        <w:rPr>
          <w:rFonts w:hint="eastAsia"/>
          <w:b/>
          <w:bCs/>
          <w:color w:val="000000"/>
          <w:sz w:val="21"/>
          <w:szCs w:val="21"/>
          <w:lang w:val="en-US" w:eastAsia="zh-CN"/>
        </w:rPr>
        <w:t>11</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传统的衡量标准和不断增加的数据访问量分散了领导者的注意力，他们忽视了为企业创造更大价值的真谛：与客户建立有意义的长期关系。</w:t>
      </w:r>
    </w:p>
    <w:p>
      <w:pPr>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在《盲点》一书中，您将了解到从迪斯尼到Instagram等卓越企业是如何创新并维持有价值、富有成效的客户关系的。《盲点》的课程为您的客户、企业甚至股东提供了突破性的视角转变和双赢方法。</w:t>
      </w: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史蒂夫·迪勒（Steve Diller）</w:t>
      </w:r>
      <w:r>
        <w:rPr>
          <w:rFonts w:hint="eastAsia" w:cs="Times New Roman"/>
          <w:b w:val="0"/>
          <w:bCs w:val="0"/>
          <w:color w:val="000000"/>
          <w:sz w:val="21"/>
          <w:szCs w:val="21"/>
          <w:lang w:val="en-US" w:eastAsia="zh-CN"/>
        </w:rPr>
        <w:t>领导着一家创新战略公司Scansion，该公司致力于识别、塑造和构建能够改变市场和企业的体验。作为一名“体验战略家”，史蒂夫从电影、音乐等“基于时间的艺术”以及人类学和认知心理学的角度出发，为读者提供了独特的视角，使得在技术和社会快速变革的时代优化任何产品成为可能。他的客户既有《财富》100强企业，也有初创企业，包括欧特克、宝洁、克莱斯勒、罗技、英特尔、甘尼特、华盛顿邮报、经济学人集团、服装品牌Carhartt、卫星电视服务商DirecTV、通用汽车、伊莱克斯和微软。在成立Scansion 之前，史蒂夫是Added Value公司品牌战略高级副总裁，此前是美国调查机构Cheskin的合伙人兼创新总监。在加入Cheskin之前，他拥有一家电影制作公司，制作并导演了多部故事片。史蒂夫还是加州艺术学院设计战略MBA课程的创始教师之一，教授市场洞察和社会风险投资课程。史蒂夫拥有芝加哥大学公共政策研究硕士学位、卡尔顿学院历史学士学位和哥伦比亚学院电影学士学位。他与南森（Nathan）和戴伦·瑞亚（Darrel Rhea）合著了《创造意义：成功的企业如何提供有意义的客户体验》一书，并参与撰写了《信任》和《人机交互手册》。</w:t>
      </w:r>
    </w:p>
    <w:p>
      <w:pPr>
        <w:widowControl w:val="0"/>
        <w:numPr>
          <w:ilvl w:val="0"/>
          <w:numId w:val="0"/>
        </w:numPr>
        <w:ind w:firstLine="422" w:firstLineChars="200"/>
        <w:jc w:val="both"/>
        <w:rPr>
          <w:rFonts w:hint="eastAsia" w:cs="Times New Roman"/>
          <w:b/>
          <w:bCs/>
          <w:color w:val="000000"/>
          <w:sz w:val="21"/>
          <w:szCs w:val="21"/>
          <w:lang w:val="en-US" w:eastAsia="zh-CN"/>
        </w:rPr>
      </w:pPr>
    </w:p>
    <w:p>
      <w:pPr>
        <w:widowControl w:val="0"/>
        <w:numPr>
          <w:ilvl w:val="0"/>
          <w:numId w:val="0"/>
        </w:numPr>
        <w:ind w:firstLine="422" w:firstLineChars="200"/>
        <w:jc w:val="both"/>
        <w:rPr>
          <w:rFonts w:hint="default" w:cs="Times New Roman"/>
          <w:b w:val="0"/>
          <w:bCs w:val="0"/>
          <w:color w:val="000000"/>
          <w:sz w:val="21"/>
          <w:szCs w:val="21"/>
          <w:lang w:val="en-US" w:eastAsia="zh-CN"/>
        </w:rPr>
      </w:pPr>
      <w:r>
        <w:rPr>
          <w:rFonts w:hint="eastAsia" w:cs="Times New Roman"/>
          <w:b/>
          <w:bCs/>
          <w:color w:val="000000"/>
          <w:sz w:val="21"/>
          <w:szCs w:val="21"/>
          <w:lang w:val="en-US" w:eastAsia="zh-CN"/>
        </w:rPr>
        <w:t>南</w:t>
      </w:r>
      <w:r>
        <w:rPr>
          <w:rFonts w:hint="default" w:cs="Times New Roman"/>
          <w:b/>
          <w:bCs/>
          <w:color w:val="000000"/>
          <w:sz w:val="21"/>
          <w:szCs w:val="21"/>
          <w:lang w:val="en-US" w:eastAsia="zh-CN"/>
        </w:rPr>
        <w:t>森</w:t>
      </w:r>
      <w:r>
        <w:rPr>
          <w:rFonts w:hint="eastAsia" w:cs="Times New Roman"/>
          <w:b/>
          <w:bCs/>
          <w:color w:val="000000"/>
          <w:sz w:val="21"/>
          <w:szCs w:val="21"/>
          <w:lang w:val="en-US" w:eastAsia="zh-CN"/>
        </w:rPr>
        <w:t>·</w:t>
      </w:r>
      <w:r>
        <w:rPr>
          <w:rFonts w:hint="default" w:cs="Times New Roman"/>
          <w:b/>
          <w:bCs/>
          <w:color w:val="000000"/>
          <w:sz w:val="21"/>
          <w:szCs w:val="21"/>
          <w:lang w:val="en-US" w:eastAsia="zh-CN"/>
        </w:rPr>
        <w:t>谢德罗夫（Nathan Shedroff）</w:t>
      </w:r>
      <w:r>
        <w:rPr>
          <w:rFonts w:hint="default" w:cs="Times New Roman"/>
          <w:b w:val="0"/>
          <w:bCs w:val="0"/>
          <w:color w:val="000000"/>
          <w:sz w:val="21"/>
          <w:szCs w:val="21"/>
          <w:lang w:val="en-US" w:eastAsia="zh-CN"/>
        </w:rPr>
        <w:t>是加利福尼亚州旧金山加利福尼亚艺术学院（CCA）开创性的设计战略MBA课程的主席。这个21世纪的商业项目为下一代创新领袖</w:t>
      </w:r>
      <w:r>
        <w:rPr>
          <w:rFonts w:hint="eastAsia" w:cs="Times New Roman"/>
          <w:b w:val="0"/>
          <w:bCs w:val="0"/>
          <w:color w:val="000000"/>
          <w:sz w:val="21"/>
          <w:szCs w:val="21"/>
          <w:lang w:val="en-US" w:eastAsia="zh-CN"/>
        </w:rPr>
        <w:t>赋能</w:t>
      </w:r>
      <w:r>
        <w:rPr>
          <w:rFonts w:hint="default" w:cs="Times New Roman"/>
          <w:b w:val="0"/>
          <w:bCs w:val="0"/>
          <w:color w:val="000000"/>
          <w:sz w:val="21"/>
          <w:szCs w:val="21"/>
          <w:lang w:val="en-US" w:eastAsia="zh-CN"/>
        </w:rPr>
        <w:t>，使他们能够创造一个有利可图、可持续发展、合乎道德和真正有意义的世界。他还是体验设计、交互设计和商业战略领域的先驱，在国际</w:t>
      </w:r>
      <w:r>
        <w:rPr>
          <w:rFonts w:hint="eastAsia" w:cs="Times New Roman"/>
          <w:b w:val="0"/>
          <w:bCs w:val="0"/>
          <w:color w:val="000000"/>
          <w:sz w:val="21"/>
          <w:szCs w:val="21"/>
          <w:lang w:val="en-US" w:eastAsia="zh-CN"/>
        </w:rPr>
        <w:t>舞台</w:t>
      </w:r>
      <w:r>
        <w:rPr>
          <w:rFonts w:hint="default" w:cs="Times New Roman"/>
          <w:b w:val="0"/>
          <w:bCs w:val="0"/>
          <w:color w:val="000000"/>
          <w:sz w:val="21"/>
          <w:szCs w:val="21"/>
          <w:lang w:val="en-US" w:eastAsia="zh-CN"/>
        </w:rPr>
        <w:t>上演讲和授课，</w:t>
      </w:r>
      <w:r>
        <w:rPr>
          <w:rFonts w:hint="eastAsia" w:cs="Times New Roman"/>
          <w:b w:val="0"/>
          <w:bCs w:val="0"/>
          <w:color w:val="000000"/>
          <w:sz w:val="21"/>
          <w:szCs w:val="21"/>
          <w:lang w:val="en-US" w:eastAsia="zh-CN"/>
        </w:rPr>
        <w:t>更</w:t>
      </w:r>
      <w:r>
        <w:rPr>
          <w:rFonts w:hint="default" w:cs="Times New Roman"/>
          <w:b w:val="0"/>
          <w:bCs w:val="0"/>
          <w:color w:val="000000"/>
          <w:sz w:val="21"/>
          <w:szCs w:val="21"/>
          <w:lang w:val="en-US" w:eastAsia="zh-CN"/>
        </w:rPr>
        <w:t>是一名连续创业者，目前正在创办一家新公司。他的著作包括：《体验设计1.1》、《创造意义》、《设计就是问题》和《让设计成为现实》。他拥有普雷西迪奥研究生院的可持续管理工商管理硕士学位和艺术中心设计学院的工业设计学士学位。他曾在</w:t>
      </w:r>
      <w:r>
        <w:rPr>
          <w:rFonts w:hint="eastAsia" w:cs="Times New Roman"/>
          <w:b w:val="0"/>
          <w:bCs w:val="0"/>
          <w:color w:val="000000"/>
          <w:sz w:val="21"/>
          <w:szCs w:val="21"/>
          <w:lang w:val="en-US" w:eastAsia="zh-CN"/>
        </w:rPr>
        <w:t>《认识商业》</w:t>
      </w:r>
      <w:r>
        <w:rPr>
          <w:rFonts w:hint="default" w:cs="Times New Roman"/>
          <w:b w:val="0"/>
          <w:bCs w:val="0"/>
          <w:color w:val="000000"/>
          <w:sz w:val="21"/>
          <w:szCs w:val="21"/>
          <w:lang w:val="en-US" w:eastAsia="zh-CN"/>
        </w:rPr>
        <w:t>与理查德</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索尔</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沃曼（Richard Saul Wurman）共事，后来共同创办了vivid工作室，这是一家拥有十年历史的互动媒体先驱公司，也是全球首批网络服务公司之一。vivid的标志</w:t>
      </w:r>
      <w:r>
        <w:rPr>
          <w:rFonts w:hint="eastAsia" w:cs="Times New Roman"/>
          <w:b w:val="0"/>
          <w:bCs w:val="0"/>
          <w:color w:val="000000"/>
          <w:sz w:val="21"/>
          <w:szCs w:val="21"/>
          <w:lang w:val="en-US" w:eastAsia="zh-CN"/>
        </w:rPr>
        <w:t>性贡献</w:t>
      </w:r>
      <w:r>
        <w:rPr>
          <w:rFonts w:hint="default" w:cs="Times New Roman"/>
          <w:b w:val="0"/>
          <w:bCs w:val="0"/>
          <w:color w:val="000000"/>
          <w:sz w:val="21"/>
          <w:szCs w:val="21"/>
          <w:lang w:val="en-US" w:eastAsia="zh-CN"/>
        </w:rPr>
        <w:t>是帮助建立和验证了信息架构领域，为新兴的网络行业培养了整整一代设计师。</w:t>
      </w:r>
      <w:r>
        <w:rPr>
          <w:rFonts w:hint="eastAsia" w:cs="Times New Roman"/>
          <w:b w:val="0"/>
          <w:bCs w:val="0"/>
          <w:color w:val="000000"/>
          <w:sz w:val="21"/>
          <w:szCs w:val="21"/>
          <w:lang w:val="en-US" w:eastAsia="zh-CN"/>
        </w:rPr>
        <w:t>南森</w:t>
      </w:r>
      <w:r>
        <w:rPr>
          <w:rFonts w:hint="default" w:cs="Times New Roman"/>
          <w:b w:val="0"/>
          <w:bCs w:val="0"/>
          <w:color w:val="000000"/>
          <w:sz w:val="21"/>
          <w:szCs w:val="21"/>
          <w:lang w:val="en-US" w:eastAsia="zh-CN"/>
        </w:rPr>
        <w:t>还是世界上历史最悠久的设计公司Teague的董事会成员。</w:t>
      </w:r>
    </w:p>
    <w:p>
      <w:pPr>
        <w:widowControl w:val="0"/>
        <w:numPr>
          <w:ilvl w:val="0"/>
          <w:numId w:val="0"/>
        </w:numPr>
        <w:ind w:firstLine="420" w:firstLineChars="200"/>
        <w:jc w:val="both"/>
        <w:rPr>
          <w:rFonts w:hint="default" w:cs="Times New Roman"/>
          <w:b w:val="0"/>
          <w:bCs w:val="0"/>
          <w:color w:val="000000"/>
          <w:sz w:val="21"/>
          <w:szCs w:val="21"/>
          <w:lang w:val="en-US" w:eastAsia="zh-CN"/>
        </w:rPr>
      </w:pPr>
    </w:p>
    <w:p>
      <w:pPr>
        <w:widowControl w:val="0"/>
        <w:numPr>
          <w:ilvl w:val="0"/>
          <w:numId w:val="0"/>
        </w:numPr>
        <w:ind w:firstLine="422" w:firstLineChars="200"/>
        <w:jc w:val="both"/>
        <w:rPr>
          <w:rFonts w:hint="default" w:cs="Times New Roman"/>
          <w:b w:val="0"/>
          <w:bCs w:val="0"/>
          <w:color w:val="000000"/>
          <w:sz w:val="21"/>
          <w:szCs w:val="21"/>
          <w:lang w:val="en-US" w:eastAsia="zh-CN"/>
        </w:rPr>
      </w:pPr>
      <w:r>
        <w:rPr>
          <w:rFonts w:hint="default" w:cs="Times New Roman"/>
          <w:b/>
          <w:bCs/>
          <w:color w:val="000000"/>
          <w:sz w:val="21"/>
          <w:szCs w:val="21"/>
          <w:lang w:val="en-US" w:eastAsia="zh-CN"/>
        </w:rPr>
        <w:t>肖恩</w:t>
      </w:r>
      <w:r>
        <w:rPr>
          <w:rFonts w:hint="eastAsia" w:cs="Times New Roman"/>
          <w:b/>
          <w:bCs/>
          <w:color w:val="000000"/>
          <w:sz w:val="21"/>
          <w:szCs w:val="21"/>
          <w:lang w:val="en-US" w:eastAsia="zh-CN"/>
        </w:rPr>
        <w:t>·</w:t>
      </w:r>
      <w:r>
        <w:rPr>
          <w:rFonts w:hint="default" w:cs="Times New Roman"/>
          <w:b/>
          <w:bCs/>
          <w:color w:val="000000"/>
          <w:sz w:val="21"/>
          <w:szCs w:val="21"/>
          <w:lang w:val="en-US" w:eastAsia="zh-CN"/>
        </w:rPr>
        <w:t>索伯</w:t>
      </w:r>
      <w:r>
        <w:rPr>
          <w:rFonts w:hint="eastAsia" w:cs="Times New Roman"/>
          <w:b/>
          <w:bCs/>
          <w:color w:val="000000"/>
          <w:sz w:val="21"/>
          <w:szCs w:val="21"/>
          <w:lang w:val="en-US" w:eastAsia="zh-CN"/>
        </w:rPr>
        <w:t>（Sean Sauber）</w:t>
      </w:r>
      <w:r>
        <w:rPr>
          <w:rFonts w:hint="default" w:cs="Times New Roman"/>
          <w:b w:val="0"/>
          <w:bCs w:val="0"/>
          <w:color w:val="000000"/>
          <w:sz w:val="21"/>
          <w:szCs w:val="21"/>
          <w:lang w:val="en-US" w:eastAsia="zh-CN"/>
        </w:rPr>
        <w:t>从创伤、运动和关节重建领域的骨科医生助理，</w:t>
      </w:r>
      <w:r>
        <w:rPr>
          <w:rFonts w:hint="eastAsia" w:cs="Times New Roman"/>
          <w:b w:val="0"/>
          <w:bCs w:val="0"/>
          <w:color w:val="000000"/>
          <w:sz w:val="21"/>
          <w:szCs w:val="21"/>
          <w:lang w:val="en-US" w:eastAsia="zh-CN"/>
        </w:rPr>
        <w:t>成长为了“</w:t>
      </w:r>
      <w:r>
        <w:rPr>
          <w:rFonts w:hint="default" w:cs="Times New Roman"/>
          <w:b w:val="0"/>
          <w:bCs w:val="0"/>
          <w:color w:val="000000"/>
          <w:sz w:val="21"/>
          <w:szCs w:val="21"/>
          <w:lang w:val="en-US" w:eastAsia="zh-CN"/>
        </w:rPr>
        <w:t>五大</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咨询公司的顾问。他在宝洁公司担任过多种职务，在一家软件网络公司从事过业务开发，还抽空在大学里教过书。在所有这些工作中，他的共同点是了解个人和团体之间的关系，并利用这些洞察力推动创新。他是宝洁公司克雷街项目的创始成员之一，负责会议开发、设计研究和商业模式开发。这些经历促使他创建并实施了以组织内创意文化发展为重点的研讨会。2007 年离开宝洁公司后，他继续帮助个人、团队和组织发挥效能和创新潜力。2009 年，他创办了Extending Minds公司，专门为通用电气医疗保健公司、塔吉特公司、辉瑞公司、梅奥诊所和辛辛那提大学校长办公室等公司的团队提供突破性创新的设计文化发展服务。</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媒体评价：</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盲点》揭开了企业如何为最重要的人群</w:t>
      </w:r>
      <w:r>
        <w:rPr>
          <w:rFonts w:hint="eastAsia"/>
          <w:b w:val="0"/>
          <w:bCs w:val="0"/>
          <w:color w:val="000000"/>
          <w:szCs w:val="21"/>
          <w:lang w:val="en-US" w:eastAsia="zh-CN"/>
        </w:rPr>
        <w:t>——</w:t>
      </w:r>
      <w:r>
        <w:rPr>
          <w:rFonts w:hint="default"/>
          <w:b w:val="0"/>
          <w:bCs w:val="0"/>
          <w:color w:val="000000"/>
          <w:szCs w:val="21"/>
          <w:lang w:val="en-US" w:eastAsia="zh-CN"/>
        </w:rPr>
        <w:t>客户创造持久价值的神秘面纱。</w:t>
      </w:r>
      <w:r>
        <w:rPr>
          <w:rFonts w:hint="eastAsia"/>
          <w:b w:val="0"/>
          <w:bCs w:val="0"/>
          <w:color w:val="000000"/>
          <w:szCs w:val="21"/>
          <w:lang w:val="en-US" w:eastAsia="zh-CN"/>
        </w:rPr>
        <w:t>”</w:t>
      </w:r>
    </w:p>
    <w:p>
      <w:pPr>
        <w:widowControl w:val="0"/>
        <w:numPr>
          <w:ilvl w:val="0"/>
          <w:numId w:val="0"/>
        </w:numPr>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所罗门（Lisa Kay Solomon），《影响力时刻》（Moments of Impact）和《设计更好的企业》（Design a Better Business）的作者之一</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《盲点》提供了有益的实例，教导领导者如何深入接触客户并对他们做出承诺，而不是简单地与</w:t>
      </w:r>
      <w:r>
        <w:rPr>
          <w:rFonts w:hint="eastAsia"/>
          <w:b w:val="0"/>
          <w:bCs w:val="0"/>
          <w:color w:val="000000"/>
          <w:szCs w:val="21"/>
          <w:lang w:val="en-US" w:eastAsia="zh-CN"/>
        </w:rPr>
        <w:t>之</w:t>
      </w:r>
      <w:r>
        <w:rPr>
          <w:rFonts w:hint="default"/>
          <w:b w:val="0"/>
          <w:bCs w:val="0"/>
          <w:color w:val="000000"/>
          <w:szCs w:val="21"/>
          <w:lang w:val="en-US" w:eastAsia="zh-CN"/>
        </w:rPr>
        <w:t>进行交易，同时知道</w:t>
      </w:r>
      <w:r>
        <w:rPr>
          <w:rFonts w:hint="eastAsia"/>
          <w:b w:val="0"/>
          <w:bCs w:val="0"/>
          <w:color w:val="000000"/>
          <w:szCs w:val="21"/>
          <w:lang w:val="en-US" w:eastAsia="zh-CN"/>
        </w:rPr>
        <w:t>顾客</w:t>
      </w:r>
      <w:r>
        <w:rPr>
          <w:rFonts w:hint="default"/>
          <w:b w:val="0"/>
          <w:bCs w:val="0"/>
          <w:color w:val="000000"/>
          <w:szCs w:val="21"/>
          <w:lang w:val="en-US" w:eastAsia="zh-CN"/>
        </w:rPr>
        <w:t>为什么不再光顾。</w:t>
      </w:r>
      <w:r>
        <w:rPr>
          <w:rFonts w:hint="eastAsia"/>
          <w:b w:val="0"/>
          <w:bCs w:val="0"/>
          <w:color w:val="000000"/>
          <w:szCs w:val="21"/>
          <w:lang w:val="en-US" w:eastAsia="zh-CN"/>
        </w:rPr>
        <w:t>”</w:t>
      </w:r>
    </w:p>
    <w:p>
      <w:pPr>
        <w:widowControl w:val="0"/>
        <w:numPr>
          <w:ilvl w:val="0"/>
          <w:numId w:val="0"/>
        </w:numPr>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Kleiner Perkins Caufield &amp; Byers公司合伙人约翰</w:t>
      </w:r>
      <w:r>
        <w:rPr>
          <w:rFonts w:hint="eastAsia"/>
          <w:b w:val="0"/>
          <w:bCs w:val="0"/>
          <w:color w:val="000000"/>
          <w:szCs w:val="21"/>
          <w:lang w:val="en-US" w:eastAsia="zh-CN"/>
        </w:rPr>
        <w:t>·</w:t>
      </w:r>
      <w:r>
        <w:rPr>
          <w:rFonts w:hint="default"/>
          <w:b w:val="0"/>
          <w:bCs w:val="0"/>
          <w:color w:val="000000"/>
          <w:szCs w:val="21"/>
          <w:lang w:val="en-US" w:eastAsia="zh-CN"/>
        </w:rPr>
        <w:t>前田</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盲点》为企业与客户建立长久、有意义的关系提供了一种强大的设计思维方法。</w:t>
      </w:r>
      <w:r>
        <w:rPr>
          <w:rFonts w:hint="eastAsia"/>
          <w:b w:val="0"/>
          <w:bCs w:val="0"/>
          <w:color w:val="000000"/>
          <w:szCs w:val="21"/>
          <w:lang w:val="en-US" w:eastAsia="zh-CN"/>
        </w:rPr>
        <w:t>”</w:t>
      </w:r>
      <w:bookmarkStart w:id="2" w:name="_GoBack"/>
      <w:bookmarkEnd w:id="2"/>
    </w:p>
    <w:p>
      <w:pPr>
        <w:widowControl w:val="0"/>
        <w:numPr>
          <w:ilvl w:val="0"/>
          <w:numId w:val="0"/>
        </w:numPr>
        <w:jc w:val="right"/>
        <w:rPr>
          <w:rFonts w:hint="eastAsia"/>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Linkedin主席、Greylock合伙人里德</w:t>
      </w:r>
      <w:r>
        <w:rPr>
          <w:rFonts w:hint="eastAsia"/>
          <w:b w:val="0"/>
          <w:bCs w:val="0"/>
          <w:color w:val="000000"/>
          <w:szCs w:val="21"/>
          <w:lang w:val="en-US" w:eastAsia="zh-CN"/>
        </w:rPr>
        <w:t>·</w:t>
      </w:r>
      <w:r>
        <w:rPr>
          <w:rFonts w:hint="default"/>
          <w:b w:val="0"/>
          <w:bCs w:val="0"/>
          <w:color w:val="000000"/>
          <w:szCs w:val="21"/>
          <w:lang w:val="en-US" w:eastAsia="zh-CN"/>
        </w:rPr>
        <w:t>霍夫曼（Reid Hoffman</w:t>
      </w:r>
      <w:r>
        <w:rPr>
          <w:rFonts w:hint="eastAsia"/>
          <w:b w:val="0"/>
          <w:bCs w:val="0"/>
          <w:color w:val="000000"/>
          <w:szCs w:val="21"/>
          <w:lang w:val="en-US" w:eastAsia="zh-CN"/>
        </w:rPr>
        <w:t>）</w:t>
      </w:r>
    </w:p>
    <w:p>
      <w:pPr>
        <w:widowControl w:val="0"/>
        <w:numPr>
          <w:ilvl w:val="0"/>
          <w:numId w:val="0"/>
        </w:numPr>
        <w:jc w:val="right"/>
        <w:rPr>
          <w:rFonts w:hint="eastAsia"/>
          <w:b w:val="0"/>
          <w:bCs w:val="0"/>
          <w:color w:val="000000"/>
          <w:szCs w:val="21"/>
          <w:lang w:val="en-US" w:eastAsia="zh-CN"/>
        </w:rPr>
      </w:pPr>
    </w:p>
    <w:p>
      <w:pPr>
        <w:widowControl w:val="0"/>
        <w:numPr>
          <w:ilvl w:val="0"/>
          <w:numId w:val="0"/>
        </w:numPr>
        <w:jc w:val="right"/>
        <w:rPr>
          <w:rFonts w:hint="default"/>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全书目录：</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前言</w:t>
      </w:r>
    </w:p>
    <w:p>
      <w:pPr>
        <w:widowControl w:val="0"/>
        <w:numPr>
          <w:ilvl w:val="0"/>
          <w:numId w:val="0"/>
        </w:numPr>
        <w:jc w:val="both"/>
        <w:rPr>
          <w:rFonts w:hint="eastAsia"/>
          <w:b w:val="0"/>
          <w:bCs w:val="0"/>
          <w:color w:val="000000"/>
          <w:szCs w:val="21"/>
          <w:lang w:val="en-US" w:eastAsia="zh-CN"/>
        </w:rPr>
      </w:pPr>
    </w:p>
    <w:p>
      <w:pPr>
        <w:widowControl w:val="0"/>
        <w:numPr>
          <w:ilvl w:val="0"/>
          <w:numId w:val="2"/>
        </w:numPr>
        <w:jc w:val="both"/>
        <w:rPr>
          <w:rFonts w:hint="eastAsia"/>
          <w:b w:val="0"/>
          <w:bCs w:val="0"/>
          <w:color w:val="000000"/>
          <w:szCs w:val="21"/>
          <w:lang w:val="en-US" w:eastAsia="zh-CN"/>
        </w:rPr>
      </w:pPr>
      <w:r>
        <w:rPr>
          <w:rFonts w:hint="eastAsia"/>
          <w:b w:val="0"/>
          <w:bCs w:val="0"/>
          <w:color w:val="000000"/>
          <w:szCs w:val="21"/>
          <w:lang w:val="en-US" w:eastAsia="zh-CN"/>
        </w:rPr>
        <w:t>隐藏价值的世界</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定义商业关系</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关系可视化</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在关系中发现机遇</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通过实践取得回报</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距离与团队结构</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发现</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决策</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宣布</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设计</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交付</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顶级价值的世界</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索引</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致谢</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作者简介</w:t>
      </w:r>
    </w:p>
    <w:p>
      <w:pPr>
        <w:widowControl w:val="0"/>
        <w:numPr>
          <w:ilvl w:val="0"/>
          <w:numId w:val="0"/>
        </w:numPr>
        <w:jc w:val="left"/>
        <w:rPr>
          <w:rFonts w:hint="default"/>
          <w:b w:val="0"/>
          <w:bCs w:val="0"/>
          <w:color w:val="000000"/>
          <w:szCs w:val="21"/>
          <w:lang w:val="en-US" w:eastAsia="zh-CN"/>
        </w:rPr>
      </w:pPr>
    </w:p>
    <w:p>
      <w:pPr>
        <w:widowControl w:val="0"/>
        <w:numPr>
          <w:ilvl w:val="0"/>
          <w:numId w:val="0"/>
        </w:numPr>
        <w:jc w:val="left"/>
        <w:rPr>
          <w:rFonts w:hint="default"/>
          <w:b w:val="0"/>
          <w:bCs w:val="0"/>
          <w:color w:val="000000"/>
          <w:szCs w:val="21"/>
          <w:lang w:val="en-US" w:eastAsia="zh-CN"/>
        </w:rPr>
      </w:pPr>
    </w:p>
    <w:p>
      <w:pPr>
        <w:widowControl w:val="0"/>
        <w:numPr>
          <w:ilvl w:val="0"/>
          <w:numId w:val="0"/>
        </w:numPr>
        <w:jc w:val="left"/>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B1802"/>
    <w:multiLevelType w:val="singleLevel"/>
    <w:tmpl w:val="C5DB1802"/>
    <w:lvl w:ilvl="0" w:tentative="0">
      <w:start w:val="1"/>
      <w:numFmt w:val="chineseCounting"/>
      <w:suff w:val="space"/>
      <w:lvlText w:val="第%1章"/>
      <w:lvlJc w:val="left"/>
      <w:rPr>
        <w:rFonts w:hint="eastAsia"/>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2567C30"/>
    <w:rsid w:val="15E0485B"/>
    <w:rsid w:val="160F623F"/>
    <w:rsid w:val="1645367F"/>
    <w:rsid w:val="18163075"/>
    <w:rsid w:val="1B0A0B6B"/>
    <w:rsid w:val="1B5A02D8"/>
    <w:rsid w:val="1C5E2071"/>
    <w:rsid w:val="1F630304"/>
    <w:rsid w:val="21AE6859"/>
    <w:rsid w:val="22AB596C"/>
    <w:rsid w:val="256C37A6"/>
    <w:rsid w:val="27D50298"/>
    <w:rsid w:val="2AEF21B8"/>
    <w:rsid w:val="2E6B7CCE"/>
    <w:rsid w:val="2EBD695D"/>
    <w:rsid w:val="31137804"/>
    <w:rsid w:val="36313718"/>
    <w:rsid w:val="36E47851"/>
    <w:rsid w:val="390D5674"/>
    <w:rsid w:val="39A66B04"/>
    <w:rsid w:val="401410AB"/>
    <w:rsid w:val="417A5619"/>
    <w:rsid w:val="41C84631"/>
    <w:rsid w:val="45A8273D"/>
    <w:rsid w:val="464657A8"/>
    <w:rsid w:val="486F4989"/>
    <w:rsid w:val="4A267C16"/>
    <w:rsid w:val="4C5774FA"/>
    <w:rsid w:val="4CB25A6F"/>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1834</Words>
  <Characters>2441</Characters>
  <Lines>25</Lines>
  <Paragraphs>7</Paragraphs>
  <TotalTime>170</TotalTime>
  <ScaleCrop>false</ScaleCrop>
  <LinksUpToDate>false</LinksUpToDate>
  <CharactersWithSpaces>2503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2024-07-02T06:11:02Z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95E407374838436DB89635D17F452DCF_13</vt:lpwstr>
  </property>
</Properties>
</file>