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2D398B"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12065</wp:posOffset>
            </wp:positionV>
            <wp:extent cx="1250950" cy="1876425"/>
            <wp:effectExtent l="0" t="0" r="6350" b="9525"/>
            <wp:wrapSquare wrapText="bothSides"/>
            <wp:docPr id="3" name="图片 3" descr="Philosophical Health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osophical Health c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095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2D398B">
        <w:rPr>
          <w:rFonts w:hint="eastAsia"/>
          <w:b/>
          <w:bCs/>
          <w:color w:val="000000"/>
          <w:szCs w:val="21"/>
        </w:rPr>
        <w:t>哲学健康：</w:t>
      </w:r>
      <w:r>
        <w:rPr>
          <w:rFonts w:hint="eastAsia"/>
          <w:b/>
          <w:bCs/>
          <w:color w:val="000000"/>
          <w:szCs w:val="21"/>
        </w:rPr>
        <w:t>以思考为</w:t>
      </w:r>
      <w:r w:rsidRPr="002D398B">
        <w:rPr>
          <w:rFonts w:hint="eastAsia"/>
          <w:b/>
          <w:bCs/>
          <w:color w:val="000000"/>
          <w:szCs w:val="21"/>
        </w:rPr>
        <w:t>疗愈之道</w:t>
      </w:r>
      <w:r w:rsidR="009736A9">
        <w:rPr>
          <w:rFonts w:hint="eastAsia"/>
          <w:b/>
          <w:bCs/>
          <w:color w:val="000000"/>
          <w:szCs w:val="21"/>
        </w:rPr>
        <w:t>》</w:t>
      </w:r>
    </w:p>
    <w:p w:rsidR="00774233" w:rsidRPr="00774233" w:rsidRDefault="00774233" w:rsidP="00276117">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76117" w:rsidRPr="00276117">
        <w:rPr>
          <w:b/>
          <w:bCs/>
          <w:color w:val="000000"/>
          <w:szCs w:val="21"/>
        </w:rPr>
        <w:t>PHILOSOPHICAL HEALTH</w:t>
      </w:r>
      <w:r w:rsidR="00276117">
        <w:rPr>
          <w:b/>
          <w:bCs/>
          <w:color w:val="000000"/>
          <w:szCs w:val="21"/>
        </w:rPr>
        <w:t xml:space="preserve">: </w:t>
      </w:r>
      <w:r w:rsidR="00276117" w:rsidRPr="00276117">
        <w:rPr>
          <w:b/>
          <w:bCs/>
          <w:color w:val="000000"/>
          <w:szCs w:val="21"/>
        </w:rPr>
        <w:t>Thinking as a Way of Healing</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2D398B" w:rsidRPr="002D398B">
        <w:rPr>
          <w:b/>
          <w:bCs/>
          <w:color w:val="000000"/>
          <w:szCs w:val="21"/>
        </w:rPr>
        <w:t>Luis de Miranda</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6C1C42" w:rsidRPr="006C1C42">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D398B">
        <w:rPr>
          <w:b/>
          <w:bCs/>
          <w:color w:val="000000"/>
          <w:szCs w:val="21"/>
        </w:rPr>
        <w:t>296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5B5795">
        <w:rPr>
          <w:b/>
          <w:bCs/>
          <w:color w:val="000000"/>
          <w:szCs w:val="21"/>
        </w:rPr>
        <w:t>2</w:t>
      </w:r>
      <w:r w:rsidR="002D398B">
        <w:rPr>
          <w:b/>
          <w:bCs/>
          <w:color w:val="000000"/>
          <w:szCs w:val="21"/>
        </w:rPr>
        <w:t>4</w:t>
      </w:r>
      <w:r w:rsidRPr="00774233">
        <w:rPr>
          <w:b/>
          <w:bCs/>
          <w:color w:val="000000"/>
          <w:szCs w:val="21"/>
        </w:rPr>
        <w:t>年</w:t>
      </w:r>
      <w:r w:rsidR="002D398B">
        <w:rPr>
          <w:b/>
          <w:bCs/>
          <w:color w:val="000000"/>
          <w:szCs w:val="21"/>
        </w:rPr>
        <w:t>1</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2D398B">
        <w:rPr>
          <w:rFonts w:hint="eastAsia"/>
          <w:b/>
          <w:bCs/>
          <w:szCs w:val="21"/>
        </w:rPr>
        <w:t>大众哲学</w:t>
      </w:r>
    </w:p>
    <w:p w:rsidR="002D398B" w:rsidRPr="002D398B" w:rsidRDefault="002D398B" w:rsidP="00774233">
      <w:pPr>
        <w:tabs>
          <w:tab w:val="left" w:pos="341"/>
          <w:tab w:val="left" w:pos="5235"/>
        </w:tabs>
        <w:rPr>
          <w:b/>
          <w:bCs/>
          <w:color w:val="FF0000"/>
          <w:szCs w:val="21"/>
        </w:rPr>
      </w:pPr>
      <w:r w:rsidRPr="002D398B">
        <w:rPr>
          <w:b/>
          <w:bCs/>
          <w:color w:val="FF0000"/>
          <w:szCs w:val="21"/>
        </w:rPr>
        <w:t>亚马逊畅销书排名：</w:t>
      </w:r>
    </w:p>
    <w:p w:rsidR="002D398B" w:rsidRPr="002D398B" w:rsidRDefault="002D398B" w:rsidP="002D398B">
      <w:pPr>
        <w:tabs>
          <w:tab w:val="left" w:pos="341"/>
          <w:tab w:val="left" w:pos="5235"/>
        </w:tabs>
        <w:rPr>
          <w:b/>
          <w:bCs/>
          <w:color w:val="FF0000"/>
          <w:szCs w:val="21"/>
        </w:rPr>
      </w:pPr>
      <w:r w:rsidRPr="002D398B">
        <w:rPr>
          <w:b/>
          <w:bCs/>
          <w:color w:val="FF0000"/>
          <w:szCs w:val="21"/>
        </w:rPr>
        <w:t>#624 in Phenomenological Philosophy</w:t>
      </w:r>
    </w:p>
    <w:p w:rsidR="002D398B" w:rsidRPr="002D398B" w:rsidRDefault="002D398B" w:rsidP="002D398B">
      <w:pPr>
        <w:tabs>
          <w:tab w:val="left" w:pos="341"/>
          <w:tab w:val="left" w:pos="5235"/>
        </w:tabs>
        <w:rPr>
          <w:b/>
          <w:bCs/>
          <w:color w:val="FF0000"/>
          <w:szCs w:val="21"/>
        </w:rPr>
      </w:pPr>
      <w:r w:rsidRPr="002D398B">
        <w:rPr>
          <w:b/>
          <w:bCs/>
          <w:color w:val="FF0000"/>
          <w:szCs w:val="21"/>
        </w:rPr>
        <w:t>#667 in Existentialist Philosophy</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2D398B" w:rsidRPr="002D398B" w:rsidRDefault="002D398B" w:rsidP="002D398B">
      <w:pPr>
        <w:ind w:firstLineChars="200" w:firstLine="420"/>
        <w:rPr>
          <w:bCs/>
          <w:color w:val="000000"/>
          <w:szCs w:val="21"/>
        </w:rPr>
      </w:pPr>
      <w:r w:rsidRPr="002D398B">
        <w:rPr>
          <w:rFonts w:hint="eastAsia"/>
          <w:bCs/>
          <w:color w:val="000000"/>
          <w:szCs w:val="21"/>
        </w:rPr>
        <w:t>这本开创性的著作汇聚了国际领先的跨学科学者，</w:t>
      </w:r>
      <w:r>
        <w:rPr>
          <w:rFonts w:hint="eastAsia"/>
          <w:bCs/>
          <w:color w:val="000000"/>
          <w:szCs w:val="21"/>
        </w:rPr>
        <w:t>在</w:t>
      </w:r>
      <w:r w:rsidRPr="002D398B">
        <w:rPr>
          <w:rFonts w:hint="eastAsia"/>
          <w:bCs/>
          <w:color w:val="000000"/>
          <w:szCs w:val="21"/>
        </w:rPr>
        <w:t>广义的关怀、对自我的关怀、对他人的关怀以及对世界的关怀等</w:t>
      </w:r>
      <w:r>
        <w:rPr>
          <w:rFonts w:hint="eastAsia"/>
          <w:bCs/>
          <w:color w:val="000000"/>
          <w:szCs w:val="21"/>
        </w:rPr>
        <w:t>当代语境中</w:t>
      </w:r>
      <w:r w:rsidRPr="002D398B">
        <w:rPr>
          <w:rFonts w:hint="eastAsia"/>
          <w:bCs/>
          <w:color w:val="000000"/>
          <w:szCs w:val="21"/>
        </w:rPr>
        <w:t>，探讨了哲学健康的理论与实践。</w:t>
      </w:r>
    </w:p>
    <w:p w:rsidR="002D398B" w:rsidRPr="002D398B" w:rsidRDefault="002D398B" w:rsidP="002D398B">
      <w:pPr>
        <w:ind w:firstLineChars="200" w:firstLine="420"/>
        <w:rPr>
          <w:bCs/>
          <w:color w:val="000000"/>
          <w:szCs w:val="21"/>
        </w:rPr>
      </w:pPr>
    </w:p>
    <w:p w:rsidR="002D398B" w:rsidRPr="002D398B" w:rsidRDefault="002D398B" w:rsidP="002D398B">
      <w:pPr>
        <w:ind w:firstLineChars="200" w:firstLine="420"/>
        <w:rPr>
          <w:bCs/>
          <w:color w:val="000000"/>
          <w:szCs w:val="21"/>
        </w:rPr>
      </w:pPr>
      <w:r w:rsidRPr="002D398B">
        <w:rPr>
          <w:rFonts w:hint="eastAsia"/>
          <w:bCs/>
          <w:color w:val="000000"/>
          <w:szCs w:val="21"/>
        </w:rPr>
        <w:t>但是，哲学健康究竟意味着什么？虽然本书不试图提供一个规范性的定义，因为它探讨</w:t>
      </w:r>
      <w:r>
        <w:rPr>
          <w:rFonts w:hint="eastAsia"/>
          <w:bCs/>
          <w:color w:val="000000"/>
          <w:szCs w:val="21"/>
        </w:rPr>
        <w:t>了</w:t>
      </w:r>
      <w:r w:rsidRPr="002D398B">
        <w:rPr>
          <w:rFonts w:hint="eastAsia"/>
          <w:bCs/>
          <w:color w:val="000000"/>
          <w:szCs w:val="21"/>
        </w:rPr>
        <w:t>不同的观点，并鼓励哲学生活方式的多元化，</w:t>
      </w:r>
      <w:r w:rsidR="00752171" w:rsidRPr="00752171">
        <w:rPr>
          <w:rFonts w:hint="eastAsia"/>
          <w:bCs/>
          <w:color w:val="000000"/>
          <w:szCs w:val="21"/>
        </w:rPr>
        <w:t>但我们或许可以将哲学健康</w:t>
      </w:r>
      <w:r w:rsidRPr="002D398B">
        <w:rPr>
          <w:rFonts w:hint="eastAsia"/>
          <w:bCs/>
          <w:color w:val="000000"/>
          <w:szCs w:val="21"/>
        </w:rPr>
        <w:t>设想为一个人或一个群体的思维方式与行为方式之间的创造性协调状态，</w:t>
      </w:r>
      <w:r w:rsidR="00752171">
        <w:rPr>
          <w:rFonts w:hint="eastAsia"/>
          <w:bCs/>
          <w:color w:val="000000"/>
          <w:szCs w:val="21"/>
        </w:rPr>
        <w:t>这种状态能够提升美好生活的可能性，</w:t>
      </w:r>
      <w:r w:rsidR="00752171" w:rsidRPr="00752171">
        <w:rPr>
          <w:rFonts w:hint="eastAsia"/>
          <w:bCs/>
          <w:color w:val="000000"/>
          <w:szCs w:val="21"/>
        </w:rPr>
        <w:t>满足繁荣发展的需求。</w:t>
      </w:r>
    </w:p>
    <w:p w:rsidR="002D398B" w:rsidRPr="002D398B" w:rsidRDefault="002D398B" w:rsidP="002D398B">
      <w:pPr>
        <w:ind w:firstLineChars="200" w:firstLine="420"/>
        <w:rPr>
          <w:bCs/>
          <w:color w:val="000000"/>
          <w:szCs w:val="21"/>
        </w:rPr>
      </w:pPr>
    </w:p>
    <w:p w:rsidR="002D398B" w:rsidRPr="002D398B" w:rsidRDefault="002D398B" w:rsidP="002D398B">
      <w:pPr>
        <w:ind w:firstLineChars="200" w:firstLine="420"/>
        <w:rPr>
          <w:bCs/>
          <w:color w:val="000000"/>
          <w:szCs w:val="21"/>
        </w:rPr>
      </w:pPr>
      <w:r w:rsidRPr="002D398B">
        <w:rPr>
          <w:rFonts w:hint="eastAsia"/>
          <w:bCs/>
          <w:color w:val="000000"/>
          <w:szCs w:val="21"/>
        </w:rPr>
        <w:t>哲学健康的核心理念是“可能性”概念。</w:t>
      </w:r>
      <w:r w:rsidR="00752171" w:rsidRPr="00752171">
        <w:rPr>
          <w:rFonts w:hint="eastAsia"/>
          <w:bCs/>
          <w:color w:val="000000"/>
          <w:szCs w:val="21"/>
        </w:rPr>
        <w:t>没有对自身可能性和未来开放性的感知，</w:t>
      </w:r>
      <w:r w:rsidRPr="002D398B">
        <w:rPr>
          <w:rFonts w:hint="eastAsia"/>
          <w:bCs/>
          <w:color w:val="000000"/>
          <w:szCs w:val="21"/>
        </w:rPr>
        <w:t>健康就失去了意义，反之，</w:t>
      </w:r>
      <w:r w:rsidR="00752171">
        <w:rPr>
          <w:rFonts w:hint="eastAsia"/>
          <w:bCs/>
          <w:color w:val="000000"/>
          <w:szCs w:val="21"/>
        </w:rPr>
        <w:t>病理</w:t>
      </w:r>
      <w:r w:rsidRPr="002D398B">
        <w:rPr>
          <w:rFonts w:hint="eastAsia"/>
          <w:bCs/>
          <w:color w:val="000000"/>
          <w:szCs w:val="21"/>
        </w:rPr>
        <w:t>也是由各种不可能所定义的。因此，哲学健康重新将</w:t>
      </w:r>
      <w:r w:rsidR="00752171">
        <w:rPr>
          <w:rFonts w:hint="eastAsia"/>
          <w:bCs/>
          <w:color w:val="000000"/>
          <w:szCs w:val="21"/>
        </w:rPr>
        <w:t>关怀</w:t>
      </w:r>
      <w:r w:rsidRPr="002D398B">
        <w:rPr>
          <w:rFonts w:hint="eastAsia"/>
          <w:bCs/>
          <w:color w:val="000000"/>
          <w:szCs w:val="21"/>
        </w:rPr>
        <w:t>视为一个从身体、心理和社会角度培养或修剪可能性的过程，一个让事物</w:t>
      </w:r>
      <w:r w:rsidR="00752171" w:rsidRPr="00752171">
        <w:rPr>
          <w:rFonts w:hint="eastAsia"/>
          <w:bCs/>
          <w:color w:val="000000"/>
          <w:szCs w:val="21"/>
        </w:rPr>
        <w:t>得以再生，或在某些情况下消亡</w:t>
      </w:r>
      <w:r w:rsidRPr="002D398B">
        <w:rPr>
          <w:rFonts w:hint="eastAsia"/>
          <w:bCs/>
          <w:color w:val="000000"/>
          <w:szCs w:val="21"/>
        </w:rPr>
        <w:t>的过程。</w:t>
      </w:r>
    </w:p>
    <w:p w:rsidR="002D398B" w:rsidRPr="00752171" w:rsidRDefault="002D398B" w:rsidP="002D398B">
      <w:pPr>
        <w:ind w:firstLineChars="200" w:firstLine="420"/>
        <w:rPr>
          <w:bCs/>
          <w:color w:val="000000"/>
          <w:szCs w:val="21"/>
        </w:rPr>
      </w:pPr>
    </w:p>
    <w:p w:rsidR="00C653E3" w:rsidRPr="00C653E3" w:rsidRDefault="00752171" w:rsidP="002D398B">
      <w:pPr>
        <w:ind w:firstLineChars="200" w:firstLine="420"/>
        <w:rPr>
          <w:bCs/>
          <w:color w:val="000000"/>
          <w:szCs w:val="21"/>
        </w:rPr>
      </w:pPr>
      <w:r>
        <w:rPr>
          <w:rFonts w:hint="eastAsia"/>
          <w:bCs/>
          <w:color w:val="000000"/>
          <w:szCs w:val="21"/>
        </w:rPr>
        <w:t>借鉴</w:t>
      </w:r>
      <w:r w:rsidR="002D398B" w:rsidRPr="002D398B">
        <w:rPr>
          <w:rFonts w:hint="eastAsia"/>
          <w:bCs/>
          <w:color w:val="000000"/>
          <w:szCs w:val="21"/>
        </w:rPr>
        <w:t>哲学史、现象学、新唯物主义、后殖民主义以及当代哲学实践的各种方法，</w:t>
      </w:r>
      <w:r w:rsidRPr="00752171">
        <w:rPr>
          <w:rFonts w:hint="eastAsia"/>
          <w:bCs/>
          <w:color w:val="000000"/>
          <w:szCs w:val="21"/>
        </w:rPr>
        <w:t>《哲学健康》</w:t>
      </w:r>
      <w:r w:rsidR="002D398B" w:rsidRPr="002D398B">
        <w:rPr>
          <w:rFonts w:hint="eastAsia"/>
          <w:bCs/>
          <w:color w:val="000000"/>
          <w:szCs w:val="21"/>
        </w:rPr>
        <w:t>揭示了未被充分研究的</w:t>
      </w:r>
      <w:r>
        <w:rPr>
          <w:rFonts w:hint="eastAsia"/>
          <w:bCs/>
          <w:color w:val="000000"/>
          <w:szCs w:val="21"/>
        </w:rPr>
        <w:t>关怀</w:t>
      </w:r>
      <w:r w:rsidR="002D398B" w:rsidRPr="002D398B">
        <w:rPr>
          <w:rFonts w:hint="eastAsia"/>
          <w:bCs/>
          <w:color w:val="000000"/>
          <w:szCs w:val="21"/>
        </w:rPr>
        <w:t>哲学维度和哲学的治疗维度。该书倡导将哲学作为一种生活实践，揭示了哲学健康</w:t>
      </w:r>
      <w:r w:rsidRPr="00752171">
        <w:rPr>
          <w:rFonts w:hint="eastAsia"/>
          <w:bCs/>
          <w:color w:val="000000"/>
          <w:szCs w:val="21"/>
        </w:rPr>
        <w:t>对于当代幸福、归属感、咨询和发展等议题日益增长的</w:t>
      </w:r>
      <w:r>
        <w:rPr>
          <w:rFonts w:hint="eastAsia"/>
          <w:bCs/>
          <w:color w:val="000000"/>
          <w:szCs w:val="21"/>
        </w:rPr>
        <w:t>关联性</w:t>
      </w:r>
      <w:r w:rsidRPr="00752171">
        <w:rPr>
          <w:rFonts w:hint="eastAsia"/>
          <w:bCs/>
          <w:color w:val="000000"/>
          <w:szCs w:val="21"/>
        </w:rPr>
        <w:t>。</w:t>
      </w:r>
    </w:p>
    <w:p w:rsidR="00C653E3" w:rsidRPr="00C653E3" w:rsidRDefault="00C653E3" w:rsidP="002D398B">
      <w:pPr>
        <w:rPr>
          <w:bCs/>
          <w:color w:val="000000"/>
          <w:szCs w:val="21"/>
        </w:rPr>
      </w:pPr>
    </w:p>
    <w:p w:rsidR="004E4395" w:rsidRDefault="004E4395" w:rsidP="00981D4C">
      <w:pPr>
        <w:rPr>
          <w:szCs w:val="21"/>
        </w:rPr>
      </w:pPr>
    </w:p>
    <w:p w:rsidR="004E4395" w:rsidRPr="004E4395" w:rsidRDefault="004E4395" w:rsidP="00981D4C">
      <w:pPr>
        <w:rPr>
          <w:b/>
          <w:szCs w:val="21"/>
        </w:rPr>
      </w:pPr>
      <w:r w:rsidRPr="004E4395">
        <w:rPr>
          <w:b/>
          <w:szCs w:val="21"/>
        </w:rPr>
        <w:t>营销亮点：</w:t>
      </w:r>
    </w:p>
    <w:p w:rsidR="004E4395" w:rsidRDefault="004E4395" w:rsidP="00981D4C">
      <w:pPr>
        <w:rPr>
          <w:szCs w:val="21"/>
        </w:rPr>
      </w:pPr>
    </w:p>
    <w:p w:rsidR="00752171" w:rsidRPr="00752171" w:rsidRDefault="00752171" w:rsidP="00752171">
      <w:pPr>
        <w:pStyle w:val="ac"/>
        <w:numPr>
          <w:ilvl w:val="0"/>
          <w:numId w:val="22"/>
        </w:numPr>
        <w:ind w:firstLineChars="0"/>
        <w:rPr>
          <w:szCs w:val="21"/>
        </w:rPr>
      </w:pPr>
      <w:r w:rsidRPr="00752171">
        <w:rPr>
          <w:rFonts w:hint="eastAsia"/>
          <w:szCs w:val="21"/>
        </w:rPr>
        <w:lastRenderedPageBreak/>
        <w:t>介绍一个超越生理和心理健康的新领域，将重点放在促进人类的繁荣发展上</w:t>
      </w:r>
    </w:p>
    <w:p w:rsidR="00752171" w:rsidRPr="00752171" w:rsidRDefault="00752171" w:rsidP="00752171">
      <w:pPr>
        <w:pStyle w:val="ac"/>
        <w:numPr>
          <w:ilvl w:val="0"/>
          <w:numId w:val="22"/>
        </w:numPr>
        <w:ind w:firstLineChars="0"/>
        <w:rPr>
          <w:szCs w:val="21"/>
        </w:rPr>
      </w:pPr>
      <w:r w:rsidRPr="00752171">
        <w:rPr>
          <w:rFonts w:hint="eastAsia"/>
          <w:szCs w:val="21"/>
        </w:rPr>
        <w:t>作者既有理论背景，也有护理实践背景，为哲学健康提供了一种跨学科的方法</w:t>
      </w:r>
    </w:p>
    <w:p w:rsidR="004E4395" w:rsidRPr="004E4395" w:rsidRDefault="00752171" w:rsidP="00752171">
      <w:pPr>
        <w:pStyle w:val="ac"/>
        <w:numPr>
          <w:ilvl w:val="0"/>
          <w:numId w:val="22"/>
        </w:numPr>
        <w:ind w:firstLineChars="0"/>
        <w:rPr>
          <w:szCs w:val="21"/>
        </w:rPr>
      </w:pPr>
      <w:r w:rsidRPr="00752171">
        <w:rPr>
          <w:rFonts w:hint="eastAsia"/>
          <w:szCs w:val="21"/>
        </w:rPr>
        <w:t>从基于逻辑的治疗和咨询（</w:t>
      </w:r>
      <w:r w:rsidRPr="00752171">
        <w:rPr>
          <w:rFonts w:hint="eastAsia"/>
          <w:szCs w:val="21"/>
        </w:rPr>
        <w:t>LBTC</w:t>
      </w:r>
      <w:r w:rsidRPr="00752171">
        <w:rPr>
          <w:rFonts w:hint="eastAsia"/>
          <w:szCs w:val="21"/>
        </w:rPr>
        <w:t>）到阅读疗法和法裔阿尔及利亚哲学家塞卢阿</w:t>
      </w:r>
      <w:r>
        <w:rPr>
          <w:rFonts w:hint="eastAsia"/>
          <w:szCs w:val="21"/>
        </w:rPr>
        <w:t>·</w:t>
      </w:r>
      <w:r w:rsidRPr="00752171">
        <w:rPr>
          <w:rFonts w:hint="eastAsia"/>
          <w:szCs w:val="21"/>
        </w:rPr>
        <w:t>卢斯特</w:t>
      </w:r>
      <w:r>
        <w:rPr>
          <w:rFonts w:hint="eastAsia"/>
          <w:szCs w:val="21"/>
        </w:rPr>
        <w:t>·</w:t>
      </w:r>
      <w:r w:rsidRPr="00752171">
        <w:rPr>
          <w:rFonts w:hint="eastAsia"/>
          <w:szCs w:val="21"/>
        </w:rPr>
        <w:t>布尔比纳</w:t>
      </w:r>
      <w:r>
        <w:rPr>
          <w:rFonts w:hint="eastAsia"/>
          <w:szCs w:val="21"/>
        </w:rPr>
        <w:t>（</w:t>
      </w:r>
      <w:proofErr w:type="spellStart"/>
      <w:r w:rsidRPr="00752171">
        <w:rPr>
          <w:szCs w:val="21"/>
        </w:rPr>
        <w:t>Seloua</w:t>
      </w:r>
      <w:proofErr w:type="spellEnd"/>
      <w:r w:rsidRPr="00752171">
        <w:rPr>
          <w:szCs w:val="21"/>
        </w:rPr>
        <w:t xml:space="preserve"> </w:t>
      </w:r>
      <w:proofErr w:type="spellStart"/>
      <w:r w:rsidRPr="00752171">
        <w:rPr>
          <w:szCs w:val="21"/>
        </w:rPr>
        <w:t>Luste</w:t>
      </w:r>
      <w:proofErr w:type="spellEnd"/>
      <w:r w:rsidRPr="00752171">
        <w:rPr>
          <w:szCs w:val="21"/>
        </w:rPr>
        <w:t xml:space="preserve"> </w:t>
      </w:r>
      <w:proofErr w:type="spellStart"/>
      <w:r w:rsidRPr="00752171">
        <w:rPr>
          <w:szCs w:val="21"/>
        </w:rPr>
        <w:t>Boulbina</w:t>
      </w:r>
      <w:proofErr w:type="spellEnd"/>
      <w:r>
        <w:rPr>
          <w:rFonts w:hint="eastAsia"/>
          <w:szCs w:val="21"/>
        </w:rPr>
        <w:t>）</w:t>
      </w:r>
      <w:r w:rsidRPr="00752171">
        <w:rPr>
          <w:rFonts w:hint="eastAsia"/>
          <w:szCs w:val="21"/>
        </w:rPr>
        <w:t>的哲学，涉及广泛的案例研究</w:t>
      </w:r>
    </w:p>
    <w:p w:rsidR="00981D4C" w:rsidRDefault="00981D4C" w:rsidP="00981D4C">
      <w:pPr>
        <w:rPr>
          <w:szCs w:val="21"/>
        </w:rPr>
      </w:pPr>
    </w:p>
    <w:p w:rsidR="009F0595" w:rsidRPr="00752171" w:rsidRDefault="009F0595"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7718D" w:rsidRDefault="00EB3591" w:rsidP="00E763DC">
      <w:pPr>
        <w:ind w:firstLineChars="200" w:firstLine="420"/>
        <w:rPr>
          <w:noProof/>
        </w:rPr>
      </w:pPr>
      <w:r>
        <w:rPr>
          <w:noProof/>
        </w:rPr>
        <w:drawing>
          <wp:anchor distT="0" distB="0" distL="114300" distR="114300" simplePos="0" relativeHeight="251669504" behindDoc="0" locked="0" layoutInCell="1" allowOverlap="1">
            <wp:simplePos x="0" y="0"/>
            <wp:positionH relativeFrom="margin">
              <wp:align>left</wp:align>
            </wp:positionH>
            <wp:positionV relativeFrom="paragraph">
              <wp:posOffset>8255</wp:posOffset>
            </wp:positionV>
            <wp:extent cx="589280" cy="590550"/>
            <wp:effectExtent l="0" t="0" r="1270" b="0"/>
            <wp:wrapSquare wrapText="bothSides"/>
            <wp:docPr id="5" name="图片 5" descr="Luis de Mir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is de Miran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591" cy="5984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171" w:rsidRPr="00752171">
        <w:rPr>
          <w:rFonts w:hint="eastAsia"/>
          <w:b/>
          <w:noProof/>
        </w:rPr>
        <w:t>路易斯</w:t>
      </w:r>
      <w:r w:rsidR="00752171">
        <w:rPr>
          <w:rFonts w:hint="eastAsia"/>
          <w:b/>
          <w:noProof/>
        </w:rPr>
        <w:t>·</w:t>
      </w:r>
      <w:r w:rsidR="00752171" w:rsidRPr="00752171">
        <w:rPr>
          <w:rFonts w:hint="eastAsia"/>
          <w:b/>
          <w:noProof/>
        </w:rPr>
        <w:t>德米兰达（</w:t>
      </w:r>
      <w:r w:rsidR="00752171" w:rsidRPr="00752171">
        <w:rPr>
          <w:rFonts w:hint="eastAsia"/>
          <w:b/>
          <w:noProof/>
        </w:rPr>
        <w:t>Luis de Miranda</w:t>
      </w:r>
      <w:r w:rsidR="00752171" w:rsidRPr="00752171">
        <w:rPr>
          <w:rFonts w:hint="eastAsia"/>
          <w:b/>
          <w:noProof/>
        </w:rPr>
        <w:t>）博士</w:t>
      </w:r>
      <w:r w:rsidR="00752171" w:rsidRPr="00752171">
        <w:rPr>
          <w:rFonts w:hint="eastAsia"/>
          <w:noProof/>
        </w:rPr>
        <w:t>是芬兰图尔库大学哲学系高级研究员和图尔库高级研究所（</w:t>
      </w:r>
      <w:r w:rsidR="00752171" w:rsidRPr="00752171">
        <w:rPr>
          <w:rFonts w:hint="eastAsia"/>
          <w:noProof/>
        </w:rPr>
        <w:t>TIAS</w:t>
      </w:r>
      <w:r w:rsidR="00752171" w:rsidRPr="00752171">
        <w:rPr>
          <w:rFonts w:hint="eastAsia"/>
          <w:noProof/>
        </w:rPr>
        <w:t>）研究员。他是个人和机构或公司的哲学顾问，也是瑞典斯德哥尔摩经济学院的附属研究员和国际哲学健康网络的创始人。</w:t>
      </w:r>
    </w:p>
    <w:p w:rsidR="000A2FF0" w:rsidRDefault="000A2FF0" w:rsidP="000A2FF0">
      <w:pPr>
        <w:rPr>
          <w:noProof/>
        </w:rPr>
      </w:pPr>
    </w:p>
    <w:p w:rsidR="000A2FF0" w:rsidRDefault="000A2FF0" w:rsidP="000A2FF0">
      <w:pPr>
        <w:rPr>
          <w:noProof/>
        </w:rPr>
      </w:pPr>
    </w:p>
    <w:p w:rsidR="000A2FF0" w:rsidRPr="000A2FF0" w:rsidRDefault="000A2FF0" w:rsidP="000A2FF0">
      <w:pPr>
        <w:rPr>
          <w:b/>
          <w:noProof/>
        </w:rPr>
      </w:pPr>
      <w:r>
        <w:rPr>
          <w:b/>
          <w:noProof/>
        </w:rPr>
        <w:t>媒体评价：</w:t>
      </w:r>
    </w:p>
    <w:p w:rsidR="000A2FF0" w:rsidRDefault="000A2FF0" w:rsidP="00E763DC">
      <w:pPr>
        <w:ind w:firstLineChars="200" w:firstLine="420"/>
        <w:rPr>
          <w:noProof/>
        </w:rPr>
      </w:pPr>
    </w:p>
    <w:p w:rsidR="00A53F56" w:rsidRDefault="00EB3591" w:rsidP="00EB3591">
      <w:pPr>
        <w:ind w:firstLineChars="200" w:firstLine="420"/>
        <w:rPr>
          <w:noProof/>
        </w:rPr>
      </w:pPr>
      <w:r>
        <w:rPr>
          <w:rFonts w:hint="eastAsia"/>
          <w:noProof/>
        </w:rPr>
        <w:t>“哲学的基本使命是为如何过上富足的生活提供指导，古代哲学家甚至认为他们的技艺是为灵魂提供药物。这门古老的艺术长期被忽视，目前正在复兴，这本内容丰富的论文集展示了它的巨大潜力和前景。</w:t>
      </w:r>
      <w:r w:rsidR="00A53F56">
        <w:rPr>
          <w:rFonts w:hint="eastAsia"/>
          <w:noProof/>
        </w:rPr>
        <w:t>”</w:t>
      </w:r>
    </w:p>
    <w:p w:rsidR="00EB3591" w:rsidRDefault="00A53F56" w:rsidP="00A53F56">
      <w:pPr>
        <w:ind w:firstLineChars="200" w:firstLine="420"/>
        <w:jc w:val="right"/>
        <w:rPr>
          <w:noProof/>
        </w:rPr>
      </w:pPr>
      <w:r>
        <w:rPr>
          <w:noProof/>
        </w:rPr>
        <w:t>——</w:t>
      </w:r>
      <w:r w:rsidRPr="00A53F56">
        <w:rPr>
          <w:rFonts w:hint="eastAsia"/>
          <w:noProof/>
        </w:rPr>
        <w:t>达林</w:t>
      </w:r>
      <w:r>
        <w:rPr>
          <w:rFonts w:hint="eastAsia"/>
          <w:noProof/>
        </w:rPr>
        <w:t>·</w:t>
      </w:r>
      <w:r w:rsidRPr="00A53F56">
        <w:rPr>
          <w:rFonts w:hint="eastAsia"/>
          <w:noProof/>
        </w:rPr>
        <w:t>M.</w:t>
      </w:r>
      <w:r w:rsidRPr="00A53F56">
        <w:rPr>
          <w:rFonts w:hint="eastAsia"/>
          <w:noProof/>
        </w:rPr>
        <w:t>麦克马洪</w:t>
      </w:r>
      <w:r>
        <w:rPr>
          <w:noProof/>
        </w:rPr>
        <w:t>（</w:t>
      </w:r>
      <w:r w:rsidRPr="00A53F56">
        <w:rPr>
          <w:noProof/>
        </w:rPr>
        <w:t>Darrin M. McMahon</w:t>
      </w:r>
      <w:r>
        <w:rPr>
          <w:noProof/>
        </w:rPr>
        <w:t>），</w:t>
      </w:r>
      <w:r w:rsidR="00EB3591">
        <w:rPr>
          <w:rFonts w:hint="eastAsia"/>
          <w:noProof/>
        </w:rPr>
        <w:t>美国达特茅斯学院玛丽</w:t>
      </w:r>
      <w:r>
        <w:rPr>
          <w:rFonts w:hint="eastAsia"/>
          <w:noProof/>
        </w:rPr>
        <w:t>·</w:t>
      </w:r>
      <w:r w:rsidR="00EB3591">
        <w:rPr>
          <w:rFonts w:hint="eastAsia"/>
          <w:noProof/>
        </w:rPr>
        <w:t>布林斯米德</w:t>
      </w:r>
      <w:r>
        <w:rPr>
          <w:rFonts w:hint="eastAsia"/>
          <w:noProof/>
        </w:rPr>
        <w:t>·</w:t>
      </w:r>
      <w:r w:rsidR="00EB3591">
        <w:rPr>
          <w:rFonts w:hint="eastAsia"/>
          <w:noProof/>
        </w:rPr>
        <w:t>惠洛克历史学教授</w:t>
      </w:r>
    </w:p>
    <w:p w:rsidR="00EB3591" w:rsidRDefault="00EB3591" w:rsidP="00EB3591">
      <w:pPr>
        <w:ind w:firstLineChars="200" w:firstLine="420"/>
        <w:rPr>
          <w:noProof/>
        </w:rPr>
      </w:pPr>
    </w:p>
    <w:p w:rsidR="00EB3591" w:rsidRDefault="00EB3591" w:rsidP="00EB3591">
      <w:pPr>
        <w:ind w:firstLineChars="200" w:firstLine="420"/>
        <w:rPr>
          <w:noProof/>
        </w:rPr>
      </w:pPr>
      <w:r>
        <w:rPr>
          <w:rFonts w:hint="eastAsia"/>
          <w:noProof/>
        </w:rPr>
        <w:t>“这些文章都写得很好，研究得很透彻</w:t>
      </w:r>
      <w:r w:rsidR="00A53F56">
        <w:rPr>
          <w:rFonts w:hint="eastAsia"/>
          <w:noProof/>
        </w:rPr>
        <w:t>——</w:t>
      </w:r>
      <w:r>
        <w:rPr>
          <w:rFonts w:hint="eastAsia"/>
          <w:noProof/>
        </w:rPr>
        <w:t>除此之外，它们还对人类的状况以及如何改善人类状况具有敏锐的洞察力。参与其中的读者不仅能学到很多关于哲学健康领域发展的知识，还能开始实践，从世界哲学中汲取真知灼见，支持自己追求充实的人生。</w:t>
      </w:r>
      <w:r w:rsidR="00A53F56">
        <w:rPr>
          <w:rFonts w:hint="eastAsia"/>
          <w:noProof/>
        </w:rPr>
        <w:t>”</w:t>
      </w:r>
    </w:p>
    <w:p w:rsidR="00A53F56" w:rsidRDefault="00A53F56" w:rsidP="00A53F56">
      <w:pPr>
        <w:ind w:firstLineChars="200" w:firstLine="420"/>
        <w:jc w:val="right"/>
        <w:rPr>
          <w:rFonts w:hint="eastAsia"/>
          <w:noProof/>
        </w:rPr>
      </w:pPr>
      <w:r>
        <w:rPr>
          <w:noProof/>
        </w:rPr>
        <w:t>——</w:t>
      </w:r>
      <w:r w:rsidRPr="00A53F56">
        <w:rPr>
          <w:rFonts w:hint="eastAsia"/>
          <w:noProof/>
        </w:rPr>
        <w:t>德鲁</w:t>
      </w:r>
      <w:r>
        <w:rPr>
          <w:rFonts w:hint="eastAsia"/>
          <w:noProof/>
        </w:rPr>
        <w:t>·</w:t>
      </w:r>
      <w:r w:rsidRPr="00A53F56">
        <w:rPr>
          <w:rFonts w:hint="eastAsia"/>
          <w:noProof/>
        </w:rPr>
        <w:t>莱德</w:t>
      </w:r>
      <w:r>
        <w:rPr>
          <w:noProof/>
        </w:rPr>
        <w:t>（</w:t>
      </w:r>
      <w:r w:rsidRPr="00A53F56">
        <w:rPr>
          <w:noProof/>
        </w:rPr>
        <w:t>Drew Leder</w:t>
      </w:r>
      <w:r>
        <w:rPr>
          <w:noProof/>
        </w:rPr>
        <w:t>），</w:t>
      </w:r>
      <w:r w:rsidRPr="00A53F56">
        <w:rPr>
          <w:rFonts w:hint="eastAsia"/>
          <w:noProof/>
        </w:rPr>
        <w:t>美国马里兰洛约拉大学哲学教授</w:t>
      </w:r>
      <w:r>
        <w:rPr>
          <w:rFonts w:hint="eastAsia"/>
          <w:noProof/>
        </w:rPr>
        <w:t>，</w:t>
      </w:r>
      <w:r w:rsidRPr="00A53F56">
        <w:rPr>
          <w:rFonts w:hint="eastAsia"/>
          <w:noProof/>
        </w:rPr>
        <w:t>《愈合的身体》</w:t>
      </w:r>
      <w:r>
        <w:rPr>
          <w:rFonts w:hint="eastAsia"/>
          <w:noProof/>
        </w:rPr>
        <w:t>（</w:t>
      </w:r>
      <w:r w:rsidRPr="00A53F56">
        <w:rPr>
          <w:i/>
          <w:noProof/>
        </w:rPr>
        <w:t>The Healing Body</w:t>
      </w:r>
      <w:r>
        <w:rPr>
          <w:rFonts w:hint="eastAsia"/>
          <w:noProof/>
        </w:rPr>
        <w:t>）的</w:t>
      </w:r>
      <w:r w:rsidRPr="00A53F56">
        <w:rPr>
          <w:rFonts w:hint="eastAsia"/>
          <w:noProof/>
        </w:rPr>
        <w:t>作者</w:t>
      </w:r>
    </w:p>
    <w:p w:rsidR="00EB3591" w:rsidRDefault="00EB3591" w:rsidP="00EB3591">
      <w:pPr>
        <w:ind w:firstLineChars="200" w:firstLine="420"/>
        <w:rPr>
          <w:noProof/>
        </w:rPr>
      </w:pPr>
    </w:p>
    <w:p w:rsidR="00A53F56" w:rsidRDefault="00EB3591" w:rsidP="00EB3591">
      <w:pPr>
        <w:ind w:firstLineChars="200" w:firstLine="420"/>
        <w:rPr>
          <w:noProof/>
        </w:rPr>
      </w:pPr>
      <w:r>
        <w:rPr>
          <w:rFonts w:hint="eastAsia"/>
          <w:noProof/>
        </w:rPr>
        <w:t>“本书有力地揭示了哲学健康对人类福祉的重要性。它就如何接触各种哲学提出了创造性的建议。这些富有洞察力的文章层层剥开了错误信念的外衣，其中隐藏着绝对的个人自由和自主是人类繁荣所必需的谬论。</w:t>
      </w:r>
      <w:r w:rsidR="00A53F56">
        <w:rPr>
          <w:rFonts w:hint="eastAsia"/>
          <w:noProof/>
        </w:rPr>
        <w:t>”</w:t>
      </w:r>
    </w:p>
    <w:p w:rsidR="00135ABE" w:rsidRDefault="00A53F56" w:rsidP="00A53F56">
      <w:pPr>
        <w:ind w:firstLineChars="200" w:firstLine="420"/>
        <w:jc w:val="right"/>
        <w:rPr>
          <w:noProof/>
        </w:rPr>
      </w:pPr>
      <w:r>
        <w:rPr>
          <w:noProof/>
        </w:rPr>
        <w:t>——</w:t>
      </w:r>
      <w:r>
        <w:rPr>
          <w:rFonts w:hint="eastAsia"/>
          <w:noProof/>
        </w:rPr>
        <w:t>彼得</w:t>
      </w:r>
      <w:r>
        <w:rPr>
          <w:rFonts w:hint="eastAsia"/>
          <w:noProof/>
        </w:rPr>
        <w:t>·</w:t>
      </w:r>
      <w:r>
        <w:rPr>
          <w:rFonts w:hint="eastAsia"/>
          <w:noProof/>
        </w:rPr>
        <w:t>B</w:t>
      </w:r>
      <w:r>
        <w:rPr>
          <w:noProof/>
        </w:rPr>
        <w:t xml:space="preserve">. </w:t>
      </w:r>
      <w:r>
        <w:rPr>
          <w:rFonts w:hint="eastAsia"/>
          <w:noProof/>
        </w:rPr>
        <w:t>拉贝（</w:t>
      </w:r>
      <w:r>
        <w:rPr>
          <w:rFonts w:hint="eastAsia"/>
          <w:noProof/>
        </w:rPr>
        <w:t>Peter B. Raabe</w:t>
      </w:r>
      <w:r>
        <w:rPr>
          <w:rFonts w:hint="eastAsia"/>
          <w:noProof/>
        </w:rPr>
        <w:t>）</w:t>
      </w:r>
      <w:r>
        <w:rPr>
          <w:noProof/>
        </w:rPr>
        <w:t>，</w:t>
      </w:r>
      <w:r w:rsidR="00EB3591">
        <w:rPr>
          <w:rFonts w:hint="eastAsia"/>
          <w:noProof/>
        </w:rPr>
        <w:t>加拿大</w:t>
      </w:r>
      <w:r w:rsidRPr="00A53F56">
        <w:rPr>
          <w:rFonts w:hint="eastAsia"/>
          <w:noProof/>
        </w:rPr>
        <w:t>菲莎河谷大学</w:t>
      </w:r>
      <w:r w:rsidR="00EB3591">
        <w:rPr>
          <w:rFonts w:hint="eastAsia"/>
          <w:noProof/>
        </w:rPr>
        <w:t>哲学名誉教授</w:t>
      </w:r>
    </w:p>
    <w:p w:rsidR="00922280" w:rsidRPr="00E763DC" w:rsidRDefault="00922280" w:rsidP="00922280">
      <w:pPr>
        <w:rPr>
          <w:noProof/>
        </w:rPr>
      </w:pPr>
    </w:p>
    <w:p w:rsidR="00922280" w:rsidRDefault="00922280" w:rsidP="00922280">
      <w:pPr>
        <w:rPr>
          <w:noProof/>
        </w:rPr>
      </w:pPr>
    </w:p>
    <w:p w:rsidR="00283C7C" w:rsidRPr="00F66D08" w:rsidRDefault="00A53F56" w:rsidP="00F66D08">
      <w:pPr>
        <w:jc w:val="center"/>
        <w:rPr>
          <w:b/>
          <w:bCs/>
          <w:color w:val="000000"/>
          <w:sz w:val="30"/>
          <w:szCs w:val="30"/>
        </w:rPr>
      </w:pPr>
      <w:r w:rsidRPr="00A53F56">
        <w:rPr>
          <w:rFonts w:hint="eastAsia"/>
          <w:b/>
          <w:bCs/>
          <w:color w:val="000000"/>
          <w:sz w:val="30"/>
          <w:szCs w:val="30"/>
        </w:rPr>
        <w:t>《哲学健康：以思考为疗愈之道》</w:t>
      </w:r>
    </w:p>
    <w:p w:rsidR="00F66D08" w:rsidRDefault="00F66D08" w:rsidP="00F66D08">
      <w:pPr>
        <w:jc w:val="center"/>
        <w:rPr>
          <w:b/>
          <w:bCs/>
          <w:color w:val="000000"/>
          <w:szCs w:val="21"/>
        </w:rPr>
      </w:pPr>
    </w:p>
    <w:p w:rsidR="00A53F56" w:rsidRDefault="00A53F56" w:rsidP="00A53F56">
      <w:pPr>
        <w:jc w:val="center"/>
        <w:rPr>
          <w:rFonts w:hint="eastAsia"/>
          <w:noProof/>
        </w:rPr>
      </w:pPr>
      <w:r>
        <w:rPr>
          <w:rFonts w:hint="eastAsia"/>
          <w:noProof/>
        </w:rPr>
        <w:t>致谢</w:t>
      </w:r>
    </w:p>
    <w:p w:rsidR="00A53F56" w:rsidRDefault="00A53F56" w:rsidP="00A53F56">
      <w:pPr>
        <w:jc w:val="center"/>
        <w:rPr>
          <w:rFonts w:hint="eastAsia"/>
          <w:noProof/>
        </w:rPr>
      </w:pPr>
      <w:r>
        <w:rPr>
          <w:rFonts w:hint="eastAsia"/>
          <w:noProof/>
        </w:rPr>
        <w:t>引言：</w:t>
      </w:r>
      <w:r>
        <w:rPr>
          <w:rFonts w:hint="eastAsia"/>
          <w:noProof/>
        </w:rPr>
        <w:t>哲学健康导论：创造意义的治疗维度</w:t>
      </w:r>
    </w:p>
    <w:p w:rsidR="00A53F56" w:rsidRDefault="00A53F56" w:rsidP="00A53F56">
      <w:pPr>
        <w:jc w:val="center"/>
        <w:rPr>
          <w:noProof/>
        </w:rPr>
      </w:pPr>
    </w:p>
    <w:p w:rsidR="00A53F56" w:rsidRDefault="00A53F56" w:rsidP="00A53F56">
      <w:pPr>
        <w:jc w:val="center"/>
        <w:rPr>
          <w:rFonts w:hint="eastAsia"/>
          <w:noProof/>
        </w:rPr>
      </w:pPr>
      <w:r>
        <w:rPr>
          <w:rFonts w:hint="eastAsia"/>
          <w:noProof/>
        </w:rPr>
        <w:t>第一部分：自我</w:t>
      </w:r>
    </w:p>
    <w:p w:rsidR="00A53F56" w:rsidRDefault="00A53F56" w:rsidP="00A53F56">
      <w:pPr>
        <w:jc w:val="center"/>
        <w:rPr>
          <w:rFonts w:hint="eastAsia"/>
          <w:noProof/>
        </w:rPr>
      </w:pPr>
      <w:r>
        <w:rPr>
          <w:rFonts w:hint="eastAsia"/>
          <w:noProof/>
        </w:rPr>
        <w:t xml:space="preserve">1. </w:t>
      </w:r>
      <w:r>
        <w:rPr>
          <w:rFonts w:hint="eastAsia"/>
          <w:noProof/>
        </w:rPr>
        <w:t>真实而非虚假地生活：作为哲学健康基础的</w:t>
      </w:r>
      <w:r>
        <w:rPr>
          <w:rFonts w:hint="eastAsia"/>
          <w:noProof/>
        </w:rPr>
        <w:t>“</w:t>
      </w:r>
      <w:r>
        <w:rPr>
          <w:rFonts w:hint="eastAsia"/>
          <w:noProof/>
        </w:rPr>
        <w:t>自我诚实”</w:t>
      </w:r>
    </w:p>
    <w:p w:rsidR="00A53F56" w:rsidRDefault="00A53F56" w:rsidP="00A53F56">
      <w:pPr>
        <w:jc w:val="center"/>
        <w:rPr>
          <w:rFonts w:hint="eastAsia"/>
          <w:noProof/>
        </w:rPr>
      </w:pPr>
      <w:r>
        <w:rPr>
          <w:rFonts w:hint="eastAsia"/>
          <w:noProof/>
        </w:rPr>
        <w:t xml:space="preserve">2. </w:t>
      </w:r>
      <w:r>
        <w:rPr>
          <w:rFonts w:hint="eastAsia"/>
          <w:noProof/>
        </w:rPr>
        <w:t>精神病学和心理疗法中的存在主义</w:t>
      </w:r>
      <w:r>
        <w:rPr>
          <w:noProof/>
        </w:rPr>
        <w:t>-</w:t>
      </w:r>
      <w:r>
        <w:rPr>
          <w:rFonts w:hint="eastAsia"/>
          <w:noProof/>
        </w:rPr>
        <w:t>现象学方法与哲学健康理念</w:t>
      </w:r>
    </w:p>
    <w:p w:rsidR="00A53F56" w:rsidRDefault="00A53F56" w:rsidP="00A53F56">
      <w:pPr>
        <w:jc w:val="center"/>
        <w:rPr>
          <w:rFonts w:hint="eastAsia"/>
          <w:noProof/>
        </w:rPr>
      </w:pPr>
      <w:r>
        <w:rPr>
          <w:rFonts w:hint="eastAsia"/>
          <w:noProof/>
        </w:rPr>
        <w:lastRenderedPageBreak/>
        <w:t xml:space="preserve">3. </w:t>
      </w:r>
      <w:r>
        <w:rPr>
          <w:rFonts w:hint="eastAsia"/>
          <w:noProof/>
        </w:rPr>
        <w:t>机制、有机体和人：哲学健康与以人为本的</w:t>
      </w:r>
      <w:r w:rsidR="008C24F5">
        <w:rPr>
          <w:rFonts w:hint="eastAsia"/>
          <w:noProof/>
        </w:rPr>
        <w:t>关怀</w:t>
      </w:r>
    </w:p>
    <w:p w:rsidR="00A53F56" w:rsidRDefault="00A53F56" w:rsidP="00A53F56">
      <w:pPr>
        <w:jc w:val="center"/>
        <w:rPr>
          <w:noProof/>
        </w:rPr>
      </w:pPr>
      <w:r>
        <w:rPr>
          <w:rFonts w:hint="eastAsia"/>
          <w:noProof/>
        </w:rPr>
        <w:t xml:space="preserve">4. </w:t>
      </w:r>
      <w:r w:rsidRPr="00A53F56">
        <w:rPr>
          <w:rFonts w:hint="eastAsia"/>
          <w:noProof/>
        </w:rPr>
        <w:t>作为哲学健康的平静状态（萨玛塔</w:t>
      </w:r>
      <w:r>
        <w:rPr>
          <w:rFonts w:hint="eastAsia"/>
          <w:noProof/>
        </w:rPr>
        <w:t>）</w:t>
      </w:r>
      <w:r>
        <w:rPr>
          <w:rFonts w:hint="eastAsia"/>
          <w:noProof/>
        </w:rPr>
        <w:t>：</w:t>
      </w:r>
      <w:r>
        <w:rPr>
          <w:rFonts w:hint="eastAsia"/>
          <w:noProof/>
        </w:rPr>
        <w:t>来自《薄</w:t>
      </w:r>
      <w:r w:rsidRPr="00A53F56">
        <w:rPr>
          <w:rFonts w:hint="eastAsia"/>
          <w:noProof/>
        </w:rPr>
        <w:t>伽梵歌》的</w:t>
      </w:r>
      <w:r>
        <w:rPr>
          <w:rFonts w:hint="eastAsia"/>
          <w:noProof/>
        </w:rPr>
        <w:t>视角</w:t>
      </w:r>
    </w:p>
    <w:p w:rsidR="008C24F5" w:rsidRDefault="008C24F5" w:rsidP="00A53F56">
      <w:pPr>
        <w:jc w:val="center"/>
        <w:rPr>
          <w:rFonts w:hint="eastAsia"/>
          <w:noProof/>
        </w:rPr>
      </w:pPr>
      <w:r w:rsidRPr="008C24F5">
        <w:rPr>
          <w:rFonts w:hint="eastAsia"/>
          <w:noProof/>
        </w:rPr>
        <w:t xml:space="preserve">5. </w:t>
      </w:r>
      <w:r w:rsidRPr="008C24F5">
        <w:rPr>
          <w:rFonts w:hint="eastAsia"/>
          <w:noProof/>
        </w:rPr>
        <w:t>哲学健康中的逻辑建构主义</w:t>
      </w:r>
    </w:p>
    <w:p w:rsidR="00A53F56" w:rsidRDefault="00A53F56" w:rsidP="00A53F56">
      <w:pPr>
        <w:jc w:val="center"/>
        <w:rPr>
          <w:noProof/>
        </w:rPr>
      </w:pPr>
    </w:p>
    <w:p w:rsidR="00A53F56" w:rsidRDefault="00A53F56" w:rsidP="00A53F56">
      <w:pPr>
        <w:jc w:val="center"/>
        <w:rPr>
          <w:rFonts w:hint="eastAsia"/>
          <w:noProof/>
        </w:rPr>
      </w:pPr>
      <w:r>
        <w:rPr>
          <w:rFonts w:hint="eastAsia"/>
          <w:noProof/>
        </w:rPr>
        <w:t>第二部分：他人</w:t>
      </w:r>
    </w:p>
    <w:p w:rsidR="00A53F56" w:rsidRDefault="00A53F56" w:rsidP="00A53F56">
      <w:pPr>
        <w:jc w:val="center"/>
        <w:rPr>
          <w:rFonts w:hint="eastAsia"/>
          <w:noProof/>
        </w:rPr>
      </w:pPr>
      <w:r>
        <w:rPr>
          <w:rFonts w:hint="eastAsia"/>
          <w:noProof/>
        </w:rPr>
        <w:t xml:space="preserve">6. </w:t>
      </w:r>
      <w:r>
        <w:rPr>
          <w:rFonts w:hint="eastAsia"/>
          <w:noProof/>
        </w:rPr>
        <w:t>脆弱的美德：</w:t>
      </w:r>
      <w:r w:rsidR="008C24F5">
        <w:rPr>
          <w:rFonts w:hint="eastAsia"/>
          <w:noProof/>
        </w:rPr>
        <w:t>《</w:t>
      </w:r>
      <w:r>
        <w:rPr>
          <w:rFonts w:hint="eastAsia"/>
          <w:noProof/>
        </w:rPr>
        <w:t>梅洛</w:t>
      </w:r>
      <w:r w:rsidR="008C24F5">
        <w:rPr>
          <w:rFonts w:hint="eastAsia"/>
          <w:noProof/>
        </w:rPr>
        <w:t>-</w:t>
      </w:r>
      <w:r>
        <w:rPr>
          <w:rFonts w:hint="eastAsia"/>
          <w:noProof/>
        </w:rPr>
        <w:t>庞蒂和</w:t>
      </w:r>
      <w:r w:rsidR="008C24F5" w:rsidRPr="008C24F5">
        <w:rPr>
          <w:rFonts w:hint="eastAsia"/>
          <w:noProof/>
        </w:rPr>
        <w:t>米纽庆</w:t>
      </w:r>
      <w:r>
        <w:rPr>
          <w:rFonts w:hint="eastAsia"/>
          <w:noProof/>
        </w:rPr>
        <w:t>论个人身份的界限》</w:t>
      </w:r>
    </w:p>
    <w:p w:rsidR="00A53F56" w:rsidRDefault="00A53F56" w:rsidP="00A53F56">
      <w:pPr>
        <w:jc w:val="center"/>
        <w:rPr>
          <w:rFonts w:hint="eastAsia"/>
          <w:noProof/>
        </w:rPr>
      </w:pPr>
      <w:r>
        <w:rPr>
          <w:rFonts w:hint="eastAsia"/>
          <w:noProof/>
        </w:rPr>
        <w:t xml:space="preserve">7. </w:t>
      </w:r>
      <w:r>
        <w:rPr>
          <w:rFonts w:hint="eastAsia"/>
          <w:noProof/>
        </w:rPr>
        <w:t>哲学健康、非暴力公正交流和认识论正义</w:t>
      </w:r>
    </w:p>
    <w:p w:rsidR="00A53F56" w:rsidRDefault="00A53F56" w:rsidP="00A53F56">
      <w:pPr>
        <w:jc w:val="center"/>
        <w:rPr>
          <w:rFonts w:hint="eastAsia"/>
          <w:noProof/>
        </w:rPr>
      </w:pPr>
      <w:r>
        <w:rPr>
          <w:rFonts w:hint="eastAsia"/>
          <w:noProof/>
        </w:rPr>
        <w:t xml:space="preserve">8. </w:t>
      </w:r>
      <w:r>
        <w:rPr>
          <w:rFonts w:hint="eastAsia"/>
          <w:noProof/>
        </w:rPr>
        <w:t>哲学健康、意义和他者的作用：一种诠释学方法</w:t>
      </w:r>
    </w:p>
    <w:p w:rsidR="00A53F56" w:rsidRDefault="00A53F56" w:rsidP="00A53F56">
      <w:pPr>
        <w:jc w:val="center"/>
        <w:rPr>
          <w:rFonts w:hint="eastAsia"/>
          <w:noProof/>
        </w:rPr>
      </w:pPr>
      <w:r>
        <w:rPr>
          <w:rFonts w:hint="eastAsia"/>
          <w:noProof/>
        </w:rPr>
        <w:t xml:space="preserve">9. </w:t>
      </w:r>
      <w:r>
        <w:rPr>
          <w:rFonts w:hint="eastAsia"/>
          <w:noProof/>
        </w:rPr>
        <w:t>乌班图：哲学咨询与健康的非洲</w:t>
      </w:r>
      <w:r>
        <w:rPr>
          <w:rFonts w:hint="eastAsia"/>
          <w:noProof/>
        </w:rPr>
        <w:t>-</w:t>
      </w:r>
      <w:r>
        <w:rPr>
          <w:rFonts w:hint="eastAsia"/>
          <w:noProof/>
        </w:rPr>
        <w:t>社群主义方法</w:t>
      </w:r>
    </w:p>
    <w:p w:rsidR="00A53F56" w:rsidRDefault="00A53F56" w:rsidP="00A53F56">
      <w:pPr>
        <w:jc w:val="center"/>
        <w:rPr>
          <w:rFonts w:hint="eastAsia"/>
          <w:noProof/>
        </w:rPr>
      </w:pPr>
      <w:r>
        <w:rPr>
          <w:rFonts w:hint="eastAsia"/>
          <w:noProof/>
        </w:rPr>
        <w:t xml:space="preserve">10. </w:t>
      </w:r>
      <w:r>
        <w:rPr>
          <w:rFonts w:hint="eastAsia"/>
          <w:noProof/>
        </w:rPr>
        <w:t>像哲学家一样咨询是一种什么样的体验？哲学健康的现象学解读</w:t>
      </w:r>
    </w:p>
    <w:p w:rsidR="00A53F56" w:rsidRDefault="00A53F56" w:rsidP="00A53F56">
      <w:pPr>
        <w:jc w:val="center"/>
        <w:rPr>
          <w:rFonts w:hint="eastAsia"/>
          <w:noProof/>
        </w:rPr>
      </w:pPr>
      <w:r>
        <w:rPr>
          <w:rFonts w:hint="eastAsia"/>
          <w:noProof/>
        </w:rPr>
        <w:t xml:space="preserve">11. </w:t>
      </w:r>
      <w:r>
        <w:rPr>
          <w:rFonts w:hint="eastAsia"/>
          <w:noProof/>
        </w:rPr>
        <w:t>人工智能与哲学健康：从分析学到克里尔辩证法</w:t>
      </w:r>
    </w:p>
    <w:p w:rsidR="00A53F56" w:rsidRDefault="00A53F56" w:rsidP="00A53F56">
      <w:pPr>
        <w:jc w:val="center"/>
        <w:rPr>
          <w:noProof/>
        </w:rPr>
      </w:pPr>
    </w:p>
    <w:p w:rsidR="00A53F56" w:rsidRDefault="00A53F56" w:rsidP="00A53F56">
      <w:pPr>
        <w:jc w:val="center"/>
        <w:rPr>
          <w:rFonts w:hint="eastAsia"/>
          <w:noProof/>
        </w:rPr>
      </w:pPr>
      <w:r>
        <w:rPr>
          <w:rFonts w:hint="eastAsia"/>
          <w:noProof/>
        </w:rPr>
        <w:t>第三部分：世界</w:t>
      </w:r>
    </w:p>
    <w:p w:rsidR="00A53F56" w:rsidRDefault="00A53F56" w:rsidP="00A53F56">
      <w:pPr>
        <w:jc w:val="center"/>
        <w:rPr>
          <w:rFonts w:hint="eastAsia"/>
          <w:noProof/>
        </w:rPr>
      </w:pPr>
      <w:r>
        <w:rPr>
          <w:rFonts w:hint="eastAsia"/>
          <w:noProof/>
        </w:rPr>
        <w:t xml:space="preserve">12. </w:t>
      </w:r>
      <w:r>
        <w:rPr>
          <w:rFonts w:hint="eastAsia"/>
          <w:noProof/>
        </w:rPr>
        <w:t>专业化与哲学疾病：弊病与忠告</w:t>
      </w:r>
    </w:p>
    <w:p w:rsidR="00A53F56" w:rsidRDefault="00A53F56" w:rsidP="00A53F56">
      <w:pPr>
        <w:jc w:val="center"/>
        <w:rPr>
          <w:rFonts w:hint="eastAsia"/>
          <w:noProof/>
        </w:rPr>
      </w:pPr>
      <w:r>
        <w:rPr>
          <w:rFonts w:hint="eastAsia"/>
          <w:noProof/>
        </w:rPr>
        <w:t xml:space="preserve">13. </w:t>
      </w:r>
      <w:r>
        <w:rPr>
          <w:rFonts w:hint="eastAsia"/>
          <w:noProof/>
        </w:rPr>
        <w:t>哲学健康与讲故事的变革力量</w:t>
      </w:r>
    </w:p>
    <w:p w:rsidR="00A53F56" w:rsidRDefault="00A53F56" w:rsidP="00A53F56">
      <w:pPr>
        <w:jc w:val="center"/>
        <w:rPr>
          <w:rFonts w:hint="eastAsia"/>
          <w:noProof/>
        </w:rPr>
      </w:pPr>
      <w:r>
        <w:rPr>
          <w:rFonts w:hint="eastAsia"/>
          <w:noProof/>
        </w:rPr>
        <w:t xml:space="preserve">14. </w:t>
      </w:r>
      <w:r>
        <w:rPr>
          <w:rFonts w:hint="eastAsia"/>
          <w:noProof/>
        </w:rPr>
        <w:t>作为哲学健康的非殖民化</w:t>
      </w:r>
    </w:p>
    <w:p w:rsidR="00A53F56" w:rsidRDefault="00A53F56" w:rsidP="00A53F56">
      <w:pPr>
        <w:jc w:val="center"/>
        <w:rPr>
          <w:rFonts w:hint="eastAsia"/>
          <w:noProof/>
        </w:rPr>
      </w:pPr>
      <w:r>
        <w:rPr>
          <w:rFonts w:hint="eastAsia"/>
          <w:noProof/>
        </w:rPr>
        <w:t xml:space="preserve">15. </w:t>
      </w:r>
      <w:r>
        <w:rPr>
          <w:rFonts w:hint="eastAsia"/>
          <w:noProof/>
        </w:rPr>
        <w:t>纠缠在一起的世界性后人道主义中的哲学健康</w:t>
      </w:r>
    </w:p>
    <w:p w:rsidR="00A53F56" w:rsidRDefault="00A53F56" w:rsidP="00A53F56">
      <w:pPr>
        <w:jc w:val="center"/>
        <w:rPr>
          <w:rFonts w:hint="eastAsia"/>
          <w:noProof/>
        </w:rPr>
      </w:pPr>
      <w:r>
        <w:rPr>
          <w:rFonts w:hint="eastAsia"/>
          <w:noProof/>
        </w:rPr>
        <w:t xml:space="preserve">16. </w:t>
      </w:r>
      <w:r>
        <w:rPr>
          <w:rFonts w:hint="eastAsia"/>
          <w:noProof/>
        </w:rPr>
        <w:t>作为哲学健康生活指南的东亚躯体哲学</w:t>
      </w:r>
    </w:p>
    <w:p w:rsidR="00A53F56" w:rsidRDefault="00A53F56" w:rsidP="00A53F56">
      <w:pPr>
        <w:jc w:val="center"/>
        <w:rPr>
          <w:rFonts w:hint="eastAsia"/>
          <w:noProof/>
        </w:rPr>
      </w:pPr>
      <w:r>
        <w:rPr>
          <w:rFonts w:hint="eastAsia"/>
          <w:noProof/>
        </w:rPr>
        <w:t xml:space="preserve">17. </w:t>
      </w:r>
      <w:r>
        <w:rPr>
          <w:rFonts w:hint="eastAsia"/>
          <w:noProof/>
        </w:rPr>
        <w:t>哲学健康、</w:t>
      </w:r>
      <w:r w:rsidR="008C24F5">
        <w:rPr>
          <w:rFonts w:hint="eastAsia"/>
          <w:noProof/>
        </w:rPr>
        <w:t>克里尔辩证法</w:t>
      </w:r>
      <w:r>
        <w:rPr>
          <w:rFonts w:hint="eastAsia"/>
          <w:noProof/>
        </w:rPr>
        <w:t>和可能感</w:t>
      </w:r>
    </w:p>
    <w:p w:rsidR="00A53F56" w:rsidRDefault="00A53F56" w:rsidP="00A53F56">
      <w:pPr>
        <w:jc w:val="center"/>
        <w:rPr>
          <w:noProof/>
        </w:rPr>
      </w:pPr>
    </w:p>
    <w:p w:rsidR="00A53F56" w:rsidRDefault="00A53F56" w:rsidP="00A53F56">
      <w:pPr>
        <w:jc w:val="center"/>
        <w:rPr>
          <w:rFonts w:hint="eastAsia"/>
          <w:noProof/>
        </w:rPr>
      </w:pPr>
      <w:r>
        <w:rPr>
          <w:rFonts w:hint="eastAsia"/>
          <w:noProof/>
        </w:rPr>
        <w:t>方法论后记</w:t>
      </w:r>
    </w:p>
    <w:p w:rsidR="00F66D08" w:rsidRDefault="00A53F56" w:rsidP="00A53F56">
      <w:pPr>
        <w:jc w:val="center"/>
        <w:rPr>
          <w:noProof/>
        </w:rPr>
      </w:pPr>
      <w:r>
        <w:rPr>
          <w:rFonts w:hint="eastAsia"/>
          <w:noProof/>
        </w:rPr>
        <w:t>对哲学健康要素的感性认识访谈</w:t>
      </w:r>
      <w:bookmarkStart w:id="0" w:name="_GoBack"/>
      <w:bookmarkEnd w:id="0"/>
    </w:p>
    <w:p w:rsidR="00283C7C" w:rsidRDefault="00283C7C"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C5E" w:rsidRDefault="00932C5E">
      <w:r>
        <w:separator/>
      </w:r>
    </w:p>
  </w:endnote>
  <w:endnote w:type="continuationSeparator" w:id="0">
    <w:p w:rsidR="00932C5E" w:rsidRDefault="0093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C5E" w:rsidRDefault="00932C5E">
      <w:r>
        <w:separator/>
      </w:r>
    </w:p>
  </w:footnote>
  <w:footnote w:type="continuationSeparator" w:id="0">
    <w:p w:rsidR="00932C5E" w:rsidRDefault="00932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95B7442"/>
    <w:multiLevelType w:val="hybridMultilevel"/>
    <w:tmpl w:val="9F2858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B7040D1"/>
    <w:multiLevelType w:val="hybridMultilevel"/>
    <w:tmpl w:val="8AC407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2"/>
  </w:num>
  <w:num w:numId="2">
    <w:abstractNumId w:val="6"/>
  </w:num>
  <w:num w:numId="3">
    <w:abstractNumId w:val="15"/>
  </w:num>
  <w:num w:numId="4">
    <w:abstractNumId w:val="13"/>
  </w:num>
  <w:num w:numId="5">
    <w:abstractNumId w:val="16"/>
  </w:num>
  <w:num w:numId="6">
    <w:abstractNumId w:val="14"/>
  </w:num>
  <w:num w:numId="7">
    <w:abstractNumId w:val="7"/>
  </w:num>
  <w:num w:numId="8">
    <w:abstractNumId w:val="10"/>
  </w:num>
  <w:num w:numId="9">
    <w:abstractNumId w:val="21"/>
  </w:num>
  <w:num w:numId="10">
    <w:abstractNumId w:val="1"/>
  </w:num>
  <w:num w:numId="11">
    <w:abstractNumId w:val="0"/>
  </w:num>
  <w:num w:numId="12">
    <w:abstractNumId w:val="3"/>
  </w:num>
  <w:num w:numId="13">
    <w:abstractNumId w:val="17"/>
  </w:num>
  <w:num w:numId="14">
    <w:abstractNumId w:val="18"/>
  </w:num>
  <w:num w:numId="15">
    <w:abstractNumId w:val="5"/>
  </w:num>
  <w:num w:numId="16">
    <w:abstractNumId w:val="20"/>
  </w:num>
  <w:num w:numId="17">
    <w:abstractNumId w:val="4"/>
  </w:num>
  <w:num w:numId="18">
    <w:abstractNumId w:val="8"/>
  </w:num>
  <w:num w:numId="19">
    <w:abstractNumId w:val="2"/>
  </w:num>
  <w:num w:numId="20">
    <w:abstractNumId w:val="23"/>
  </w:num>
  <w:num w:numId="21">
    <w:abstractNumId w:val="19"/>
  </w:num>
  <w:num w:numId="22">
    <w:abstractNumId w:val="11"/>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206A"/>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2FF0"/>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35ABE"/>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117"/>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D398B"/>
    <w:rsid w:val="002D464B"/>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79D"/>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0AA1"/>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57EE"/>
    <w:rsid w:val="00597BF3"/>
    <w:rsid w:val="005B2CF5"/>
    <w:rsid w:val="005B444D"/>
    <w:rsid w:val="005B5795"/>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2024"/>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52171"/>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4F5"/>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2C5E"/>
    <w:rsid w:val="00932CFA"/>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45A3D"/>
    <w:rsid w:val="00A52D94"/>
    <w:rsid w:val="00A531FB"/>
    <w:rsid w:val="00A53F56"/>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307FC"/>
    <w:rsid w:val="00C308BC"/>
    <w:rsid w:val="00C323FE"/>
    <w:rsid w:val="00C348D1"/>
    <w:rsid w:val="00C4011A"/>
    <w:rsid w:val="00C40DC8"/>
    <w:rsid w:val="00C4324D"/>
    <w:rsid w:val="00C437A2"/>
    <w:rsid w:val="00C653E3"/>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9A7"/>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827"/>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226"/>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3591"/>
    <w:rsid w:val="00EB4E4D"/>
    <w:rsid w:val="00EC129D"/>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76AFD"/>
    <w:rsid w:val="00F80E8A"/>
    <w:rsid w:val="00F866F4"/>
    <w:rsid w:val="00F91259"/>
    <w:rsid w:val="00FA2346"/>
    <w:rsid w:val="00FA2810"/>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7283186">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134380">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27233248">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1853469">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12242484">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32622089">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1574922">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0988507">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22708870">
      <w:bodyDiv w:val="1"/>
      <w:marLeft w:val="0"/>
      <w:marRight w:val="0"/>
      <w:marTop w:val="0"/>
      <w:marBottom w:val="0"/>
      <w:divBdr>
        <w:top w:val="none" w:sz="0" w:space="0" w:color="auto"/>
        <w:left w:val="none" w:sz="0" w:space="0" w:color="auto"/>
        <w:bottom w:val="none" w:sz="0" w:space="0" w:color="auto"/>
        <w:right w:val="none" w:sz="0" w:space="0" w:color="auto"/>
      </w:divBdr>
    </w:div>
    <w:div w:id="102957160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846372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192718">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438</Words>
  <Characters>2501</Characters>
  <Application>Microsoft Office Word</Application>
  <DocSecurity>0</DocSecurity>
  <Lines>20</Lines>
  <Paragraphs>5</Paragraphs>
  <ScaleCrop>false</ScaleCrop>
  <Company>2ndSpAcE</Company>
  <LinksUpToDate>false</LinksUpToDate>
  <CharactersWithSpaces>2934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2024-07-19T05:44:00Z</dcterms:created>
  <dcterms:modified xsi:type="dcterms:W3CDTF">2024-07-22T05:54:00Z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