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0F3C49">
      <w:pPr>
        <w:jc w:val="center"/>
        <w:rPr>
          <w:b/>
          <w:bCs/>
          <w:color w:val="000000"/>
          <w:sz w:val="18"/>
          <w:szCs w:val="18"/>
          <w:shd w:val="pct10" w:color="auto" w:fill="FFFFFF"/>
        </w:rPr>
      </w:pPr>
    </w:p>
    <w:p w14:paraId="16888AE6">
      <w:pPr>
        <w:jc w:val="center"/>
        <w:rPr>
          <w:b/>
          <w:bCs/>
          <w:color w:val="000000"/>
          <w:sz w:val="36"/>
          <w:szCs w:val="36"/>
          <w:shd w:val="pct10" w:color="auto" w:fill="FFFFFF"/>
        </w:rPr>
      </w:pPr>
      <w:r>
        <w:rPr>
          <w:b/>
          <w:bCs/>
          <w:color w:val="000000"/>
          <w:sz w:val="36"/>
          <w:szCs w:val="36"/>
          <w:shd w:val="pct10" w:color="auto" w:fill="FFFFFF"/>
        </w:rPr>
        <w:t>新 书 推 荐</w:t>
      </w:r>
    </w:p>
    <w:p w14:paraId="0F454CE2">
      <w:pPr>
        <w:rPr>
          <w:b/>
          <w:color w:val="000000"/>
          <w:szCs w:val="21"/>
        </w:rPr>
      </w:pPr>
    </w:p>
    <w:p w14:paraId="6F35688D">
      <w:pPr>
        <w:rPr>
          <w:b/>
          <w:color w:val="000000"/>
          <w:szCs w:val="21"/>
        </w:rPr>
      </w:pPr>
    </w:p>
    <w:p w14:paraId="70A33DD6">
      <w:pPr>
        <w:rPr>
          <w:b/>
          <w:color w:val="000000"/>
          <w:szCs w:val="21"/>
        </w:rPr>
      </w:pPr>
      <w:r>
        <w:rPr>
          <w:b/>
          <w:color w:val="000000"/>
          <w:szCs w:val="21"/>
        </w:rPr>
        <w:drawing>
          <wp:anchor distT="0" distB="0" distL="114300" distR="114300" simplePos="0" relativeHeight="251660288" behindDoc="0" locked="0" layoutInCell="1" allowOverlap="1">
            <wp:simplePos x="0" y="0"/>
            <wp:positionH relativeFrom="margin">
              <wp:align>right</wp:align>
            </wp:positionH>
            <wp:positionV relativeFrom="paragraph">
              <wp:posOffset>5715</wp:posOffset>
            </wp:positionV>
            <wp:extent cx="1884045" cy="2519680"/>
            <wp:effectExtent l="0" t="0" r="1905" b="0"/>
            <wp:wrapThrough wrapText="bothSides">
              <wp:wrapPolygon>
                <wp:start x="0" y="0"/>
                <wp:lineTo x="0" y="21393"/>
                <wp:lineTo x="21403" y="21393"/>
                <wp:lineTo x="21403" y="0"/>
                <wp:lineTo x="0" y="0"/>
              </wp:wrapPolygon>
            </wp:wrapThrough>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884045" cy="2519680"/>
                    </a:xfrm>
                    <a:prstGeom prst="rect">
                      <a:avLst/>
                    </a:prstGeom>
                  </pic:spPr>
                </pic:pic>
              </a:graphicData>
            </a:graphic>
          </wp:anchor>
        </w:drawing>
      </w:r>
      <w:r>
        <w:rPr>
          <w:b/>
          <w:color w:val="000000"/>
          <w:szCs w:val="21"/>
        </w:rPr>
        <w:t>中文书名：《野性、意志、智慧：一个互动指南，什么时候划桨，什么时候休息，什么时候赤身跳入生命之河》</w:t>
      </w:r>
    </w:p>
    <w:p w14:paraId="41881C60">
      <w:pPr>
        <w:rPr>
          <w:b/>
          <w:color w:val="000000"/>
          <w:szCs w:val="21"/>
        </w:rPr>
      </w:pPr>
      <w:r>
        <w:rPr>
          <w:b/>
          <w:color w:val="000000"/>
          <w:szCs w:val="21"/>
        </w:rPr>
        <w:t>英文书名：WILD, WILLING, AND WISE: An Interactive Guide for When to Paddle, When to Rest, and When to Jump Naked into the River of Life</w:t>
      </w:r>
    </w:p>
    <w:p w14:paraId="1DB55C6E">
      <w:pPr>
        <w:rPr>
          <w:b/>
          <w:color w:val="000000"/>
          <w:szCs w:val="21"/>
        </w:rPr>
      </w:pPr>
      <w:r>
        <w:rPr>
          <w:b/>
          <w:color w:val="000000"/>
          <w:szCs w:val="21"/>
        </w:rPr>
        <w:t>作    者：Heather</w:t>
      </w:r>
      <w:r>
        <w:rPr>
          <w:rFonts w:hint="eastAsia"/>
          <w:b/>
          <w:color w:val="000000"/>
          <w:szCs w:val="21"/>
          <w:lang w:val="en-US" w:eastAsia="zh-CN"/>
        </w:rPr>
        <w:t>A</w:t>
      </w:r>
      <w:r>
        <w:rPr>
          <w:b/>
          <w:color w:val="000000"/>
          <w:szCs w:val="21"/>
        </w:rPr>
        <w:t>sh Amara</w:t>
      </w:r>
      <w:bookmarkStart w:id="3" w:name="_GoBack"/>
      <w:bookmarkEnd w:id="3"/>
    </w:p>
    <w:p w14:paraId="51A79B5C">
      <w:pPr>
        <w:rPr>
          <w:b/>
          <w:color w:val="000000"/>
          <w:szCs w:val="21"/>
        </w:rPr>
      </w:pPr>
      <w:r>
        <w:rPr>
          <w:b/>
          <w:color w:val="000000"/>
          <w:szCs w:val="21"/>
        </w:rPr>
        <w:t>出 版 社：St. Martin’s Essentials</w:t>
      </w:r>
    </w:p>
    <w:p w14:paraId="2600097E">
      <w:pPr>
        <w:rPr>
          <w:b/>
          <w:color w:val="000000"/>
          <w:szCs w:val="21"/>
        </w:rPr>
      </w:pPr>
      <w:r>
        <w:rPr>
          <w:b/>
          <w:color w:val="000000"/>
          <w:szCs w:val="21"/>
        </w:rPr>
        <w:t>代理公司：ANA/Conor</w:t>
      </w:r>
    </w:p>
    <w:p w14:paraId="6A78DDEB">
      <w:pPr>
        <w:rPr>
          <w:b/>
          <w:color w:val="000000"/>
          <w:szCs w:val="21"/>
        </w:rPr>
      </w:pPr>
      <w:r>
        <w:rPr>
          <w:b/>
          <w:color w:val="000000"/>
          <w:szCs w:val="21"/>
        </w:rPr>
        <w:t>页    数：176页</w:t>
      </w:r>
    </w:p>
    <w:p w14:paraId="39E67496">
      <w:pPr>
        <w:rPr>
          <w:b/>
          <w:color w:val="000000"/>
          <w:szCs w:val="21"/>
        </w:rPr>
      </w:pPr>
      <w:r>
        <w:rPr>
          <w:b/>
          <w:color w:val="000000"/>
          <w:szCs w:val="21"/>
        </w:rPr>
        <w:t>出版时间：2024年7月</w:t>
      </w:r>
    </w:p>
    <w:p w14:paraId="59136DC4">
      <w:pPr>
        <w:rPr>
          <w:b/>
          <w:color w:val="000000"/>
          <w:szCs w:val="21"/>
        </w:rPr>
      </w:pPr>
      <w:r>
        <w:rPr>
          <w:b/>
          <w:color w:val="000000"/>
          <w:szCs w:val="21"/>
        </w:rPr>
        <w:t>代理地区：中国大陆、台湾</w:t>
      </w:r>
    </w:p>
    <w:p w14:paraId="5966D8C9">
      <w:pPr>
        <w:rPr>
          <w:b/>
          <w:color w:val="000000"/>
          <w:szCs w:val="21"/>
        </w:rPr>
      </w:pPr>
      <w:r>
        <w:rPr>
          <w:b/>
          <w:color w:val="000000"/>
          <w:szCs w:val="21"/>
        </w:rPr>
        <w:t>审读资料：电子稿</w:t>
      </w:r>
    </w:p>
    <w:p w14:paraId="59977607">
      <w:pPr>
        <w:rPr>
          <w:b/>
          <w:bCs/>
          <w:color w:val="000000"/>
          <w:szCs w:val="21"/>
        </w:rPr>
      </w:pPr>
      <w:r>
        <w:rPr>
          <w:b/>
          <w:color w:val="000000"/>
          <w:szCs w:val="21"/>
        </w:rPr>
        <w:t>类    型：女性励志</w:t>
      </w:r>
    </w:p>
    <w:p w14:paraId="2297D0AC">
      <w:pPr>
        <w:rPr>
          <w:b/>
          <w:bCs/>
          <w:color w:val="000000"/>
          <w:szCs w:val="21"/>
        </w:rPr>
      </w:pPr>
    </w:p>
    <w:p w14:paraId="352D2011">
      <w:pPr>
        <w:jc w:val="center"/>
        <w:rPr>
          <w:b/>
          <w:bCs/>
          <w:color w:val="FF0000"/>
          <w:szCs w:val="21"/>
        </w:rPr>
      </w:pPr>
      <w:r>
        <w:rPr>
          <w:b/>
          <w:bCs/>
          <w:color w:val="FF0000"/>
          <w:szCs w:val="21"/>
        </w:rPr>
        <w:t>“释放生命能量的狂欢节，让每一次心跳都跳跃着对生活的热爱，活出你的独一无二，绽放最耀眼的光彩！”</w:t>
      </w:r>
    </w:p>
    <w:p w14:paraId="1F33EDE4">
      <w:pPr>
        <w:rPr>
          <w:b/>
          <w:bCs/>
          <w:color w:val="000000"/>
          <w:szCs w:val="21"/>
        </w:rPr>
      </w:pPr>
    </w:p>
    <w:p w14:paraId="263A02C5">
      <w:pPr>
        <w:rPr>
          <w:b/>
          <w:bCs/>
          <w:color w:val="000000"/>
          <w:szCs w:val="21"/>
        </w:rPr>
      </w:pPr>
      <w:r>
        <w:rPr>
          <w:b/>
          <w:bCs/>
          <w:color w:val="000000"/>
          <w:szCs w:val="21"/>
        </w:rPr>
        <w:t>内容简介：</w:t>
      </w:r>
    </w:p>
    <w:p w14:paraId="1A890939">
      <w:pPr>
        <w:rPr>
          <w:color w:val="000000"/>
          <w:szCs w:val="21"/>
        </w:rPr>
      </w:pPr>
    </w:p>
    <w:p w14:paraId="16339864">
      <w:pPr>
        <w:ind w:firstLine="420" w:firstLineChars="200"/>
        <w:rPr>
          <w:color w:val="000000"/>
          <w:szCs w:val="21"/>
        </w:rPr>
      </w:pPr>
      <w:r>
        <w:rPr>
          <w:color w:val="000000"/>
          <w:szCs w:val="21"/>
        </w:rPr>
        <w:t>来自作者兼教师</w:t>
      </w:r>
      <w:r>
        <w:rPr>
          <w:bCs/>
          <w:szCs w:val="21"/>
        </w:rPr>
        <w:t>希瑟拉斯·阿马拉</w:t>
      </w:r>
      <w:r>
        <w:rPr>
          <w:color w:val="000000"/>
          <w:szCs w:val="21"/>
        </w:rPr>
        <w:t>（HeatherAsh Amara）的一本革命性的互动指南，它揭示了构成我们生命流动的能量：《野性、意志、智慧》——对少女、母亲和老妪原型的当代再构想。</w:t>
      </w:r>
    </w:p>
    <w:p w14:paraId="5469EF25">
      <w:pPr>
        <w:ind w:firstLine="420" w:firstLineChars="200"/>
        <w:rPr>
          <w:color w:val="000000"/>
          <w:szCs w:val="21"/>
        </w:rPr>
      </w:pPr>
    </w:p>
    <w:p w14:paraId="7F084ED5">
      <w:pPr>
        <w:ind w:firstLine="420" w:firstLineChars="200"/>
        <w:rPr>
          <w:color w:val="000000"/>
          <w:szCs w:val="21"/>
        </w:rPr>
      </w:pPr>
      <w:r>
        <w:rPr>
          <w:color w:val="000000"/>
          <w:szCs w:val="21"/>
        </w:rPr>
        <w:t>无论我们是否意识到，我们的生命始终在三种能量的循环中：野性的创造力，意志的勇气和力量，以及智慧的感激和顺从。</w:t>
      </w:r>
    </w:p>
    <w:p w14:paraId="7CC52CE6">
      <w:pPr>
        <w:ind w:firstLine="420" w:firstLineChars="200"/>
        <w:rPr>
          <w:color w:val="000000"/>
          <w:szCs w:val="21"/>
        </w:rPr>
      </w:pPr>
    </w:p>
    <w:p w14:paraId="33586692">
      <w:pPr>
        <w:ind w:firstLine="420" w:firstLineChars="200"/>
        <w:rPr>
          <w:color w:val="000000"/>
          <w:szCs w:val="21"/>
        </w:rPr>
      </w:pPr>
      <w:r>
        <w:rPr>
          <w:bCs/>
          <w:szCs w:val="21"/>
        </w:rPr>
        <w:t>希瑟拉斯·阿马拉</w:t>
      </w:r>
      <w:r>
        <w:rPr>
          <w:color w:val="000000"/>
          <w:szCs w:val="21"/>
        </w:rPr>
        <w:t>深入探讨了这三种原型，详细描述了它们在过剩和不足状态下的表现，使读者能够开始将情感上的动荡和困境视为能量失衡的结果。《野性、意志、智慧》结合了轶事、自我反思测验、简单的练习和视觉化技巧，教读者如何将这三种能量平衡起来，以找到内心的自由和一致性。</w:t>
      </w:r>
    </w:p>
    <w:p w14:paraId="6163C1FC">
      <w:pPr>
        <w:ind w:firstLine="420" w:firstLineChars="200"/>
        <w:rPr>
          <w:color w:val="000000"/>
          <w:szCs w:val="21"/>
        </w:rPr>
      </w:pPr>
    </w:p>
    <w:p w14:paraId="4B15BD4F">
      <w:pPr>
        <w:ind w:firstLine="420" w:firstLineChars="200"/>
        <w:rPr>
          <w:color w:val="000000"/>
          <w:szCs w:val="21"/>
        </w:rPr>
      </w:pPr>
      <w:r>
        <w:rPr>
          <w:color w:val="000000"/>
          <w:szCs w:val="21"/>
        </w:rPr>
        <w:t>这部互动性强、具有颠覆性的指南不是一本规则手册，而是一次持续不断的旅程的邀请。加入</w:t>
      </w:r>
      <w:r>
        <w:rPr>
          <w:bCs/>
          <w:szCs w:val="21"/>
        </w:rPr>
        <w:t>希瑟拉斯·阿马拉</w:t>
      </w:r>
      <w:r>
        <w:rPr>
          <w:color w:val="000000"/>
          <w:szCs w:val="21"/>
        </w:rPr>
        <w:t>（HeatherAsh Amara）的行列，一起踏上成为充满激情的、富有创造力的、无畏的、无比快乐的和充满同情心的旅程吧。</w:t>
      </w:r>
    </w:p>
    <w:p w14:paraId="1C0C5498">
      <w:pPr>
        <w:rPr>
          <w:color w:val="000000"/>
          <w:szCs w:val="21"/>
        </w:rPr>
      </w:pPr>
    </w:p>
    <w:p w14:paraId="1ACF2C02">
      <w:pPr>
        <w:rPr>
          <w:rFonts w:hint="eastAsia"/>
          <w:b/>
          <w:bCs/>
          <w:color w:val="000000"/>
          <w:szCs w:val="21"/>
        </w:rPr>
      </w:pPr>
      <w:r>
        <w:rPr>
          <w:rFonts w:hint="eastAsia"/>
          <w:b/>
          <w:bCs/>
          <w:color w:val="000000"/>
          <w:szCs w:val="21"/>
        </w:rPr>
        <w:t>目录</w:t>
      </w:r>
    </w:p>
    <w:p w14:paraId="77369632">
      <w:pPr>
        <w:jc w:val="center"/>
        <w:rPr>
          <w:rFonts w:hint="eastAsia"/>
          <w:b/>
          <w:bCs/>
          <w:color w:val="000000"/>
          <w:szCs w:val="21"/>
        </w:rPr>
      </w:pPr>
      <w:r>
        <w:rPr>
          <w:rFonts w:hint="eastAsia"/>
          <w:b/>
          <w:bCs/>
          <w:color w:val="000000"/>
          <w:szCs w:val="21"/>
        </w:rPr>
        <w:t>这本书适合有以下情况的你</w:t>
      </w:r>
    </w:p>
    <w:p w14:paraId="042CE1C5">
      <w:pPr>
        <w:jc w:val="center"/>
        <w:rPr>
          <w:rFonts w:hint="eastAsia"/>
          <w:color w:val="000000"/>
          <w:szCs w:val="21"/>
        </w:rPr>
      </w:pPr>
      <w:r>
        <w:rPr>
          <w:rFonts w:hint="eastAsia"/>
          <w:color w:val="000000"/>
          <w:szCs w:val="21"/>
        </w:rPr>
        <w:t>警告和协议</w:t>
      </w:r>
    </w:p>
    <w:p w14:paraId="48DE01BB">
      <w:pPr>
        <w:jc w:val="center"/>
        <w:rPr>
          <w:rFonts w:hint="eastAsia"/>
          <w:b/>
          <w:bCs/>
          <w:color w:val="000000"/>
          <w:szCs w:val="21"/>
        </w:rPr>
      </w:pPr>
      <w:r>
        <w:rPr>
          <w:rFonts w:hint="eastAsia"/>
          <w:b/>
          <w:bCs/>
          <w:color w:val="000000"/>
          <w:szCs w:val="21"/>
        </w:rPr>
        <w:t>关于一条该死的大河的故事</w:t>
      </w:r>
    </w:p>
    <w:p w14:paraId="07F5417F">
      <w:pPr>
        <w:jc w:val="center"/>
        <w:rPr>
          <w:rFonts w:hint="eastAsia"/>
          <w:color w:val="000000"/>
          <w:szCs w:val="21"/>
        </w:rPr>
      </w:pPr>
      <w:r>
        <w:rPr>
          <w:rFonts w:hint="eastAsia"/>
          <w:color w:val="000000"/>
          <w:szCs w:val="21"/>
        </w:rPr>
        <w:t>嗨，同行者，很高兴你能来这里</w:t>
      </w:r>
    </w:p>
    <w:p w14:paraId="66DE6174">
      <w:pPr>
        <w:jc w:val="center"/>
        <w:rPr>
          <w:color w:val="000000"/>
          <w:szCs w:val="21"/>
        </w:rPr>
      </w:pPr>
      <w:r>
        <w:rPr>
          <w:rFonts w:hint="eastAsia"/>
          <w:color w:val="000000"/>
          <w:szCs w:val="21"/>
        </w:rPr>
        <w:t>身在其中</w:t>
      </w:r>
      <w:r>
        <w:rPr>
          <w:color w:val="000000"/>
          <w:szCs w:val="21"/>
        </w:rPr>
        <w:t>. . .</w:t>
      </w:r>
    </w:p>
    <w:p w14:paraId="7C4D8171">
      <w:pPr>
        <w:jc w:val="center"/>
        <w:rPr>
          <w:rFonts w:hint="eastAsia"/>
          <w:color w:val="000000"/>
          <w:szCs w:val="21"/>
        </w:rPr>
      </w:pPr>
      <w:r>
        <w:rPr>
          <w:rFonts w:hint="eastAsia"/>
          <w:color w:val="000000"/>
          <w:szCs w:val="21"/>
        </w:rPr>
        <w:t>你目前与生命之河的关系是什么？</w:t>
      </w:r>
    </w:p>
    <w:p w14:paraId="446BD83E">
      <w:pPr>
        <w:jc w:val="center"/>
        <w:rPr>
          <w:rFonts w:hint="eastAsia"/>
          <w:color w:val="000000"/>
          <w:szCs w:val="21"/>
        </w:rPr>
      </w:pPr>
      <w:r>
        <w:rPr>
          <w:rFonts w:hint="eastAsia"/>
          <w:color w:val="000000"/>
          <w:szCs w:val="21"/>
        </w:rPr>
        <w:t>来自生命之河的启示</w:t>
      </w:r>
    </w:p>
    <w:p w14:paraId="785396AA">
      <w:pPr>
        <w:jc w:val="center"/>
        <w:rPr>
          <w:rFonts w:hint="eastAsia"/>
          <w:color w:val="000000"/>
          <w:szCs w:val="21"/>
        </w:rPr>
      </w:pPr>
      <w:r>
        <w:rPr>
          <w:rFonts w:hint="eastAsia"/>
          <w:color w:val="000000"/>
          <w:szCs w:val="21"/>
        </w:rPr>
        <w:t>徜徉生命之河</w:t>
      </w:r>
    </w:p>
    <w:p w14:paraId="39C7F749">
      <w:pPr>
        <w:jc w:val="center"/>
        <w:rPr>
          <w:rFonts w:hint="eastAsia"/>
          <w:color w:val="000000"/>
          <w:szCs w:val="21"/>
        </w:rPr>
      </w:pPr>
      <w:r>
        <w:rPr>
          <w:rFonts w:hint="eastAsia"/>
          <w:color w:val="000000"/>
          <w:szCs w:val="21"/>
        </w:rPr>
        <w:t>从概念到体现</w:t>
      </w:r>
    </w:p>
    <w:p w14:paraId="47668B5A">
      <w:pPr>
        <w:jc w:val="center"/>
        <w:rPr>
          <w:rFonts w:hint="eastAsia"/>
          <w:b/>
          <w:bCs/>
          <w:color w:val="000000"/>
          <w:szCs w:val="21"/>
        </w:rPr>
      </w:pPr>
      <w:r>
        <w:rPr>
          <w:rFonts w:hint="eastAsia"/>
          <w:b/>
          <w:bCs/>
          <w:color w:val="000000"/>
          <w:szCs w:val="21"/>
        </w:rPr>
        <w:t>您的三个能量向导</w:t>
      </w:r>
    </w:p>
    <w:p w14:paraId="43FCE1BF">
      <w:pPr>
        <w:jc w:val="center"/>
        <w:rPr>
          <w:rFonts w:hint="eastAsia"/>
          <w:color w:val="000000"/>
          <w:szCs w:val="21"/>
        </w:rPr>
      </w:pPr>
      <w:r>
        <w:rPr>
          <w:rFonts w:hint="eastAsia"/>
          <w:color w:val="000000"/>
          <w:szCs w:val="21"/>
        </w:rPr>
        <w:t>认识野性</w:t>
      </w:r>
    </w:p>
    <w:p w14:paraId="576D455C">
      <w:pPr>
        <w:jc w:val="center"/>
        <w:rPr>
          <w:rFonts w:hint="eastAsia"/>
          <w:color w:val="000000"/>
          <w:szCs w:val="21"/>
        </w:rPr>
      </w:pPr>
      <w:r>
        <w:rPr>
          <w:rFonts w:hint="eastAsia"/>
          <w:color w:val="000000"/>
          <w:szCs w:val="21"/>
        </w:rPr>
        <w:t>认识意志</w:t>
      </w:r>
    </w:p>
    <w:p w14:paraId="160AC69F">
      <w:pPr>
        <w:jc w:val="center"/>
        <w:rPr>
          <w:rFonts w:hint="eastAsia"/>
          <w:color w:val="000000"/>
          <w:szCs w:val="21"/>
        </w:rPr>
      </w:pPr>
      <w:r>
        <w:rPr>
          <w:rFonts w:hint="eastAsia"/>
          <w:color w:val="000000"/>
          <w:szCs w:val="21"/>
        </w:rPr>
        <w:t>遇见智慧</w:t>
      </w:r>
    </w:p>
    <w:p w14:paraId="36728054">
      <w:pPr>
        <w:jc w:val="center"/>
        <w:rPr>
          <w:rFonts w:hint="eastAsia"/>
          <w:color w:val="000000"/>
          <w:szCs w:val="21"/>
        </w:rPr>
      </w:pPr>
      <w:r>
        <w:rPr>
          <w:rFonts w:hint="eastAsia"/>
          <w:color w:val="000000"/>
          <w:szCs w:val="21"/>
        </w:rPr>
        <w:t>选择一个向导</w:t>
      </w:r>
    </w:p>
    <w:p w14:paraId="61B1E3B1">
      <w:pPr>
        <w:jc w:val="center"/>
        <w:rPr>
          <w:rFonts w:hint="eastAsia"/>
          <w:color w:val="000000"/>
          <w:szCs w:val="21"/>
        </w:rPr>
      </w:pPr>
      <w:r>
        <w:rPr>
          <w:rFonts w:hint="eastAsia"/>
          <w:color w:val="000000"/>
          <w:szCs w:val="21"/>
        </w:rPr>
        <w:t>侦察你的内在领地</w:t>
      </w:r>
    </w:p>
    <w:p w14:paraId="0078DA97">
      <w:pPr>
        <w:jc w:val="center"/>
        <w:rPr>
          <w:rFonts w:hint="eastAsia"/>
          <w:color w:val="000000"/>
          <w:szCs w:val="21"/>
        </w:rPr>
      </w:pPr>
      <w:r>
        <w:rPr>
          <w:rFonts w:hint="eastAsia"/>
          <w:color w:val="000000"/>
          <w:szCs w:val="21"/>
        </w:rPr>
        <w:t>无畏的旅行者，请记住</w:t>
      </w:r>
    </w:p>
    <w:p w14:paraId="37668BCD">
      <w:pPr>
        <w:jc w:val="center"/>
        <w:rPr>
          <w:rFonts w:hint="eastAsia"/>
          <w:b/>
          <w:bCs/>
          <w:color w:val="000000"/>
          <w:szCs w:val="21"/>
        </w:rPr>
      </w:pPr>
      <w:r>
        <w:rPr>
          <w:rFonts w:hint="eastAsia"/>
          <w:b/>
          <w:bCs/>
          <w:color w:val="000000"/>
          <w:szCs w:val="21"/>
        </w:rPr>
        <w:t>野性</w:t>
      </w:r>
    </w:p>
    <w:p w14:paraId="740E131C">
      <w:pPr>
        <w:jc w:val="center"/>
        <w:rPr>
          <w:rFonts w:hint="eastAsia"/>
          <w:color w:val="000000"/>
          <w:szCs w:val="21"/>
        </w:rPr>
      </w:pPr>
      <w:r>
        <w:rPr>
          <w:rFonts w:hint="eastAsia"/>
          <w:color w:val="000000"/>
          <w:szCs w:val="21"/>
        </w:rPr>
        <w:t>关闭我的野性</w:t>
      </w:r>
    </w:p>
    <w:p w14:paraId="5B000418">
      <w:pPr>
        <w:jc w:val="center"/>
        <w:rPr>
          <w:rFonts w:hint="eastAsia"/>
          <w:color w:val="000000"/>
          <w:szCs w:val="21"/>
        </w:rPr>
      </w:pPr>
      <w:r>
        <w:rPr>
          <w:rFonts w:hint="eastAsia"/>
          <w:color w:val="000000"/>
          <w:szCs w:val="21"/>
        </w:rPr>
        <w:t>当野性变得鲁莽</w:t>
      </w:r>
    </w:p>
    <w:p w14:paraId="2AA9EE5A">
      <w:pPr>
        <w:jc w:val="center"/>
        <w:rPr>
          <w:rFonts w:hint="eastAsia"/>
          <w:color w:val="000000"/>
          <w:szCs w:val="21"/>
        </w:rPr>
      </w:pPr>
      <w:r>
        <w:rPr>
          <w:rFonts w:hint="eastAsia"/>
          <w:color w:val="000000"/>
          <w:szCs w:val="21"/>
        </w:rPr>
        <w:t>野性意识</w:t>
      </w:r>
    </w:p>
    <w:p w14:paraId="5429C02C">
      <w:pPr>
        <w:jc w:val="center"/>
        <w:rPr>
          <w:rFonts w:hint="eastAsia"/>
          <w:color w:val="000000"/>
          <w:szCs w:val="21"/>
        </w:rPr>
      </w:pPr>
      <w:r>
        <w:rPr>
          <w:rFonts w:hint="eastAsia"/>
          <w:color w:val="000000"/>
          <w:szCs w:val="21"/>
        </w:rPr>
        <w:t>野性视觉化</w:t>
      </w:r>
    </w:p>
    <w:p w14:paraId="60BE2AC7">
      <w:pPr>
        <w:jc w:val="center"/>
        <w:rPr>
          <w:rFonts w:hint="eastAsia"/>
          <w:color w:val="000000"/>
          <w:szCs w:val="21"/>
        </w:rPr>
      </w:pPr>
      <w:r>
        <w:rPr>
          <w:rFonts w:hint="eastAsia"/>
          <w:color w:val="000000"/>
          <w:szCs w:val="21"/>
        </w:rPr>
        <w:t>狂野的思考</w:t>
      </w:r>
    </w:p>
    <w:p w14:paraId="7A7C097A">
      <w:pPr>
        <w:jc w:val="center"/>
        <w:rPr>
          <w:rFonts w:hint="eastAsia"/>
          <w:color w:val="000000"/>
          <w:szCs w:val="21"/>
        </w:rPr>
      </w:pPr>
      <w:r>
        <w:rPr>
          <w:rFonts w:hint="eastAsia"/>
          <w:color w:val="000000"/>
          <w:szCs w:val="21"/>
        </w:rPr>
        <w:t>野性与自由</w:t>
      </w:r>
    </w:p>
    <w:p w14:paraId="038490D3">
      <w:pPr>
        <w:jc w:val="center"/>
        <w:rPr>
          <w:rFonts w:hint="eastAsia"/>
          <w:color w:val="000000"/>
          <w:szCs w:val="21"/>
        </w:rPr>
      </w:pPr>
      <w:r>
        <w:rPr>
          <w:rFonts w:hint="eastAsia"/>
          <w:color w:val="000000"/>
          <w:szCs w:val="21"/>
        </w:rPr>
        <w:t>狂野医学</w:t>
      </w:r>
    </w:p>
    <w:p w14:paraId="0FB499BD">
      <w:pPr>
        <w:jc w:val="center"/>
        <w:rPr>
          <w:rFonts w:hint="eastAsia"/>
          <w:color w:val="000000"/>
          <w:szCs w:val="21"/>
        </w:rPr>
      </w:pPr>
      <w:r>
        <w:rPr>
          <w:rFonts w:hint="eastAsia"/>
          <w:color w:val="000000"/>
          <w:szCs w:val="21"/>
        </w:rPr>
        <w:t>狂野回顾</w:t>
      </w:r>
    </w:p>
    <w:p w14:paraId="1E7AAC26">
      <w:pPr>
        <w:jc w:val="center"/>
        <w:rPr>
          <w:rFonts w:hint="eastAsia"/>
          <w:b/>
          <w:bCs/>
          <w:color w:val="000000"/>
          <w:szCs w:val="21"/>
        </w:rPr>
      </w:pPr>
      <w:r>
        <w:rPr>
          <w:rFonts w:hint="eastAsia"/>
          <w:b/>
          <w:bCs/>
          <w:color w:val="000000"/>
          <w:szCs w:val="21"/>
        </w:rPr>
        <w:t>愿意</w:t>
      </w:r>
    </w:p>
    <w:p w14:paraId="632AE207">
      <w:pPr>
        <w:jc w:val="center"/>
        <w:rPr>
          <w:rFonts w:hint="eastAsia"/>
          <w:color w:val="000000"/>
          <w:szCs w:val="21"/>
        </w:rPr>
      </w:pPr>
      <w:r>
        <w:rPr>
          <w:rFonts w:hint="eastAsia"/>
          <w:color w:val="000000"/>
          <w:szCs w:val="21"/>
        </w:rPr>
        <w:t>我不想......但我愿意</w:t>
      </w:r>
    </w:p>
    <w:p w14:paraId="7F2E1788">
      <w:pPr>
        <w:jc w:val="center"/>
        <w:rPr>
          <w:rFonts w:hint="eastAsia"/>
          <w:color w:val="000000"/>
          <w:szCs w:val="21"/>
        </w:rPr>
      </w:pPr>
      <w:r>
        <w:rPr>
          <w:rFonts w:hint="eastAsia"/>
          <w:color w:val="000000"/>
          <w:szCs w:val="21"/>
        </w:rPr>
        <w:t>甘愿殉道</w:t>
      </w:r>
    </w:p>
    <w:p w14:paraId="2649B950">
      <w:pPr>
        <w:jc w:val="center"/>
        <w:rPr>
          <w:rFonts w:hint="eastAsia"/>
          <w:color w:val="000000"/>
          <w:szCs w:val="21"/>
        </w:rPr>
      </w:pPr>
      <w:r>
        <w:rPr>
          <w:rFonts w:hint="eastAsia"/>
          <w:color w:val="000000"/>
          <w:szCs w:val="21"/>
        </w:rPr>
        <w:t>愿意勇敢</w:t>
      </w:r>
    </w:p>
    <w:p w14:paraId="7557041B">
      <w:pPr>
        <w:jc w:val="center"/>
        <w:rPr>
          <w:rFonts w:hint="eastAsia"/>
          <w:color w:val="000000"/>
          <w:szCs w:val="21"/>
        </w:rPr>
      </w:pPr>
      <w:r>
        <w:rPr>
          <w:rFonts w:hint="eastAsia"/>
          <w:color w:val="000000"/>
          <w:szCs w:val="21"/>
        </w:rPr>
        <w:t>心甘情愿的视觉化</w:t>
      </w:r>
    </w:p>
    <w:p w14:paraId="26457C0B">
      <w:pPr>
        <w:jc w:val="center"/>
        <w:rPr>
          <w:rFonts w:hint="eastAsia"/>
          <w:color w:val="000000"/>
          <w:szCs w:val="21"/>
        </w:rPr>
      </w:pPr>
      <w:r>
        <w:rPr>
          <w:rFonts w:hint="eastAsia"/>
          <w:color w:val="000000"/>
          <w:szCs w:val="21"/>
        </w:rPr>
        <w:t>心甘情愿的思索</w:t>
      </w:r>
    </w:p>
    <w:p w14:paraId="52B46BC4">
      <w:pPr>
        <w:jc w:val="center"/>
        <w:rPr>
          <w:rFonts w:hint="eastAsia"/>
          <w:color w:val="000000"/>
          <w:szCs w:val="21"/>
        </w:rPr>
      </w:pPr>
      <w:r>
        <w:rPr>
          <w:rFonts w:hint="eastAsia"/>
          <w:color w:val="000000"/>
          <w:szCs w:val="21"/>
        </w:rPr>
        <w:t>愿意给予和接受</w:t>
      </w:r>
    </w:p>
    <w:p w14:paraId="6E9719C3">
      <w:pPr>
        <w:jc w:val="center"/>
        <w:rPr>
          <w:rFonts w:hint="eastAsia"/>
          <w:color w:val="000000"/>
          <w:szCs w:val="21"/>
        </w:rPr>
      </w:pPr>
      <w:r>
        <w:rPr>
          <w:rFonts w:hint="eastAsia"/>
          <w:color w:val="000000"/>
          <w:szCs w:val="21"/>
        </w:rPr>
        <w:t>心甘情愿的医学</w:t>
      </w:r>
    </w:p>
    <w:p w14:paraId="35C44CB2">
      <w:pPr>
        <w:jc w:val="center"/>
        <w:rPr>
          <w:rFonts w:hint="eastAsia"/>
          <w:color w:val="000000"/>
          <w:szCs w:val="21"/>
        </w:rPr>
      </w:pPr>
      <w:r>
        <w:rPr>
          <w:rFonts w:hint="eastAsia"/>
          <w:color w:val="000000"/>
          <w:szCs w:val="21"/>
        </w:rPr>
        <w:t>愿意回顾</w:t>
      </w:r>
    </w:p>
    <w:p w14:paraId="46BF1012">
      <w:pPr>
        <w:jc w:val="center"/>
        <w:rPr>
          <w:rFonts w:hint="eastAsia"/>
          <w:b/>
          <w:bCs/>
          <w:color w:val="000000"/>
          <w:szCs w:val="21"/>
        </w:rPr>
      </w:pPr>
      <w:r>
        <w:rPr>
          <w:rFonts w:hint="eastAsia"/>
          <w:b/>
          <w:bCs/>
          <w:color w:val="000000"/>
          <w:szCs w:val="21"/>
        </w:rPr>
        <w:t>智慧</w:t>
      </w:r>
    </w:p>
    <w:p w14:paraId="2AD8605A">
      <w:pPr>
        <w:jc w:val="center"/>
        <w:rPr>
          <w:rFonts w:hint="eastAsia"/>
          <w:color w:val="000000"/>
          <w:szCs w:val="21"/>
        </w:rPr>
      </w:pPr>
      <w:r>
        <w:rPr>
          <w:rFonts w:hint="eastAsia"/>
          <w:color w:val="000000"/>
          <w:szCs w:val="21"/>
        </w:rPr>
        <w:t>陷入自以为是的故事中</w:t>
      </w:r>
    </w:p>
    <w:p w14:paraId="49F5200E">
      <w:pPr>
        <w:jc w:val="center"/>
        <w:rPr>
          <w:rFonts w:hint="eastAsia"/>
          <w:color w:val="000000"/>
          <w:szCs w:val="21"/>
        </w:rPr>
      </w:pPr>
      <w:r>
        <w:rPr>
          <w:rFonts w:hint="eastAsia"/>
          <w:color w:val="000000"/>
          <w:szCs w:val="21"/>
        </w:rPr>
        <w:t>透过表象看本质</w:t>
      </w:r>
    </w:p>
    <w:p w14:paraId="5BDB9E3D">
      <w:pPr>
        <w:jc w:val="center"/>
        <w:rPr>
          <w:rFonts w:hint="eastAsia"/>
          <w:color w:val="000000"/>
          <w:szCs w:val="21"/>
        </w:rPr>
      </w:pPr>
      <w:r>
        <w:rPr>
          <w:rFonts w:hint="eastAsia"/>
          <w:color w:val="000000"/>
          <w:szCs w:val="21"/>
        </w:rPr>
        <w:t>智慧慈悲</w:t>
      </w:r>
    </w:p>
    <w:p w14:paraId="13526C3F">
      <w:pPr>
        <w:jc w:val="center"/>
        <w:rPr>
          <w:rFonts w:hint="eastAsia"/>
          <w:color w:val="000000"/>
          <w:szCs w:val="21"/>
        </w:rPr>
      </w:pPr>
      <w:r>
        <w:rPr>
          <w:rFonts w:hint="eastAsia"/>
          <w:color w:val="000000"/>
          <w:szCs w:val="21"/>
        </w:rPr>
        <w:t>智慧的视觉化</w:t>
      </w:r>
    </w:p>
    <w:p w14:paraId="5C0F5772">
      <w:pPr>
        <w:jc w:val="center"/>
        <w:rPr>
          <w:rFonts w:hint="eastAsia"/>
          <w:color w:val="000000"/>
          <w:szCs w:val="21"/>
        </w:rPr>
      </w:pPr>
      <w:r>
        <w:rPr>
          <w:rFonts w:hint="eastAsia"/>
          <w:color w:val="000000"/>
          <w:szCs w:val="21"/>
        </w:rPr>
        <w:t>智慧的思索</w:t>
      </w:r>
    </w:p>
    <w:p w14:paraId="539A90D9">
      <w:pPr>
        <w:jc w:val="center"/>
        <w:rPr>
          <w:rFonts w:hint="eastAsia"/>
          <w:color w:val="000000"/>
          <w:szCs w:val="21"/>
        </w:rPr>
      </w:pPr>
      <w:r>
        <w:rPr>
          <w:rFonts w:hint="eastAsia"/>
          <w:color w:val="000000"/>
          <w:szCs w:val="21"/>
        </w:rPr>
        <w:t>智慧之流</w:t>
      </w:r>
    </w:p>
    <w:p w14:paraId="6BB3A5E7">
      <w:pPr>
        <w:jc w:val="center"/>
        <w:rPr>
          <w:rFonts w:hint="eastAsia"/>
          <w:color w:val="000000"/>
          <w:szCs w:val="21"/>
        </w:rPr>
      </w:pPr>
      <w:r>
        <w:rPr>
          <w:rFonts w:hint="eastAsia"/>
          <w:color w:val="000000"/>
          <w:szCs w:val="21"/>
        </w:rPr>
        <w:t>智慧医学</w:t>
      </w:r>
    </w:p>
    <w:p w14:paraId="65F07D49">
      <w:pPr>
        <w:jc w:val="center"/>
        <w:rPr>
          <w:rFonts w:hint="eastAsia"/>
          <w:color w:val="000000"/>
          <w:szCs w:val="21"/>
        </w:rPr>
      </w:pPr>
      <w:r>
        <w:rPr>
          <w:rFonts w:hint="eastAsia"/>
          <w:color w:val="000000"/>
          <w:szCs w:val="21"/>
        </w:rPr>
        <w:t>智慧回顾</w:t>
      </w:r>
    </w:p>
    <w:p w14:paraId="560348C9">
      <w:pPr>
        <w:jc w:val="center"/>
        <w:rPr>
          <w:rFonts w:hint="eastAsia"/>
          <w:color w:val="000000"/>
          <w:szCs w:val="21"/>
        </w:rPr>
      </w:pPr>
      <w:r>
        <w:rPr>
          <w:rFonts w:hint="eastAsia"/>
          <w:color w:val="000000"/>
          <w:szCs w:val="21"/>
        </w:rPr>
        <w:t>整合你的野性、意愿和智慧</w:t>
      </w:r>
    </w:p>
    <w:p w14:paraId="570C3D1B">
      <w:pPr>
        <w:jc w:val="center"/>
        <w:rPr>
          <w:rFonts w:hint="eastAsia"/>
          <w:b/>
          <w:bCs/>
          <w:color w:val="000000"/>
          <w:szCs w:val="21"/>
        </w:rPr>
      </w:pPr>
      <w:r>
        <w:rPr>
          <w:rFonts w:hint="eastAsia"/>
          <w:b/>
          <w:bCs/>
          <w:color w:val="000000"/>
          <w:szCs w:val="21"/>
        </w:rPr>
        <w:t>我们是河流</w:t>
      </w:r>
    </w:p>
    <w:p w14:paraId="0B9118D7">
      <w:pPr>
        <w:jc w:val="center"/>
        <w:rPr>
          <w:rFonts w:hint="eastAsia"/>
          <w:color w:val="000000"/>
          <w:szCs w:val="21"/>
        </w:rPr>
      </w:pPr>
      <w:r>
        <w:rPr>
          <w:rFonts w:hint="eastAsia"/>
          <w:color w:val="000000"/>
          <w:szCs w:val="21"/>
        </w:rPr>
        <w:t>奖励！勇士之心实践</w:t>
      </w:r>
    </w:p>
    <w:p w14:paraId="5872B663">
      <w:pPr>
        <w:jc w:val="center"/>
        <w:rPr>
          <w:rFonts w:hint="eastAsia"/>
          <w:color w:val="000000"/>
          <w:szCs w:val="21"/>
        </w:rPr>
      </w:pPr>
      <w:r>
        <w:rPr>
          <w:rFonts w:hint="eastAsia"/>
          <w:color w:val="000000"/>
          <w:szCs w:val="21"/>
        </w:rPr>
        <w:t>勇士之心练习</w:t>
      </w:r>
    </w:p>
    <w:p w14:paraId="43CBDC57">
      <w:pPr>
        <w:jc w:val="center"/>
        <w:rPr>
          <w:rFonts w:hint="eastAsia"/>
          <w:color w:val="000000"/>
          <w:szCs w:val="21"/>
        </w:rPr>
      </w:pPr>
      <w:r>
        <w:rPr>
          <w:rFonts w:hint="eastAsia"/>
          <w:color w:val="000000"/>
          <w:szCs w:val="21"/>
        </w:rPr>
        <w:t>勇士解缆</w:t>
      </w:r>
    </w:p>
    <w:p w14:paraId="7ED0D06A">
      <w:pPr>
        <w:jc w:val="center"/>
        <w:rPr>
          <w:rFonts w:hint="eastAsia"/>
          <w:color w:val="000000"/>
          <w:szCs w:val="21"/>
        </w:rPr>
      </w:pPr>
      <w:r>
        <w:rPr>
          <w:rFonts w:hint="eastAsia"/>
          <w:color w:val="000000"/>
          <w:szCs w:val="21"/>
        </w:rPr>
        <w:t>回旋</w:t>
      </w:r>
    </w:p>
    <w:p w14:paraId="2BD87868">
      <w:pPr>
        <w:jc w:val="center"/>
        <w:rPr>
          <w:rFonts w:hint="eastAsia"/>
          <w:color w:val="000000"/>
          <w:szCs w:val="21"/>
        </w:rPr>
      </w:pPr>
      <w:r>
        <w:rPr>
          <w:rFonts w:hint="eastAsia"/>
          <w:color w:val="000000"/>
          <w:szCs w:val="21"/>
        </w:rPr>
        <w:t>勇士医学</w:t>
      </w:r>
    </w:p>
    <w:p w14:paraId="2A8FF809">
      <w:pPr>
        <w:jc w:val="center"/>
        <w:rPr>
          <w:rFonts w:hint="eastAsia"/>
          <w:color w:val="000000"/>
          <w:szCs w:val="21"/>
        </w:rPr>
      </w:pPr>
      <w:r>
        <w:rPr>
          <w:rFonts w:hint="eastAsia"/>
          <w:color w:val="000000"/>
          <w:szCs w:val="21"/>
        </w:rPr>
        <w:t>狂野</w:t>
      </w:r>
    </w:p>
    <w:p w14:paraId="702B4B55">
      <w:pPr>
        <w:jc w:val="center"/>
        <w:rPr>
          <w:rFonts w:hint="eastAsia"/>
          <w:color w:val="000000"/>
          <w:szCs w:val="21"/>
        </w:rPr>
      </w:pPr>
      <w:r>
        <w:rPr>
          <w:rFonts w:hint="eastAsia"/>
          <w:color w:val="000000"/>
          <w:szCs w:val="21"/>
        </w:rPr>
        <w:t>心甘情愿</w:t>
      </w:r>
    </w:p>
    <w:p w14:paraId="47F5E275">
      <w:pPr>
        <w:jc w:val="center"/>
        <w:rPr>
          <w:rFonts w:hint="eastAsia"/>
          <w:color w:val="000000"/>
          <w:szCs w:val="21"/>
        </w:rPr>
      </w:pPr>
      <w:r>
        <w:rPr>
          <w:rFonts w:hint="eastAsia"/>
          <w:color w:val="000000"/>
          <w:szCs w:val="21"/>
        </w:rPr>
        <w:t>充满智慧</w:t>
      </w:r>
    </w:p>
    <w:p w14:paraId="3EFD6F9B">
      <w:pPr>
        <w:jc w:val="center"/>
        <w:rPr>
          <w:rFonts w:hint="eastAsia"/>
          <w:b/>
          <w:bCs/>
          <w:color w:val="000000"/>
          <w:szCs w:val="21"/>
        </w:rPr>
      </w:pPr>
      <w:r>
        <w:rPr>
          <w:rFonts w:hint="eastAsia"/>
          <w:b/>
          <w:bCs/>
          <w:color w:val="000000"/>
          <w:szCs w:val="21"/>
        </w:rPr>
        <w:t>最终目的地 感觉室</w:t>
      </w:r>
    </w:p>
    <w:p w14:paraId="1BAF63A1">
      <w:pPr>
        <w:jc w:val="center"/>
        <w:rPr>
          <w:rFonts w:hint="eastAsia"/>
          <w:color w:val="000000"/>
          <w:szCs w:val="21"/>
        </w:rPr>
      </w:pPr>
      <w:r>
        <w:rPr>
          <w:rFonts w:hint="eastAsia"/>
          <w:color w:val="000000"/>
          <w:szCs w:val="21"/>
        </w:rPr>
        <w:t>勇士评论</w:t>
      </w:r>
    </w:p>
    <w:p w14:paraId="328DD48E">
      <w:pPr>
        <w:jc w:val="center"/>
        <w:rPr>
          <w:rFonts w:hint="eastAsia"/>
          <w:color w:val="000000"/>
          <w:szCs w:val="21"/>
        </w:rPr>
      </w:pPr>
      <w:r>
        <w:rPr>
          <w:rFonts w:hint="eastAsia"/>
          <w:color w:val="000000"/>
          <w:szCs w:val="21"/>
        </w:rPr>
        <w:t>最后的情书</w:t>
      </w:r>
    </w:p>
    <w:p w14:paraId="062026DA">
      <w:pPr>
        <w:jc w:val="center"/>
        <w:rPr>
          <w:rFonts w:hint="eastAsia"/>
          <w:color w:val="000000"/>
          <w:szCs w:val="21"/>
        </w:rPr>
      </w:pPr>
      <w:r>
        <w:rPr>
          <w:rFonts w:hint="eastAsia"/>
          <w:color w:val="000000"/>
          <w:szCs w:val="21"/>
        </w:rPr>
        <w:t>资源</w:t>
      </w:r>
    </w:p>
    <w:p w14:paraId="1A7F35D1">
      <w:pPr>
        <w:jc w:val="center"/>
        <w:rPr>
          <w:rFonts w:hint="eastAsia"/>
          <w:color w:val="000000"/>
          <w:szCs w:val="21"/>
        </w:rPr>
      </w:pPr>
      <w:r>
        <w:rPr>
          <w:rFonts w:hint="eastAsia"/>
          <w:color w:val="000000"/>
          <w:szCs w:val="21"/>
        </w:rPr>
        <w:t>视觉化</w:t>
      </w:r>
    </w:p>
    <w:p w14:paraId="1D404462">
      <w:pPr>
        <w:jc w:val="center"/>
        <w:rPr>
          <w:rFonts w:hint="eastAsia"/>
          <w:b/>
          <w:bCs/>
          <w:color w:val="000000"/>
          <w:szCs w:val="21"/>
        </w:rPr>
      </w:pPr>
      <w:r>
        <w:rPr>
          <w:rFonts w:hint="eastAsia"/>
          <w:b/>
          <w:bCs/>
          <w:color w:val="000000"/>
          <w:szCs w:val="21"/>
        </w:rPr>
        <w:t>女神、众神和神话生物，哦，我的天啊</w:t>
      </w:r>
    </w:p>
    <w:p w14:paraId="458C1295">
      <w:pPr>
        <w:jc w:val="center"/>
        <w:rPr>
          <w:rFonts w:hint="eastAsia"/>
          <w:color w:val="000000"/>
          <w:szCs w:val="21"/>
        </w:rPr>
      </w:pPr>
      <w:r>
        <w:rPr>
          <w:rFonts w:hint="eastAsia"/>
          <w:color w:val="000000"/>
          <w:szCs w:val="21"/>
        </w:rPr>
        <w:t>深入探索</w:t>
      </w:r>
    </w:p>
    <w:p w14:paraId="29B1B3B3">
      <w:pPr>
        <w:jc w:val="center"/>
        <w:rPr>
          <w:rFonts w:hint="eastAsia"/>
          <w:color w:val="000000"/>
          <w:szCs w:val="21"/>
        </w:rPr>
      </w:pPr>
      <w:r>
        <w:rPr>
          <w:rFonts w:hint="eastAsia"/>
          <w:color w:val="000000"/>
          <w:szCs w:val="21"/>
        </w:rPr>
        <w:t>你内心的灯塔</w:t>
      </w:r>
    </w:p>
    <w:p w14:paraId="21479E24">
      <w:pPr>
        <w:jc w:val="center"/>
        <w:rPr>
          <w:rFonts w:hint="eastAsia"/>
          <w:color w:val="000000"/>
          <w:szCs w:val="21"/>
        </w:rPr>
      </w:pPr>
      <w:r>
        <w:rPr>
          <w:rFonts w:hint="eastAsia"/>
          <w:color w:val="000000"/>
          <w:szCs w:val="21"/>
        </w:rPr>
        <w:t>关于作者</w:t>
      </w:r>
    </w:p>
    <w:p w14:paraId="538A82D3">
      <w:pPr>
        <w:jc w:val="center"/>
        <w:rPr>
          <w:rFonts w:hint="eastAsia"/>
          <w:color w:val="000000"/>
          <w:szCs w:val="21"/>
        </w:rPr>
      </w:pPr>
      <w:r>
        <w:rPr>
          <w:rFonts w:hint="eastAsia"/>
          <w:color w:val="000000"/>
          <w:szCs w:val="21"/>
        </w:rPr>
        <w:t>致谢</w:t>
      </w:r>
    </w:p>
    <w:p w14:paraId="03C9B7E4">
      <w:pPr>
        <w:jc w:val="center"/>
        <w:rPr>
          <w:rFonts w:hint="eastAsia"/>
          <w:color w:val="000000"/>
          <w:szCs w:val="21"/>
        </w:rPr>
      </w:pPr>
      <w:r>
        <w:rPr>
          <w:rFonts w:hint="eastAsia"/>
          <w:color w:val="000000"/>
          <w:szCs w:val="21"/>
        </w:rPr>
        <w:t>索引</w:t>
      </w:r>
    </w:p>
    <w:p w14:paraId="5D71799F">
      <w:pPr>
        <w:rPr>
          <w:rFonts w:hint="eastAsia"/>
          <w:color w:val="000000"/>
          <w:szCs w:val="21"/>
        </w:rPr>
      </w:pPr>
    </w:p>
    <w:p w14:paraId="739DBB41">
      <w:pPr>
        <w:rPr>
          <w:color w:val="000000"/>
          <w:szCs w:val="21"/>
        </w:rPr>
      </w:pPr>
    </w:p>
    <w:p w14:paraId="20161D58">
      <w:pPr>
        <w:rPr>
          <w:b/>
          <w:bCs/>
          <w:color w:val="000000"/>
          <w:szCs w:val="21"/>
        </w:rPr>
      </w:pPr>
      <w:r>
        <w:rPr>
          <w:b/>
          <w:bCs/>
          <w:color w:val="000000"/>
          <w:szCs w:val="21"/>
        </w:rPr>
        <w:t>作者简介：</w:t>
      </w:r>
    </w:p>
    <w:p w14:paraId="0B706F72">
      <w:pPr>
        <w:rPr>
          <w:kern w:val="0"/>
          <w:szCs w:val="21"/>
        </w:rPr>
      </w:pPr>
    </w:p>
    <w:p w14:paraId="73701DE9">
      <w:pPr>
        <w:jc w:val="left"/>
        <w:rPr>
          <w:szCs w:val="21"/>
        </w:rPr>
      </w:pPr>
      <w:bookmarkStart w:id="0" w:name="awards"/>
      <w:bookmarkEnd w:id="0"/>
      <w:r>
        <w:rPr>
          <w:b/>
        </w:rPr>
        <w:drawing>
          <wp:anchor distT="0" distB="0" distL="114300" distR="114300" simplePos="0" relativeHeight="251661312" behindDoc="0" locked="0" layoutInCell="1" allowOverlap="1">
            <wp:simplePos x="0" y="0"/>
            <wp:positionH relativeFrom="margin">
              <wp:align>left</wp:align>
            </wp:positionH>
            <wp:positionV relativeFrom="paragraph">
              <wp:posOffset>6350</wp:posOffset>
            </wp:positionV>
            <wp:extent cx="946785" cy="946785"/>
            <wp:effectExtent l="0" t="0" r="5715" b="571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0070" cy="960070"/>
                    </a:xfrm>
                    <a:prstGeom prst="rect">
                      <a:avLst/>
                    </a:prstGeom>
                  </pic:spPr>
                </pic:pic>
              </a:graphicData>
            </a:graphic>
          </wp:anchor>
        </w:drawing>
      </w:r>
      <w:r>
        <w:rPr>
          <w:b/>
        </w:rPr>
        <w:t xml:space="preserve">   </w:t>
      </w:r>
      <w:r>
        <w:rPr>
          <w:b/>
          <w:bCs/>
          <w:szCs w:val="21"/>
        </w:rPr>
        <w:t>希瑟拉斯·阿马拉（HeatherAsh Amara）</w:t>
      </w:r>
      <w:r>
        <w:rPr>
          <w:bCs/>
          <w:szCs w:val="21"/>
        </w:rPr>
        <w:t>著述丰富</w:t>
      </w:r>
      <w:r>
        <w:rPr>
          <w:szCs w:val="21"/>
        </w:rPr>
        <w:t>，其中包括《女战神训练》（</w:t>
      </w:r>
      <w:r>
        <w:rPr>
          <w:i/>
        </w:rPr>
        <w:t>Warrior Goddess Training</w:t>
      </w:r>
      <w:r>
        <w:rPr>
          <w:szCs w:val="21"/>
        </w:rPr>
        <w:t>）系列。她将一种开放、包容的世界观带到她的作品和教学中，这是托尔特克智慧、欧洲萨满教、佛教和美洲土著仪式的丰富融合。目前，她的日常生活是开着一辆20英尺常家庭旅行车在美国和国际各地旅行、教学。</w:t>
      </w:r>
    </w:p>
    <w:p w14:paraId="2F386802">
      <w:pPr>
        <w:rPr>
          <w:color w:val="000000"/>
          <w:szCs w:val="21"/>
        </w:rPr>
      </w:pPr>
    </w:p>
    <w:p w14:paraId="61343C18">
      <w:pPr>
        <w:rPr>
          <w:color w:val="000000"/>
          <w:szCs w:val="21"/>
        </w:rPr>
      </w:pPr>
    </w:p>
    <w:p w14:paraId="21FAF204">
      <w:pPr>
        <w:rPr>
          <w:b/>
          <w:bCs/>
          <w:color w:val="000000"/>
          <w:szCs w:val="21"/>
        </w:rPr>
      </w:pPr>
      <w:r>
        <w:rPr>
          <w:b/>
          <w:bCs/>
          <w:color w:val="000000"/>
          <w:szCs w:val="21"/>
        </w:rPr>
        <w:t>媒体评价：</w:t>
      </w:r>
    </w:p>
    <w:p w14:paraId="33233C66">
      <w:pPr>
        <w:rPr>
          <w:color w:val="000000"/>
          <w:szCs w:val="21"/>
        </w:rPr>
      </w:pPr>
    </w:p>
    <w:p w14:paraId="69D0F0B1">
      <w:pPr>
        <w:ind w:firstLine="420" w:firstLineChars="200"/>
        <w:rPr>
          <w:color w:val="000000"/>
          <w:szCs w:val="21"/>
        </w:rPr>
      </w:pPr>
      <w:r>
        <w:rPr>
          <w:color w:val="000000"/>
          <w:szCs w:val="21"/>
        </w:rPr>
        <w:t>“这本精美的书籍由一位洞察力深刻的老师提供了有力的成长和扩展见解。日记提示为沿着下沉的道路进行甜蜜的自我发现提供了真正的机会。再见“适合所有人”的灵性，你好“战士内心的独特道路”真正的胜利！”</w:t>
      </w:r>
    </w:p>
    <w:p w14:paraId="0FAE95C3">
      <w:pPr>
        <w:ind w:firstLine="420" w:firstLineChars="200"/>
        <w:jc w:val="right"/>
        <w:rPr>
          <w:color w:val="000000"/>
          <w:szCs w:val="21"/>
        </w:rPr>
      </w:pPr>
      <w:r>
        <w:rPr>
          <w:color w:val="000000"/>
          <w:szCs w:val="21"/>
        </w:rPr>
        <w:t>——克里斯·费拉罗，《显现，你的不同之处是你的力量》</w:t>
      </w:r>
    </w:p>
    <w:p w14:paraId="37B41D0D">
      <w:pPr>
        <w:jc w:val="left"/>
        <w:rPr>
          <w:color w:val="000000"/>
          <w:szCs w:val="21"/>
        </w:rPr>
      </w:pPr>
    </w:p>
    <w:p w14:paraId="13CB52F1">
      <w:pPr>
        <w:ind w:firstLine="420" w:firstLineChars="200"/>
        <w:rPr>
          <w:color w:val="000000"/>
          <w:szCs w:val="21"/>
        </w:rPr>
      </w:pPr>
      <w:r>
        <w:rPr>
          <w:color w:val="000000"/>
          <w:szCs w:val="21"/>
        </w:rPr>
        <w:t>“这是一本关于如何在人生的激流中游刃有余的指南书。书中包含了她一贯的疗愈性女性智慧，但她的指导和建议是以一种轻松的语气呈现的，让你在做练习和填写空白时觉得是在享受乐趣。这是对我们当前历史时刻沉重氛围的一剂急需的解药！”</w:t>
      </w:r>
    </w:p>
    <w:p w14:paraId="7A39AB82">
      <w:pPr>
        <w:ind w:firstLine="420" w:firstLineChars="200"/>
        <w:jc w:val="right"/>
        <w:rPr>
          <w:color w:val="000000"/>
          <w:szCs w:val="21"/>
        </w:rPr>
      </w:pPr>
      <w:r>
        <w:rPr>
          <w:color w:val="000000"/>
          <w:szCs w:val="21"/>
        </w:rPr>
        <w:t>——维基·诺布尔，《夏克提女神》</w:t>
      </w:r>
    </w:p>
    <w:p w14:paraId="117590C4">
      <w:pPr>
        <w:ind w:firstLine="420" w:firstLineChars="200"/>
        <w:jc w:val="left"/>
        <w:rPr>
          <w:color w:val="000000"/>
          <w:szCs w:val="21"/>
        </w:rPr>
      </w:pPr>
    </w:p>
    <w:p w14:paraId="2ACA6717">
      <w:pPr>
        <w:ind w:firstLine="420" w:firstLineChars="200"/>
        <w:rPr>
          <w:rFonts w:hint="eastAsia"/>
          <w:color w:val="000000"/>
          <w:szCs w:val="21"/>
        </w:rPr>
      </w:pPr>
      <w:r>
        <w:rPr>
          <w:color w:val="000000"/>
          <w:szCs w:val="21"/>
        </w:rPr>
        <w:t>“这本书太棒了！</w:t>
      </w:r>
      <w:r>
        <w:rPr>
          <w:bCs/>
          <w:szCs w:val="21"/>
        </w:rPr>
        <w:t>希瑟拉斯·阿马拉</w:t>
      </w:r>
      <w:r>
        <w:rPr>
          <w:color w:val="000000"/>
          <w:szCs w:val="21"/>
        </w:rPr>
        <w:t>带领我们沿着生命之河进行了一次奇妙、诚实且令人深思的旅程——这条河充满了美丽、瀑布、广阔、挣扎、恐惧和狂野的急流、灾难和神秘，阿马拉用精彩的故事讲述、反思、视觉化和练习让我们安全地抵达岸边。书中还有冥想、反思和练习，可以帮助我们平静心情、找到自我，以一种新的、富有同情心和爱的方式站稳脚跟。这是一本你愿意一遍又一遍重读的书。那一刻，我深刻地体会到：一切都是神圣的。”</w:t>
      </w:r>
    </w:p>
    <w:p w14:paraId="31E19960">
      <w:pPr>
        <w:ind w:firstLine="420" w:firstLineChars="200"/>
        <w:jc w:val="right"/>
        <w:rPr>
          <w:color w:val="000000"/>
          <w:szCs w:val="21"/>
        </w:rPr>
      </w:pPr>
      <w:r>
        <w:rPr>
          <w:color w:val="000000"/>
          <w:szCs w:val="21"/>
        </w:rPr>
        <w:t>——米歇尔·麦克伊万，《野性智慧》</w:t>
      </w:r>
    </w:p>
    <w:p w14:paraId="36C5BE4F">
      <w:pPr>
        <w:ind w:firstLine="420" w:firstLineChars="200"/>
        <w:jc w:val="left"/>
        <w:rPr>
          <w:color w:val="000000"/>
          <w:szCs w:val="21"/>
        </w:rPr>
      </w:pPr>
    </w:p>
    <w:p w14:paraId="5B22ACA5">
      <w:pPr>
        <w:ind w:firstLine="210" w:firstLineChars="100"/>
        <w:rPr>
          <w:color w:val="000000"/>
          <w:szCs w:val="21"/>
        </w:rPr>
      </w:pPr>
      <w:r>
        <w:rPr>
          <w:color w:val="000000"/>
          <w:szCs w:val="21"/>
        </w:rPr>
        <w:t xml:space="preserve"> “</w:t>
      </w:r>
      <w:r>
        <w:rPr>
          <w:bCs/>
          <w:szCs w:val="21"/>
        </w:rPr>
        <w:t>希瑟拉斯·阿马拉</w:t>
      </w:r>
      <w:r>
        <w:rPr>
          <w:color w:val="000000"/>
          <w:szCs w:val="21"/>
        </w:rPr>
        <w:t>是一位杰出的作家和老师，她满怀热情地分享着自己的智慧。她的快乐和无拘无束的热情令人无法抗拒！翻开这本书，准备去发现生命中美丽的新篇章吧。”</w:t>
      </w:r>
    </w:p>
    <w:p w14:paraId="5C462EE0">
      <w:pPr>
        <w:ind w:firstLine="210" w:firstLineChars="100"/>
        <w:jc w:val="right"/>
        <w:rPr>
          <w:color w:val="000000"/>
          <w:szCs w:val="21"/>
        </w:rPr>
      </w:pPr>
      <w:r>
        <w:rPr>
          <w:color w:val="000000"/>
          <w:szCs w:val="21"/>
        </w:rPr>
        <w:t>——斯蒂芬·穆尔海恩</w:t>
      </w:r>
    </w:p>
    <w:p w14:paraId="0B8127A9">
      <w:pPr>
        <w:jc w:val="left"/>
        <w:rPr>
          <w:color w:val="000000"/>
          <w:szCs w:val="21"/>
        </w:rPr>
      </w:pPr>
    </w:p>
    <w:p w14:paraId="74DB4187">
      <w:pPr>
        <w:ind w:firstLine="420" w:firstLineChars="200"/>
        <w:rPr>
          <w:color w:val="000000"/>
          <w:szCs w:val="21"/>
        </w:rPr>
      </w:pPr>
      <w:r>
        <w:rPr>
          <w:color w:val="000000"/>
          <w:szCs w:val="21"/>
        </w:rPr>
        <w:t>“无论你是感觉自己在逆水行舟，还是被困在漩涡中，或是想要成为生活中更熟练的旅行者，《野性、意志、智慧》都是你的指南书。这本书读起来就像是在和最喜欢的阿姨喝茶：温馨而实用的幽默和实用建议的完美融合。”</w:t>
      </w:r>
    </w:p>
    <w:p w14:paraId="1A6DCEA8">
      <w:pPr>
        <w:jc w:val="right"/>
        <w:rPr>
          <w:color w:val="000000"/>
          <w:szCs w:val="21"/>
        </w:rPr>
      </w:pPr>
      <w:r>
        <w:rPr>
          <w:color w:val="000000"/>
          <w:szCs w:val="21"/>
        </w:rPr>
        <w:t>——贝齐·查斯，《杀死佛陀》</w:t>
      </w:r>
    </w:p>
    <w:p w14:paraId="019DCB31">
      <w:pPr>
        <w:jc w:val="left"/>
        <w:rPr>
          <w:color w:val="000000"/>
          <w:szCs w:val="21"/>
        </w:rPr>
      </w:pPr>
    </w:p>
    <w:p w14:paraId="1D88C735">
      <w:pPr>
        <w:rPr>
          <w:b/>
          <w:color w:val="000000"/>
          <w:szCs w:val="21"/>
        </w:rPr>
      </w:pPr>
    </w:p>
    <w:p w14:paraId="234EFCC5">
      <w:pPr>
        <w:shd w:val="clear" w:color="auto" w:fill="FFFFFF"/>
        <w:rPr>
          <w:color w:val="000000"/>
          <w:szCs w:val="21"/>
        </w:rPr>
      </w:pPr>
      <w:bookmarkStart w:id="1" w:name="OLE_LINK38"/>
      <w:bookmarkStart w:id="2" w:name="OLE_LINK43"/>
      <w:r>
        <w:rPr>
          <w:b/>
          <w:bCs/>
          <w:color w:val="000000"/>
          <w:szCs w:val="21"/>
        </w:rPr>
        <w:t>感谢您的阅读！</w:t>
      </w:r>
    </w:p>
    <w:p w14:paraId="2843DF9B">
      <w:pPr>
        <w:rPr>
          <w:rFonts w:eastAsia="华文中宋"/>
          <w:b/>
          <w:color w:val="000000"/>
          <w:szCs w:val="21"/>
        </w:rPr>
      </w:pPr>
      <w:r>
        <w:rPr>
          <w:b/>
          <w:color w:val="000000"/>
          <w:szCs w:val="21"/>
        </w:rPr>
        <w:t>请将反馈信息发至：</w:t>
      </w:r>
      <w:r>
        <w:rPr>
          <w:rFonts w:eastAsia="华文中宋"/>
          <w:b/>
          <w:color w:val="000000"/>
          <w:szCs w:val="21"/>
        </w:rPr>
        <w:t>版权负责人</w:t>
      </w:r>
    </w:p>
    <w:p w14:paraId="4EE60AD2">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b/>
          <w:szCs w:val="21"/>
        </w:rPr>
        <w:t>Rights@nurnberg.com.cn</w:t>
      </w:r>
      <w:r>
        <w:rPr>
          <w:rStyle w:val="16"/>
          <w:b/>
          <w:szCs w:val="21"/>
        </w:rPr>
        <w:fldChar w:fldCharType="end"/>
      </w:r>
    </w:p>
    <w:p w14:paraId="6A3A03C0">
      <w:pPr>
        <w:rPr>
          <w:b/>
          <w:color w:val="000000"/>
          <w:szCs w:val="21"/>
        </w:rPr>
      </w:pPr>
      <w:r>
        <w:rPr>
          <w:color w:val="000000"/>
          <w:szCs w:val="21"/>
        </w:rPr>
        <w:t>安德鲁·纳伯格联合国际有限公司北京代表处</w:t>
      </w:r>
    </w:p>
    <w:p w14:paraId="4EAEBCA8">
      <w:pPr>
        <w:rPr>
          <w:b/>
          <w:color w:val="000000"/>
          <w:szCs w:val="21"/>
        </w:rPr>
      </w:pPr>
      <w:r>
        <w:rPr>
          <w:color w:val="000000"/>
          <w:szCs w:val="21"/>
        </w:rPr>
        <w:t>北京市海淀区中关村大街甲59号中国人民大学文化大厦1705室, 邮编：100872</w:t>
      </w:r>
    </w:p>
    <w:p w14:paraId="2088660E">
      <w:pPr>
        <w:rPr>
          <w:b/>
          <w:color w:val="000000"/>
          <w:szCs w:val="21"/>
        </w:rPr>
      </w:pPr>
      <w:r>
        <w:rPr>
          <w:color w:val="000000"/>
          <w:szCs w:val="21"/>
        </w:rPr>
        <w:t>电话：010-82504106, 传真：010-82504200</w:t>
      </w:r>
    </w:p>
    <w:p w14:paraId="2BBFE594">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7BD724F8">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07B245DE">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5D2F0E38">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71415980">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73137790">
      <w:pPr>
        <w:rPr>
          <w:color w:val="000000"/>
          <w:szCs w:val="21"/>
          <w:shd w:val="clear" w:color="auto" w:fill="FFFFFF"/>
        </w:rPr>
      </w:pPr>
      <w:r>
        <w:rPr>
          <w:color w:val="000000"/>
          <w:szCs w:val="21"/>
          <w:shd w:val="clear" w:color="auto" w:fill="FFFFFF"/>
        </w:rPr>
        <w:t>新浪微博</w:t>
      </w:r>
      <w:r>
        <w:rPr>
          <w:bCs/>
          <w:color w:val="000000"/>
          <w:szCs w:val="21"/>
          <w:shd w:val="clear" w:color="auto" w:fill="FFFFFF"/>
        </w:rPr>
        <w:t>：</w:t>
      </w:r>
      <w:r>
        <w:fldChar w:fldCharType="begin"/>
      </w:r>
      <w:r>
        <w:instrText xml:space="preserve"> HYPERLINK "https://weibo.com/1877653117/profile?topnav=1&amp;wvr=6" </w:instrText>
      </w:r>
      <w:r>
        <w:fldChar w:fldCharType="separate"/>
      </w:r>
      <w:r>
        <w:rPr>
          <w:color w:val="0000FF"/>
          <w:szCs w:val="21"/>
          <w:u w:val="single"/>
          <w:shd w:val="clear" w:color="auto" w:fill="FFFFFF"/>
        </w:rPr>
        <w:t>安德鲁纳伯格公司的微博_微博 (weibo.com)</w:t>
      </w:r>
      <w:r>
        <w:rPr>
          <w:color w:val="0000FF"/>
          <w:szCs w:val="21"/>
          <w:u w:val="single"/>
          <w:shd w:val="clear" w:color="auto" w:fill="FFFFFF"/>
        </w:rPr>
        <w:fldChar w:fldCharType="end"/>
      </w:r>
    </w:p>
    <w:p w14:paraId="4CDEB716">
      <w:pPr>
        <w:shd w:val="clear" w:color="auto" w:fill="FFFFFF"/>
        <w:rPr>
          <w:b/>
          <w:color w:val="000000"/>
          <w:szCs w:val="21"/>
        </w:rPr>
      </w:pPr>
      <w:r>
        <w:rPr>
          <w:color w:val="000000"/>
          <w:szCs w:val="21"/>
        </w:rPr>
        <w:t>微信订阅号：ANABJ2002</w:t>
      </w:r>
    </w:p>
    <w:bookmarkEnd w:id="1"/>
    <w:bookmarkEnd w:id="2"/>
    <w:p w14:paraId="1722B6DD">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29CDF708">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Myriad Pro">
    <w:panose1 w:val="020B0503030403020204"/>
    <w:charset w:val="00"/>
    <w:family w:val="swiss"/>
    <w:pitch w:val="default"/>
    <w:sig w:usb0="20000287" w:usb1="00000001" w:usb2="00000000" w:usb3="00000000" w:csb0="2000019F" w:csb1="00000000"/>
  </w:font>
  <w:font w:name="华文中宋">
    <w:panose1 w:val="02010600040101010101"/>
    <w:charset w:val="86"/>
    <w:family w:val="auto"/>
    <w:pitch w:val="default"/>
    <w:sig w:usb0="00000287" w:usb1="080F0000" w:usb2="00000000" w:usb3="00000000" w:csb0="0004009F" w:csb1="DFD70000"/>
  </w:font>
  <w:font w:name="Gungsuh">
    <w:altName w:val="Adobe Myungjo Std M"/>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dobe Myungjo Std M">
    <w:panose1 w:val="02020600000000000000"/>
    <w:charset w:val="80"/>
    <w:family w:val="auto"/>
    <w:pitch w:val="default"/>
    <w:sig w:usb0="00000001" w:usb1="21D72C10" w:usb2="00000010" w:usb3="00000000" w:csb0="602A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08F2C">
    <w:pPr>
      <w:pBdr>
        <w:bottom w:val="single" w:color="auto" w:sz="6" w:space="1"/>
      </w:pBdr>
      <w:jc w:val="center"/>
      <w:rPr>
        <w:rFonts w:ascii="方正姚体" w:eastAsia="方正姚体"/>
        <w:sz w:val="18"/>
      </w:rPr>
    </w:pPr>
  </w:p>
  <w:p w14:paraId="2461565D">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453AFD49">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0313A8A6">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24399497">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10F7F">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7C3C265E">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lYzU5Y2NjNWQ5N2E4ZmIwMjFmNDBhOTg1Y2NjOTgifQ=="/>
    <w:docVar w:name="KSO_WPS_MARK_KEY" w:val="0b059547-d9b4-43d3-b85d-e7bdcac6c2a4"/>
  </w:docVars>
  <w:rsids>
    <w:rsidRoot w:val="005D743E"/>
    <w:rsid w:val="00002B9C"/>
    <w:rsid w:val="00002FAE"/>
    <w:rsid w:val="00005533"/>
    <w:rsid w:val="0000741F"/>
    <w:rsid w:val="00013D7A"/>
    <w:rsid w:val="00014408"/>
    <w:rsid w:val="0001533A"/>
    <w:rsid w:val="000226FA"/>
    <w:rsid w:val="00030D63"/>
    <w:rsid w:val="000350BA"/>
    <w:rsid w:val="00040304"/>
    <w:rsid w:val="00061C2C"/>
    <w:rsid w:val="00067436"/>
    <w:rsid w:val="000803A7"/>
    <w:rsid w:val="00080CD8"/>
    <w:rsid w:val="000810D5"/>
    <w:rsid w:val="00082504"/>
    <w:rsid w:val="0008781E"/>
    <w:rsid w:val="000A01BD"/>
    <w:rsid w:val="000A09B5"/>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15E8B"/>
    <w:rsid w:val="00116579"/>
    <w:rsid w:val="00121268"/>
    <w:rsid w:val="00132921"/>
    <w:rsid w:val="00133C63"/>
    <w:rsid w:val="00134987"/>
    <w:rsid w:val="00135672"/>
    <w:rsid w:val="00146F1E"/>
    <w:rsid w:val="00153538"/>
    <w:rsid w:val="00155942"/>
    <w:rsid w:val="00163F80"/>
    <w:rsid w:val="00167007"/>
    <w:rsid w:val="00193733"/>
    <w:rsid w:val="00195D6F"/>
    <w:rsid w:val="001B2196"/>
    <w:rsid w:val="001B679D"/>
    <w:rsid w:val="001C6D65"/>
    <w:rsid w:val="001D0115"/>
    <w:rsid w:val="001D0FAF"/>
    <w:rsid w:val="001D4E4F"/>
    <w:rsid w:val="001F01B2"/>
    <w:rsid w:val="001F0F15"/>
    <w:rsid w:val="002068EA"/>
    <w:rsid w:val="00211BE8"/>
    <w:rsid w:val="00213079"/>
    <w:rsid w:val="002153D7"/>
    <w:rsid w:val="00215BF8"/>
    <w:rsid w:val="002172C1"/>
    <w:rsid w:val="002243E8"/>
    <w:rsid w:val="00236060"/>
    <w:rsid w:val="00244604"/>
    <w:rsid w:val="00244F8F"/>
    <w:rsid w:val="002516C3"/>
    <w:rsid w:val="002523C1"/>
    <w:rsid w:val="0025464C"/>
    <w:rsid w:val="00265795"/>
    <w:rsid w:val="002727E9"/>
    <w:rsid w:val="00276BED"/>
    <w:rsid w:val="0027765C"/>
    <w:rsid w:val="00295FD8"/>
    <w:rsid w:val="0029676A"/>
    <w:rsid w:val="002B5ADD"/>
    <w:rsid w:val="002C0257"/>
    <w:rsid w:val="002D009B"/>
    <w:rsid w:val="002D7F40"/>
    <w:rsid w:val="002E13E2"/>
    <w:rsid w:val="002E21FA"/>
    <w:rsid w:val="002E25C3"/>
    <w:rsid w:val="002E4527"/>
    <w:rsid w:val="002F75BC"/>
    <w:rsid w:val="00304C83"/>
    <w:rsid w:val="00310AD2"/>
    <w:rsid w:val="00312D3B"/>
    <w:rsid w:val="00314A13"/>
    <w:rsid w:val="00314D8C"/>
    <w:rsid w:val="003169AA"/>
    <w:rsid w:val="003212C8"/>
    <w:rsid w:val="003250A9"/>
    <w:rsid w:val="0033179B"/>
    <w:rsid w:val="003332E2"/>
    <w:rsid w:val="00336416"/>
    <w:rsid w:val="00340C73"/>
    <w:rsid w:val="00341881"/>
    <w:rsid w:val="0034331D"/>
    <w:rsid w:val="003470AB"/>
    <w:rsid w:val="003514A6"/>
    <w:rsid w:val="00357F6D"/>
    <w:rsid w:val="003646A1"/>
    <w:rsid w:val="00364CC6"/>
    <w:rsid w:val="003702ED"/>
    <w:rsid w:val="00374360"/>
    <w:rsid w:val="003803C5"/>
    <w:rsid w:val="00387E71"/>
    <w:rsid w:val="003935E9"/>
    <w:rsid w:val="0039543C"/>
    <w:rsid w:val="003A3601"/>
    <w:rsid w:val="003C524C"/>
    <w:rsid w:val="003D49B4"/>
    <w:rsid w:val="003F4DC2"/>
    <w:rsid w:val="003F745B"/>
    <w:rsid w:val="004039C9"/>
    <w:rsid w:val="00416059"/>
    <w:rsid w:val="00422383"/>
    <w:rsid w:val="00425351"/>
    <w:rsid w:val="00427236"/>
    <w:rsid w:val="00435906"/>
    <w:rsid w:val="004655CB"/>
    <w:rsid w:val="00485E2E"/>
    <w:rsid w:val="00486E31"/>
    <w:rsid w:val="00491EC0"/>
    <w:rsid w:val="004C4664"/>
    <w:rsid w:val="004D5ADA"/>
    <w:rsid w:val="004E1B7F"/>
    <w:rsid w:val="004F6FDA"/>
    <w:rsid w:val="0050133A"/>
    <w:rsid w:val="00507886"/>
    <w:rsid w:val="00512B81"/>
    <w:rsid w:val="00514A43"/>
    <w:rsid w:val="00516879"/>
    <w:rsid w:val="00527595"/>
    <w:rsid w:val="00531E34"/>
    <w:rsid w:val="00542854"/>
    <w:rsid w:val="0054434C"/>
    <w:rsid w:val="00547F3A"/>
    <w:rsid w:val="005508BD"/>
    <w:rsid w:val="00553CE6"/>
    <w:rsid w:val="00554EB4"/>
    <w:rsid w:val="00563DDC"/>
    <w:rsid w:val="00564FD9"/>
    <w:rsid w:val="00576EED"/>
    <w:rsid w:val="005B0F5D"/>
    <w:rsid w:val="005B2CF5"/>
    <w:rsid w:val="005B444D"/>
    <w:rsid w:val="005C244E"/>
    <w:rsid w:val="005C27DC"/>
    <w:rsid w:val="005D167F"/>
    <w:rsid w:val="005D1CA1"/>
    <w:rsid w:val="005D3FD9"/>
    <w:rsid w:val="005D743E"/>
    <w:rsid w:val="005E31E5"/>
    <w:rsid w:val="005F2EC6"/>
    <w:rsid w:val="005F4D4D"/>
    <w:rsid w:val="005F5420"/>
    <w:rsid w:val="005F79CB"/>
    <w:rsid w:val="00600FDE"/>
    <w:rsid w:val="00616A0F"/>
    <w:rsid w:val="006176AA"/>
    <w:rsid w:val="006251B4"/>
    <w:rsid w:val="0062786A"/>
    <w:rsid w:val="00630BA8"/>
    <w:rsid w:val="006317F2"/>
    <w:rsid w:val="00655FA9"/>
    <w:rsid w:val="00656687"/>
    <w:rsid w:val="006656BA"/>
    <w:rsid w:val="00667C85"/>
    <w:rsid w:val="00674AD0"/>
    <w:rsid w:val="00680EFB"/>
    <w:rsid w:val="00686805"/>
    <w:rsid w:val="006A7F19"/>
    <w:rsid w:val="006B10AC"/>
    <w:rsid w:val="006B6CAB"/>
    <w:rsid w:val="006D37ED"/>
    <w:rsid w:val="006E2E2E"/>
    <w:rsid w:val="007078E0"/>
    <w:rsid w:val="007146AF"/>
    <w:rsid w:val="00715F9D"/>
    <w:rsid w:val="00723919"/>
    <w:rsid w:val="00725BCF"/>
    <w:rsid w:val="0073157E"/>
    <w:rsid w:val="007419C0"/>
    <w:rsid w:val="00747520"/>
    <w:rsid w:val="0075196D"/>
    <w:rsid w:val="007547D6"/>
    <w:rsid w:val="00772429"/>
    <w:rsid w:val="0079106D"/>
    <w:rsid w:val="00792AB2"/>
    <w:rsid w:val="007962CA"/>
    <w:rsid w:val="007969C7"/>
    <w:rsid w:val="007A1CD4"/>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5C9F"/>
    <w:rsid w:val="007F652C"/>
    <w:rsid w:val="0080048D"/>
    <w:rsid w:val="00805ED5"/>
    <w:rsid w:val="0080646B"/>
    <w:rsid w:val="008129CA"/>
    <w:rsid w:val="00816558"/>
    <w:rsid w:val="008263D5"/>
    <w:rsid w:val="00845EE4"/>
    <w:rsid w:val="00846212"/>
    <w:rsid w:val="008833DC"/>
    <w:rsid w:val="00895CB6"/>
    <w:rsid w:val="008971CC"/>
    <w:rsid w:val="008A2AD7"/>
    <w:rsid w:val="008A6811"/>
    <w:rsid w:val="008A7AE7"/>
    <w:rsid w:val="008B0869"/>
    <w:rsid w:val="008C0420"/>
    <w:rsid w:val="008C4BCC"/>
    <w:rsid w:val="008D07F2"/>
    <w:rsid w:val="008D278C"/>
    <w:rsid w:val="008D4F84"/>
    <w:rsid w:val="008D5ECD"/>
    <w:rsid w:val="008D738D"/>
    <w:rsid w:val="008E1206"/>
    <w:rsid w:val="008E1287"/>
    <w:rsid w:val="008E5DFE"/>
    <w:rsid w:val="008F46C1"/>
    <w:rsid w:val="009065F4"/>
    <w:rsid w:val="00906691"/>
    <w:rsid w:val="00916A50"/>
    <w:rsid w:val="00917963"/>
    <w:rsid w:val="009222F0"/>
    <w:rsid w:val="0092255A"/>
    <w:rsid w:val="00931DDB"/>
    <w:rsid w:val="00937973"/>
    <w:rsid w:val="00953C63"/>
    <w:rsid w:val="0095747D"/>
    <w:rsid w:val="009604D0"/>
    <w:rsid w:val="00973993"/>
    <w:rsid w:val="00973E1A"/>
    <w:rsid w:val="009836C5"/>
    <w:rsid w:val="00995581"/>
    <w:rsid w:val="00996023"/>
    <w:rsid w:val="009A0B40"/>
    <w:rsid w:val="009A1093"/>
    <w:rsid w:val="009B01A7"/>
    <w:rsid w:val="009B3943"/>
    <w:rsid w:val="009C3A4B"/>
    <w:rsid w:val="009C66BB"/>
    <w:rsid w:val="009D09AC"/>
    <w:rsid w:val="009D282C"/>
    <w:rsid w:val="009D7EA7"/>
    <w:rsid w:val="009E5739"/>
    <w:rsid w:val="00A10F0C"/>
    <w:rsid w:val="00A1225E"/>
    <w:rsid w:val="00A2403C"/>
    <w:rsid w:val="00A24103"/>
    <w:rsid w:val="00A45A3D"/>
    <w:rsid w:val="00A54A8E"/>
    <w:rsid w:val="00A71C02"/>
    <w:rsid w:val="00A71EAE"/>
    <w:rsid w:val="00A866EC"/>
    <w:rsid w:val="00A90D6D"/>
    <w:rsid w:val="00A90FC8"/>
    <w:rsid w:val="00A91D49"/>
    <w:rsid w:val="00AB060D"/>
    <w:rsid w:val="00AB7588"/>
    <w:rsid w:val="00AB762B"/>
    <w:rsid w:val="00AC2FB9"/>
    <w:rsid w:val="00AC3B63"/>
    <w:rsid w:val="00AC7610"/>
    <w:rsid w:val="00AD1193"/>
    <w:rsid w:val="00AD23A3"/>
    <w:rsid w:val="00AE6872"/>
    <w:rsid w:val="00AF0671"/>
    <w:rsid w:val="00AF077A"/>
    <w:rsid w:val="00B057F1"/>
    <w:rsid w:val="00B23BE8"/>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0E95"/>
    <w:rsid w:val="00B928DA"/>
    <w:rsid w:val="00BA25D1"/>
    <w:rsid w:val="00BA2F96"/>
    <w:rsid w:val="00BB38B3"/>
    <w:rsid w:val="00BB493B"/>
    <w:rsid w:val="00BB6A0E"/>
    <w:rsid w:val="00BC3360"/>
    <w:rsid w:val="00BC558C"/>
    <w:rsid w:val="00BD57A4"/>
    <w:rsid w:val="00BD722B"/>
    <w:rsid w:val="00BE5391"/>
    <w:rsid w:val="00BE6763"/>
    <w:rsid w:val="00BF20A3"/>
    <w:rsid w:val="00BF237B"/>
    <w:rsid w:val="00BF39E0"/>
    <w:rsid w:val="00BF523C"/>
    <w:rsid w:val="00C01700"/>
    <w:rsid w:val="00C026E9"/>
    <w:rsid w:val="00C061D1"/>
    <w:rsid w:val="00C117A9"/>
    <w:rsid w:val="00C1399B"/>
    <w:rsid w:val="00C16D2E"/>
    <w:rsid w:val="00C308BC"/>
    <w:rsid w:val="00C314BF"/>
    <w:rsid w:val="00C40DC8"/>
    <w:rsid w:val="00C473A1"/>
    <w:rsid w:val="00C60B95"/>
    <w:rsid w:val="00C62C04"/>
    <w:rsid w:val="00C71DBF"/>
    <w:rsid w:val="00C835AD"/>
    <w:rsid w:val="00C9021F"/>
    <w:rsid w:val="00CA1DDF"/>
    <w:rsid w:val="00CA5B36"/>
    <w:rsid w:val="00CB6027"/>
    <w:rsid w:val="00CC0C37"/>
    <w:rsid w:val="00CC69DA"/>
    <w:rsid w:val="00CD04E6"/>
    <w:rsid w:val="00CD3036"/>
    <w:rsid w:val="00CD409A"/>
    <w:rsid w:val="00D068E5"/>
    <w:rsid w:val="00D11294"/>
    <w:rsid w:val="00D15136"/>
    <w:rsid w:val="00D17732"/>
    <w:rsid w:val="00D24A70"/>
    <w:rsid w:val="00D24E00"/>
    <w:rsid w:val="00D341FB"/>
    <w:rsid w:val="00D4689C"/>
    <w:rsid w:val="00D500BB"/>
    <w:rsid w:val="00D5176B"/>
    <w:rsid w:val="00D55CF3"/>
    <w:rsid w:val="00D56A6F"/>
    <w:rsid w:val="00D56DBD"/>
    <w:rsid w:val="00D63010"/>
    <w:rsid w:val="00D64EE2"/>
    <w:rsid w:val="00D66913"/>
    <w:rsid w:val="00D738A1"/>
    <w:rsid w:val="00D762D4"/>
    <w:rsid w:val="00D76715"/>
    <w:rsid w:val="00D84D6C"/>
    <w:rsid w:val="00D916C7"/>
    <w:rsid w:val="00D976A4"/>
    <w:rsid w:val="00DB238F"/>
    <w:rsid w:val="00DB3297"/>
    <w:rsid w:val="00DB5C20"/>
    <w:rsid w:val="00DB7D8F"/>
    <w:rsid w:val="00DC0741"/>
    <w:rsid w:val="00DF0BB7"/>
    <w:rsid w:val="00E00CC0"/>
    <w:rsid w:val="00E132E9"/>
    <w:rsid w:val="00E15659"/>
    <w:rsid w:val="00E15C50"/>
    <w:rsid w:val="00E43598"/>
    <w:rsid w:val="00E509A5"/>
    <w:rsid w:val="00E54E5E"/>
    <w:rsid w:val="00E557C1"/>
    <w:rsid w:val="00E65115"/>
    <w:rsid w:val="00E725A1"/>
    <w:rsid w:val="00EA3E85"/>
    <w:rsid w:val="00EA6987"/>
    <w:rsid w:val="00EA74CC"/>
    <w:rsid w:val="00EB16BF"/>
    <w:rsid w:val="00EB27B1"/>
    <w:rsid w:val="00EC129D"/>
    <w:rsid w:val="00EC6D65"/>
    <w:rsid w:val="00ED1D72"/>
    <w:rsid w:val="00EE4676"/>
    <w:rsid w:val="00EF60DB"/>
    <w:rsid w:val="00F033EC"/>
    <w:rsid w:val="00F05A6A"/>
    <w:rsid w:val="00F108A1"/>
    <w:rsid w:val="00F12A17"/>
    <w:rsid w:val="00F14329"/>
    <w:rsid w:val="00F22651"/>
    <w:rsid w:val="00F25456"/>
    <w:rsid w:val="00F26218"/>
    <w:rsid w:val="00F27734"/>
    <w:rsid w:val="00F331B4"/>
    <w:rsid w:val="00F339EC"/>
    <w:rsid w:val="00F34420"/>
    <w:rsid w:val="00F34483"/>
    <w:rsid w:val="00F349FA"/>
    <w:rsid w:val="00F45F42"/>
    <w:rsid w:val="00F54836"/>
    <w:rsid w:val="00F57001"/>
    <w:rsid w:val="00F578E8"/>
    <w:rsid w:val="00F57900"/>
    <w:rsid w:val="00F668A4"/>
    <w:rsid w:val="00F6712E"/>
    <w:rsid w:val="00F80E8A"/>
    <w:rsid w:val="00F81239"/>
    <w:rsid w:val="00F86A1E"/>
    <w:rsid w:val="00FA2346"/>
    <w:rsid w:val="00FA36F0"/>
    <w:rsid w:val="00FB277E"/>
    <w:rsid w:val="00FB5963"/>
    <w:rsid w:val="00FC3699"/>
    <w:rsid w:val="00FC503B"/>
    <w:rsid w:val="00FD049B"/>
    <w:rsid w:val="00FD2972"/>
    <w:rsid w:val="00FD3BC4"/>
    <w:rsid w:val="00FF01D6"/>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3E237F7B"/>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uiPriority w:val="0"/>
    <w:pPr>
      <w:spacing w:after="120" w:line="480" w:lineRule="auto"/>
    </w:pPr>
  </w:style>
  <w:style w:type="paragraph" w:styleId="10">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uiPriority w:val="0"/>
    <w:rPr>
      <w:color w:val="800080"/>
      <w:u w:val="single"/>
    </w:rPr>
  </w:style>
  <w:style w:type="character" w:styleId="15">
    <w:name w:val="Emphasis"/>
    <w:qFormat/>
    <w:uiPriority w:val="20"/>
    <w:rPr>
      <w:i/>
      <w:iCs/>
    </w:rPr>
  </w:style>
  <w:style w:type="character" w:styleId="16">
    <w:name w:val="Hyperlink"/>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uiPriority w:val="0"/>
    <w:pPr>
      <w:widowControl/>
      <w:jc w:val="left"/>
    </w:pPr>
    <w:rPr>
      <w:rFonts w:ascii="宋体" w:hAnsi="宋体" w:cs="宋体"/>
      <w:kern w:val="0"/>
      <w:sz w:val="24"/>
    </w:rPr>
  </w:style>
  <w:style w:type="character" w:customStyle="1" w:styleId="20">
    <w:name w:val="apple-style-span"/>
    <w:basedOn w:val="12"/>
    <w:uiPriority w:val="0"/>
  </w:style>
  <w:style w:type="paragraph" w:customStyle="1" w:styleId="21">
    <w:name w:val="endorsement1"/>
    <w:basedOn w:val="1"/>
    <w:uiPriority w:val="0"/>
    <w:pPr>
      <w:widowControl/>
      <w:jc w:val="left"/>
    </w:pPr>
    <w:rPr>
      <w:rFonts w:ascii="宋体" w:hAnsi="宋体" w:cs="宋体"/>
      <w:kern w:val="0"/>
      <w:sz w:val="24"/>
    </w:rPr>
  </w:style>
  <w:style w:type="paragraph" w:customStyle="1" w:styleId="22">
    <w:name w:val="text"/>
    <w:basedOn w:val="1"/>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uiPriority w:val="0"/>
    <w:rPr>
      <w:rFonts w:hint="default" w:ascii="Verdana" w:hAnsi="Verdana"/>
      <w:color w:val="000000"/>
      <w:sz w:val="18"/>
      <w:szCs w:val="18"/>
      <w:u w:val="none"/>
    </w:rPr>
  </w:style>
  <w:style w:type="character" w:customStyle="1" w:styleId="25">
    <w:name w:val="bookauthor1"/>
    <w:uiPriority w:val="0"/>
    <w:rPr>
      <w:rFonts w:hint="default" w:ascii="Verdana" w:hAnsi="Verdana"/>
      <w:i/>
      <w:iCs/>
      <w:color w:val="000000"/>
      <w:sz w:val="18"/>
      <w:szCs w:val="18"/>
      <w:u w:val="none"/>
    </w:rPr>
  </w:style>
  <w:style w:type="character" w:customStyle="1" w:styleId="26">
    <w:name w:val="bstitle1"/>
    <w:uiPriority w:val="0"/>
    <w:rPr>
      <w:b/>
      <w:bCs/>
      <w:color w:val="000000"/>
      <w:sz w:val="24"/>
      <w:szCs w:val="24"/>
    </w:rPr>
  </w:style>
  <w:style w:type="character" w:customStyle="1" w:styleId="27">
    <w:name w:val="bssubtitle1"/>
    <w:uiPriority w:val="0"/>
    <w:rPr>
      <w:rFonts w:hint="default" w:ascii="Arial" w:hAnsi="Arial" w:cs="Arial"/>
      <w:b/>
      <w:bCs/>
      <w:color w:val="000000"/>
      <w:sz w:val="18"/>
      <w:szCs w:val="18"/>
    </w:rPr>
  </w:style>
  <w:style w:type="paragraph" w:customStyle="1" w:styleId="28">
    <w:name w:val="introtext1"/>
    <w:basedOn w:val="1"/>
    <w:uiPriority w:val="0"/>
    <w:pPr>
      <w:widowControl/>
      <w:spacing w:before="100" w:beforeAutospacing="1" w:after="100" w:afterAutospacing="1"/>
      <w:jc w:val="left"/>
    </w:pPr>
    <w:rPr>
      <w:rFonts w:ascii="宋体" w:hAnsi="宋体" w:cs="宋体"/>
      <w:kern w:val="0"/>
      <w:sz w:val="24"/>
    </w:rPr>
  </w:style>
  <w:style w:type="character" w:customStyle="1" w:styleId="29">
    <w:name w:val="ar18blue1"/>
    <w:uiPriority w:val="0"/>
    <w:rPr>
      <w:rFonts w:hint="default" w:ascii="Arial" w:hAnsi="Arial" w:cs="Arial"/>
      <w:color w:val="000066"/>
      <w:sz w:val="30"/>
      <w:szCs w:val="30"/>
    </w:rPr>
  </w:style>
  <w:style w:type="character" w:customStyle="1" w:styleId="30">
    <w:name w:val="ar141"/>
    <w:uiPriority w:val="0"/>
    <w:rPr>
      <w:rFonts w:hint="default" w:ascii="Arial" w:hAnsi="Arial" w:cs="Arial"/>
      <w:sz w:val="21"/>
      <w:szCs w:val="21"/>
    </w:rPr>
  </w:style>
  <w:style w:type="character" w:customStyle="1" w:styleId="31">
    <w:name w:val="blk12161"/>
    <w:uiPriority w:val="0"/>
    <w:rPr>
      <w:rFonts w:hint="default" w:ascii="Arial" w:hAnsi="Arial" w:cs="Arial"/>
      <w:color w:val="000000"/>
      <w:sz w:val="18"/>
      <w:szCs w:val="18"/>
    </w:rPr>
  </w:style>
  <w:style w:type="character" w:customStyle="1" w:styleId="32">
    <w:name w:val="brgreen121"/>
    <w:uiPriority w:val="0"/>
    <w:rPr>
      <w:rFonts w:hint="default" w:ascii="Arial" w:hAnsi="Arial" w:cs="Arial"/>
      <w:color w:val="339999"/>
      <w:sz w:val="18"/>
      <w:szCs w:val="18"/>
    </w:rPr>
  </w:style>
  <w:style w:type="character" w:customStyle="1" w:styleId="33">
    <w:name w:val="A5"/>
    <w:uiPriority w:val="99"/>
    <w:rPr>
      <w:rFonts w:cs="Myriad Pro"/>
      <w:color w:val="000014"/>
    </w:rPr>
  </w:style>
  <w:style w:type="character" w:customStyle="1" w:styleId="34">
    <w:name w:val="apple-converted-space"/>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4</Pages>
  <Words>1864</Words>
  <Characters>2317</Characters>
  <Lines>20</Lines>
  <Paragraphs>5</Paragraphs>
  <TotalTime>99</TotalTime>
  <ScaleCrop>false</ScaleCrop>
  <LinksUpToDate>false</LinksUpToDate>
  <CharactersWithSpaces>2374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2024-08-23T03:37:00Z</dcterms:created>
  <dc:creator>Image</dc:creator>
  <cp:lastModifiedBy>Conor Cheng</cp:lastModifiedBy>
  <cp:lastPrinted>2005-06-10T06:33:00Z</cp:lastPrinted>
  <dcterms:modified xsi:type="dcterms:W3CDTF">2024-08-26T03:24:41Z</dcterms:modified>
  <dc:title>新 书 推 荐</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EE75C4F0E3494CFAB4FB7A8D0C3BEE53</vt:lpwstr>
  </property>
</Properties>
</file>