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6F715" w14:textId="77777777" w:rsidR="00AE574A" w:rsidRDefault="00AE574A">
      <w:pPr>
        <w:jc w:val="center"/>
        <w:rPr>
          <w:b/>
          <w:bCs/>
          <w:color w:val="000000"/>
          <w:sz w:val="18"/>
          <w:szCs w:val="18"/>
          <w:shd w:val="pct10" w:color="auto" w:fill="FFFFFF"/>
        </w:rPr>
      </w:pPr>
    </w:p>
    <w:p w14:paraId="0BC1ACFC"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2015F68C" w14:textId="77777777" w:rsidR="00AE574A" w:rsidRDefault="00AE574A">
      <w:pPr>
        <w:tabs>
          <w:tab w:val="left" w:pos="341"/>
          <w:tab w:val="left" w:pos="5235"/>
        </w:tabs>
        <w:jc w:val="left"/>
        <w:rPr>
          <w:b/>
          <w:bCs/>
          <w:color w:val="000000"/>
          <w:szCs w:val="18"/>
        </w:rPr>
      </w:pPr>
    </w:p>
    <w:p w14:paraId="05A018C7" w14:textId="77777777" w:rsidR="00AE574A" w:rsidRDefault="00AE574A">
      <w:pPr>
        <w:rPr>
          <w:b/>
          <w:color w:val="000000"/>
          <w:szCs w:val="21"/>
        </w:rPr>
      </w:pPr>
    </w:p>
    <w:p w14:paraId="69E33B72" w14:textId="77777777" w:rsidR="00774233" w:rsidRPr="00774233" w:rsidRDefault="00BB5833" w:rsidP="00774233">
      <w:pPr>
        <w:tabs>
          <w:tab w:val="left" w:pos="341"/>
          <w:tab w:val="left" w:pos="5235"/>
        </w:tabs>
        <w:rPr>
          <w:b/>
          <w:bCs/>
          <w:color w:val="000000"/>
          <w:szCs w:val="21"/>
        </w:rPr>
      </w:pPr>
      <w:r>
        <w:rPr>
          <w:noProof/>
        </w:rPr>
        <w:drawing>
          <wp:anchor distT="0" distB="0" distL="114300" distR="114300" simplePos="0" relativeHeight="251701248" behindDoc="0" locked="0" layoutInCell="1" allowOverlap="1" wp14:anchorId="1A478BE6" wp14:editId="45CEB2F2">
            <wp:simplePos x="0" y="0"/>
            <wp:positionH relativeFrom="margin">
              <wp:align>right</wp:align>
            </wp:positionH>
            <wp:positionV relativeFrom="paragraph">
              <wp:posOffset>7620</wp:posOffset>
            </wp:positionV>
            <wp:extent cx="1511935" cy="2286000"/>
            <wp:effectExtent l="0" t="0" r="0" b="0"/>
            <wp:wrapTight wrapText="bothSides">
              <wp:wrapPolygon edited="0">
                <wp:start x="0" y="0"/>
                <wp:lineTo x="0" y="21420"/>
                <wp:lineTo x="21228" y="21420"/>
                <wp:lineTo x="21228"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1935" cy="228600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BB5833">
        <w:rPr>
          <w:rFonts w:hint="eastAsia"/>
          <w:b/>
          <w:bCs/>
          <w:color w:val="000000"/>
          <w:szCs w:val="21"/>
        </w:rPr>
        <w:t>做个会谈话的好上司</w:t>
      </w:r>
      <w:r w:rsidR="00FC4671" w:rsidRPr="00FC4671">
        <w:rPr>
          <w:rFonts w:hint="eastAsia"/>
          <w:b/>
          <w:bCs/>
          <w:color w:val="000000"/>
          <w:szCs w:val="21"/>
        </w:rPr>
        <w:t>，第三版</w:t>
      </w:r>
      <w:r w:rsidR="009736A9">
        <w:rPr>
          <w:rFonts w:hint="eastAsia"/>
          <w:b/>
          <w:bCs/>
          <w:color w:val="000000"/>
          <w:szCs w:val="21"/>
        </w:rPr>
        <w:t>》</w:t>
      </w:r>
    </w:p>
    <w:p w14:paraId="4D6C643F" w14:textId="77777777" w:rsidR="00774233" w:rsidRPr="00774233" w:rsidRDefault="00774233" w:rsidP="00FC467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E52A82" w:rsidRPr="00FC4671">
        <w:rPr>
          <w:b/>
          <w:bCs/>
          <w:color w:val="000000"/>
          <w:szCs w:val="21"/>
        </w:rPr>
        <w:t>HELP THEM GROW OR WATCH THEM GO, THIRD EDITION</w:t>
      </w:r>
      <w:r w:rsidR="00FC4671" w:rsidRPr="00FC4671">
        <w:rPr>
          <w:b/>
          <w:bCs/>
          <w:color w:val="000000"/>
          <w:szCs w:val="21"/>
        </w:rPr>
        <w:t>: Career Conversations Organizations Need and</w:t>
      </w:r>
      <w:r w:rsidR="00FC4671">
        <w:rPr>
          <w:b/>
          <w:bCs/>
          <w:color w:val="000000"/>
          <w:szCs w:val="21"/>
        </w:rPr>
        <w:t xml:space="preserve"> </w:t>
      </w:r>
      <w:r w:rsidR="00FC4671" w:rsidRPr="00FC4671">
        <w:rPr>
          <w:b/>
          <w:bCs/>
          <w:color w:val="000000"/>
          <w:szCs w:val="21"/>
        </w:rPr>
        <w:t>Employees Still Want</w:t>
      </w:r>
    </w:p>
    <w:p w14:paraId="524EAAF0" w14:textId="777777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615A78" w:rsidRPr="00615A78">
        <w:rPr>
          <w:b/>
          <w:bCs/>
          <w:color w:val="000000"/>
          <w:szCs w:val="21"/>
        </w:rPr>
        <w:t xml:space="preserve">Beverly Kaye and Julie Winkle </w:t>
      </w:r>
      <w:proofErr w:type="spellStart"/>
      <w:r w:rsidR="00615A78" w:rsidRPr="00615A78">
        <w:rPr>
          <w:b/>
          <w:bCs/>
          <w:color w:val="000000"/>
          <w:szCs w:val="21"/>
        </w:rPr>
        <w:t>Giulioni</w:t>
      </w:r>
      <w:proofErr w:type="spellEnd"/>
      <w:r w:rsidR="007B7FA4">
        <w:fldChar w:fldCharType="begin"/>
      </w:r>
      <w:r w:rsidR="007B7FA4">
        <w:instrText xml:space="preserve"> HYPERLINK "http://www.penguin.com.au/lookinside/spotlight.cfm?SBN=9780143009177&amp;AuthId=0000004220&amp;Page=Profile" </w:instrText>
      </w:r>
      <w:r w:rsidR="00000000">
        <w:fldChar w:fldCharType="separate"/>
      </w:r>
      <w:r w:rsidR="007B7FA4">
        <w:fldChar w:fldCharType="end"/>
      </w:r>
    </w:p>
    <w:p w14:paraId="2F00A22A" w14:textId="7777777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162B40" w:rsidRPr="00162B40">
        <w:rPr>
          <w:b/>
          <w:bCs/>
          <w:color w:val="000000"/>
          <w:szCs w:val="21"/>
        </w:rPr>
        <w:t>Berrett-Koehler Publishers</w:t>
      </w:r>
    </w:p>
    <w:p w14:paraId="4659EB17"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029CB64A" w14:textId="7777777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E0798">
        <w:rPr>
          <w:b/>
          <w:bCs/>
          <w:color w:val="000000"/>
          <w:szCs w:val="21"/>
        </w:rPr>
        <w:t>1</w:t>
      </w:r>
      <w:r w:rsidR="00615A78">
        <w:rPr>
          <w:b/>
          <w:bCs/>
          <w:color w:val="000000"/>
          <w:szCs w:val="21"/>
        </w:rPr>
        <w:t>68</w:t>
      </w:r>
      <w:r w:rsidRPr="00774233">
        <w:rPr>
          <w:rFonts w:hint="eastAsia"/>
          <w:b/>
          <w:bCs/>
          <w:color w:val="000000"/>
          <w:szCs w:val="21"/>
        </w:rPr>
        <w:t>页</w:t>
      </w:r>
    </w:p>
    <w:p w14:paraId="5109DBB2" w14:textId="7777777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2D02DB">
        <w:rPr>
          <w:b/>
          <w:bCs/>
          <w:color w:val="000000"/>
          <w:szCs w:val="21"/>
        </w:rPr>
        <w:t>4</w:t>
      </w:r>
      <w:r w:rsidRPr="00774233">
        <w:rPr>
          <w:b/>
          <w:bCs/>
          <w:color w:val="000000"/>
          <w:szCs w:val="21"/>
        </w:rPr>
        <w:t>年</w:t>
      </w:r>
      <w:r w:rsidR="007E0798">
        <w:rPr>
          <w:b/>
          <w:bCs/>
          <w:color w:val="000000"/>
          <w:szCs w:val="21"/>
        </w:rPr>
        <w:t>9</w:t>
      </w:r>
      <w:r w:rsidR="00B914FB">
        <w:rPr>
          <w:b/>
          <w:bCs/>
          <w:color w:val="000000"/>
          <w:szCs w:val="21"/>
        </w:rPr>
        <w:t>月</w:t>
      </w:r>
    </w:p>
    <w:p w14:paraId="023E18F5" w14:textId="77777777" w:rsidR="00774233" w:rsidRPr="00774233" w:rsidRDefault="00774233" w:rsidP="00774233">
      <w:pPr>
        <w:rPr>
          <w:b/>
          <w:bCs/>
          <w:color w:val="000000"/>
        </w:rPr>
      </w:pPr>
      <w:r w:rsidRPr="00774233">
        <w:rPr>
          <w:b/>
          <w:bCs/>
          <w:color w:val="000000"/>
        </w:rPr>
        <w:t>代理地区：中国大陆、台湾</w:t>
      </w:r>
    </w:p>
    <w:p w14:paraId="23501897"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52CC2B6E" w14:textId="77777777"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62B40">
        <w:rPr>
          <w:rFonts w:hint="eastAsia"/>
          <w:b/>
          <w:bCs/>
          <w:szCs w:val="21"/>
        </w:rPr>
        <w:t>经管</w:t>
      </w:r>
    </w:p>
    <w:p w14:paraId="609775BF" w14:textId="22F26714" w:rsidR="009629A4" w:rsidRPr="009629A4" w:rsidRDefault="009629A4" w:rsidP="00774233">
      <w:pPr>
        <w:tabs>
          <w:tab w:val="left" w:pos="341"/>
          <w:tab w:val="left" w:pos="5235"/>
        </w:tabs>
        <w:rPr>
          <w:b/>
          <w:bCs/>
          <w:color w:val="FF0000"/>
          <w:szCs w:val="21"/>
        </w:rPr>
      </w:pPr>
      <w:r w:rsidRPr="009629A4">
        <w:rPr>
          <w:rFonts w:hint="eastAsia"/>
          <w:b/>
          <w:bCs/>
          <w:color w:val="FF0000"/>
          <w:szCs w:val="21"/>
        </w:rPr>
        <w:t>亚马逊畅销书排名：</w:t>
      </w:r>
    </w:p>
    <w:p w14:paraId="31256700" w14:textId="77777777" w:rsidR="009629A4" w:rsidRPr="009629A4" w:rsidRDefault="009629A4" w:rsidP="009629A4">
      <w:pPr>
        <w:tabs>
          <w:tab w:val="left" w:pos="341"/>
          <w:tab w:val="left" w:pos="5235"/>
        </w:tabs>
        <w:rPr>
          <w:b/>
          <w:bCs/>
          <w:color w:val="FF0000"/>
          <w:szCs w:val="21"/>
        </w:rPr>
      </w:pPr>
      <w:r w:rsidRPr="009629A4">
        <w:rPr>
          <w:b/>
          <w:bCs/>
          <w:color w:val="FF0000"/>
          <w:szCs w:val="21"/>
        </w:rPr>
        <w:t>#30 in Business Mentoring &amp; Coaching (Books)</w:t>
      </w:r>
    </w:p>
    <w:p w14:paraId="02ED31D0" w14:textId="77777777" w:rsidR="009629A4" w:rsidRPr="009629A4" w:rsidRDefault="009629A4" w:rsidP="009629A4">
      <w:pPr>
        <w:tabs>
          <w:tab w:val="left" w:pos="341"/>
          <w:tab w:val="left" w:pos="5235"/>
        </w:tabs>
        <w:rPr>
          <w:b/>
          <w:bCs/>
          <w:color w:val="FF0000"/>
          <w:szCs w:val="21"/>
        </w:rPr>
      </w:pPr>
      <w:r w:rsidRPr="009629A4">
        <w:rPr>
          <w:b/>
          <w:bCs/>
          <w:color w:val="FF0000"/>
          <w:szCs w:val="21"/>
        </w:rPr>
        <w:t>#40 in Human Resources &amp; Personnel Management (Books)</w:t>
      </w:r>
    </w:p>
    <w:p w14:paraId="0433C45E" w14:textId="609C9EA0" w:rsidR="009629A4" w:rsidRPr="009629A4" w:rsidRDefault="009629A4" w:rsidP="009629A4">
      <w:pPr>
        <w:tabs>
          <w:tab w:val="left" w:pos="341"/>
          <w:tab w:val="left" w:pos="5235"/>
        </w:tabs>
        <w:rPr>
          <w:b/>
          <w:bCs/>
          <w:color w:val="FF0000"/>
          <w:szCs w:val="21"/>
        </w:rPr>
      </w:pPr>
      <w:r w:rsidRPr="009629A4">
        <w:rPr>
          <w:b/>
          <w:bCs/>
          <w:color w:val="FF0000"/>
          <w:szCs w:val="21"/>
        </w:rPr>
        <w:t>#75 in Workplace Culture (Books)</w:t>
      </w:r>
    </w:p>
    <w:p w14:paraId="7DAAEBE1" w14:textId="77777777" w:rsidR="00CE590F" w:rsidRPr="00774233" w:rsidRDefault="00CE590F">
      <w:pPr>
        <w:rPr>
          <w:b/>
          <w:bCs/>
          <w:color w:val="000000"/>
          <w:szCs w:val="21"/>
        </w:rPr>
      </w:pPr>
    </w:p>
    <w:p w14:paraId="21281D89" w14:textId="77777777" w:rsidR="00F347E3" w:rsidRPr="00626B30" w:rsidRDefault="00F347E3">
      <w:pPr>
        <w:rPr>
          <w:b/>
          <w:bCs/>
          <w:color w:val="000000"/>
          <w:szCs w:val="21"/>
        </w:rPr>
      </w:pPr>
    </w:p>
    <w:p w14:paraId="1B01E1EB" w14:textId="77777777" w:rsidR="00AE574A" w:rsidRPr="00626B30" w:rsidRDefault="00A14DF2">
      <w:pPr>
        <w:rPr>
          <w:color w:val="000000"/>
          <w:szCs w:val="21"/>
        </w:rPr>
      </w:pPr>
      <w:r w:rsidRPr="00626B30">
        <w:rPr>
          <w:b/>
          <w:bCs/>
          <w:color w:val="000000"/>
          <w:szCs w:val="21"/>
        </w:rPr>
        <w:t>内容简介：</w:t>
      </w:r>
    </w:p>
    <w:p w14:paraId="3244C359" w14:textId="77777777" w:rsidR="00AE574A" w:rsidRPr="00626B30" w:rsidRDefault="00AE574A">
      <w:pPr>
        <w:rPr>
          <w:color w:val="000000"/>
          <w:szCs w:val="21"/>
        </w:rPr>
      </w:pPr>
    </w:p>
    <w:p w14:paraId="5C16CC30" w14:textId="49799266" w:rsidR="009629A4" w:rsidRDefault="009629A4" w:rsidP="00615A78">
      <w:pPr>
        <w:ind w:firstLineChars="200" w:firstLine="422"/>
        <w:rPr>
          <w:b/>
          <w:bCs/>
          <w:color w:val="000000"/>
          <w:szCs w:val="21"/>
        </w:rPr>
      </w:pPr>
      <w:r>
        <w:rPr>
          <w:rFonts w:hint="eastAsia"/>
          <w:b/>
          <w:bCs/>
          <w:color w:val="000000"/>
          <w:szCs w:val="21"/>
        </w:rPr>
        <w:t>前两版销量已突破</w:t>
      </w:r>
      <w:r>
        <w:rPr>
          <w:rFonts w:hint="eastAsia"/>
          <w:b/>
          <w:bCs/>
          <w:color w:val="000000"/>
          <w:szCs w:val="21"/>
        </w:rPr>
        <w:t>10</w:t>
      </w:r>
      <w:r>
        <w:rPr>
          <w:rFonts w:hint="eastAsia"/>
          <w:b/>
          <w:bCs/>
          <w:color w:val="000000"/>
          <w:szCs w:val="21"/>
        </w:rPr>
        <w:t>万册，被翻译为</w:t>
      </w:r>
      <w:r>
        <w:rPr>
          <w:rFonts w:hint="eastAsia"/>
          <w:b/>
          <w:bCs/>
          <w:color w:val="000000"/>
          <w:szCs w:val="21"/>
        </w:rPr>
        <w:t>7</w:t>
      </w:r>
      <w:r>
        <w:rPr>
          <w:rFonts w:hint="eastAsia"/>
          <w:b/>
          <w:bCs/>
          <w:color w:val="000000"/>
          <w:szCs w:val="21"/>
        </w:rPr>
        <w:t>种语言！</w:t>
      </w:r>
    </w:p>
    <w:p w14:paraId="41EB1BCF" w14:textId="77777777" w:rsidR="009629A4" w:rsidRDefault="009629A4" w:rsidP="00615A78">
      <w:pPr>
        <w:ind w:firstLineChars="200" w:firstLine="422"/>
        <w:rPr>
          <w:b/>
          <w:bCs/>
          <w:color w:val="000000"/>
          <w:szCs w:val="21"/>
        </w:rPr>
      </w:pPr>
    </w:p>
    <w:p w14:paraId="1306F20B" w14:textId="71A429F9" w:rsidR="00615A78" w:rsidRDefault="00615A78" w:rsidP="00615A78">
      <w:pPr>
        <w:ind w:firstLineChars="200" w:firstLine="422"/>
        <w:rPr>
          <w:b/>
          <w:bCs/>
          <w:color w:val="000000"/>
          <w:szCs w:val="21"/>
        </w:rPr>
      </w:pPr>
      <w:r>
        <w:rPr>
          <w:rFonts w:hint="eastAsia"/>
          <w:b/>
          <w:bCs/>
          <w:color w:val="000000"/>
          <w:szCs w:val="21"/>
        </w:rPr>
        <w:t>这部</w:t>
      </w:r>
      <w:r w:rsidRPr="00615A78">
        <w:rPr>
          <w:rFonts w:hint="eastAsia"/>
          <w:b/>
          <w:bCs/>
          <w:color w:val="000000"/>
          <w:szCs w:val="21"/>
        </w:rPr>
        <w:t>新版</w:t>
      </w:r>
      <w:r>
        <w:rPr>
          <w:rFonts w:hint="eastAsia"/>
          <w:b/>
          <w:bCs/>
          <w:color w:val="000000"/>
          <w:szCs w:val="21"/>
        </w:rPr>
        <w:t>的畅销</w:t>
      </w:r>
      <w:r w:rsidRPr="00615A78">
        <w:rPr>
          <w:rFonts w:hint="eastAsia"/>
          <w:b/>
          <w:bCs/>
          <w:color w:val="000000"/>
          <w:szCs w:val="21"/>
        </w:rPr>
        <w:t>员工发展经典著作比以前的版本篇幅更</w:t>
      </w:r>
      <w:r>
        <w:rPr>
          <w:rFonts w:hint="eastAsia"/>
          <w:b/>
          <w:bCs/>
          <w:color w:val="000000"/>
          <w:szCs w:val="21"/>
        </w:rPr>
        <w:t>长</w:t>
      </w:r>
      <w:r w:rsidRPr="00615A78">
        <w:rPr>
          <w:rFonts w:hint="eastAsia"/>
          <w:b/>
          <w:bCs/>
          <w:color w:val="000000"/>
          <w:szCs w:val="21"/>
        </w:rPr>
        <w:t>、更有帮助，其中包括在当今更加灵活的就业环境中如何吸引</w:t>
      </w:r>
      <w:r>
        <w:rPr>
          <w:rFonts w:hint="eastAsia"/>
          <w:b/>
          <w:bCs/>
          <w:color w:val="000000"/>
          <w:szCs w:val="21"/>
        </w:rPr>
        <w:t>并</w:t>
      </w:r>
      <w:r w:rsidRPr="00615A78">
        <w:rPr>
          <w:rFonts w:hint="eastAsia"/>
          <w:b/>
          <w:bCs/>
          <w:color w:val="000000"/>
          <w:szCs w:val="21"/>
        </w:rPr>
        <w:t>留住员工的建议、关于远程和混合工作</w:t>
      </w:r>
      <w:r>
        <w:rPr>
          <w:rFonts w:hint="eastAsia"/>
          <w:b/>
          <w:bCs/>
          <w:color w:val="000000"/>
          <w:szCs w:val="21"/>
        </w:rPr>
        <w:t>模式</w:t>
      </w:r>
      <w:r w:rsidRPr="00615A78">
        <w:rPr>
          <w:rFonts w:hint="eastAsia"/>
          <w:b/>
          <w:bCs/>
          <w:color w:val="000000"/>
          <w:szCs w:val="21"/>
        </w:rPr>
        <w:t>的新章节，以及对企业</w:t>
      </w:r>
      <w:r>
        <w:rPr>
          <w:rFonts w:hint="eastAsia"/>
          <w:b/>
          <w:bCs/>
          <w:color w:val="000000"/>
          <w:szCs w:val="21"/>
        </w:rPr>
        <w:t>内部生涯</w:t>
      </w:r>
      <w:r w:rsidRPr="00615A78">
        <w:rPr>
          <w:rFonts w:hint="eastAsia"/>
          <w:b/>
          <w:bCs/>
          <w:color w:val="000000"/>
          <w:szCs w:val="21"/>
        </w:rPr>
        <w:t>发展的更深入探讨。</w:t>
      </w:r>
    </w:p>
    <w:p w14:paraId="0C805921" w14:textId="77777777" w:rsidR="00615A78" w:rsidRPr="00615A78" w:rsidRDefault="00615A78" w:rsidP="00615A78">
      <w:pPr>
        <w:ind w:firstLineChars="200" w:firstLine="422"/>
        <w:rPr>
          <w:b/>
          <w:bCs/>
          <w:color w:val="000000"/>
          <w:szCs w:val="21"/>
        </w:rPr>
      </w:pPr>
    </w:p>
    <w:p w14:paraId="32E80541" w14:textId="77777777" w:rsidR="00615A78" w:rsidRDefault="00615A78" w:rsidP="00615A78">
      <w:pPr>
        <w:ind w:firstLineChars="200" w:firstLine="420"/>
        <w:rPr>
          <w:bCs/>
          <w:color w:val="000000"/>
          <w:szCs w:val="21"/>
        </w:rPr>
      </w:pPr>
      <w:r w:rsidRPr="00615A78">
        <w:rPr>
          <w:rFonts w:hint="eastAsia"/>
          <w:bCs/>
          <w:color w:val="000000"/>
          <w:szCs w:val="21"/>
        </w:rPr>
        <w:t>一项又一项研究证实，</w:t>
      </w:r>
      <w:r>
        <w:rPr>
          <w:rFonts w:hint="eastAsia"/>
          <w:bCs/>
          <w:color w:val="000000"/>
          <w:szCs w:val="21"/>
        </w:rPr>
        <w:t>生涯</w:t>
      </w:r>
      <w:r w:rsidRPr="00615A78">
        <w:rPr>
          <w:rFonts w:hint="eastAsia"/>
          <w:bCs/>
          <w:color w:val="000000"/>
          <w:szCs w:val="21"/>
        </w:rPr>
        <w:t>发展是管理者</w:t>
      </w:r>
      <w:r>
        <w:rPr>
          <w:rFonts w:hint="eastAsia"/>
          <w:bCs/>
          <w:color w:val="000000"/>
          <w:szCs w:val="21"/>
        </w:rPr>
        <w:t>提升</w:t>
      </w:r>
      <w:r w:rsidRPr="00615A78">
        <w:rPr>
          <w:rFonts w:hint="eastAsia"/>
          <w:bCs/>
          <w:color w:val="000000"/>
          <w:szCs w:val="21"/>
        </w:rPr>
        <w:t>员工留任</w:t>
      </w:r>
      <w:r>
        <w:rPr>
          <w:rFonts w:hint="eastAsia"/>
          <w:bCs/>
          <w:color w:val="000000"/>
          <w:szCs w:val="21"/>
        </w:rPr>
        <w:t>率</w:t>
      </w:r>
      <w:r w:rsidRPr="00615A78">
        <w:rPr>
          <w:rFonts w:hint="eastAsia"/>
          <w:bCs/>
          <w:color w:val="000000"/>
          <w:szCs w:val="21"/>
        </w:rPr>
        <w:t>、敬业度、生产力和业绩的最有力工具。但大多数管理者认为他们没有时间去做这件事。本书提供了一种更好的方法：与员工就他们</w:t>
      </w:r>
      <w:r>
        <w:rPr>
          <w:rFonts w:hint="eastAsia"/>
          <w:bCs/>
          <w:color w:val="000000"/>
          <w:szCs w:val="21"/>
        </w:rPr>
        <w:t>自身</w:t>
      </w:r>
      <w:r w:rsidRPr="00615A78">
        <w:rPr>
          <w:rFonts w:hint="eastAsia"/>
          <w:bCs/>
          <w:color w:val="000000"/>
          <w:szCs w:val="21"/>
        </w:rPr>
        <w:t>、</w:t>
      </w:r>
      <w:r>
        <w:rPr>
          <w:rFonts w:hint="eastAsia"/>
          <w:bCs/>
          <w:color w:val="000000"/>
          <w:szCs w:val="21"/>
        </w:rPr>
        <w:t>设定</w:t>
      </w:r>
      <w:r w:rsidRPr="00615A78">
        <w:rPr>
          <w:rFonts w:hint="eastAsia"/>
          <w:bCs/>
          <w:color w:val="000000"/>
          <w:szCs w:val="21"/>
        </w:rPr>
        <w:t>的目标和企业进行频繁、简短的</w:t>
      </w:r>
      <w:r>
        <w:rPr>
          <w:rFonts w:hint="eastAsia"/>
          <w:bCs/>
          <w:color w:val="000000"/>
          <w:szCs w:val="21"/>
        </w:rPr>
        <w:t>谈话</w:t>
      </w:r>
      <w:r w:rsidRPr="00615A78">
        <w:rPr>
          <w:rFonts w:hint="eastAsia"/>
          <w:bCs/>
          <w:color w:val="000000"/>
          <w:szCs w:val="21"/>
        </w:rPr>
        <w:t>，这种</w:t>
      </w:r>
      <w:r>
        <w:rPr>
          <w:rFonts w:hint="eastAsia"/>
          <w:bCs/>
          <w:color w:val="000000"/>
          <w:szCs w:val="21"/>
        </w:rPr>
        <w:t>谈话</w:t>
      </w:r>
      <w:r w:rsidRPr="00615A78">
        <w:rPr>
          <w:rFonts w:hint="eastAsia"/>
          <w:bCs/>
          <w:color w:val="000000"/>
          <w:szCs w:val="21"/>
        </w:rPr>
        <w:t>可以无缝地融入正常的业务流程中。</w:t>
      </w:r>
    </w:p>
    <w:p w14:paraId="0A1E6648" w14:textId="77777777" w:rsidR="00615A78" w:rsidRPr="00615A78" w:rsidRDefault="00615A78" w:rsidP="00615A78">
      <w:pPr>
        <w:ind w:firstLineChars="200" w:firstLine="420"/>
        <w:rPr>
          <w:bCs/>
          <w:color w:val="000000"/>
          <w:szCs w:val="21"/>
        </w:rPr>
      </w:pPr>
    </w:p>
    <w:p w14:paraId="4B469F90" w14:textId="77777777" w:rsidR="00C36462" w:rsidRPr="00615A78" w:rsidRDefault="00615A78" w:rsidP="00615A78">
      <w:pPr>
        <w:ind w:firstLineChars="200" w:firstLine="420"/>
        <w:rPr>
          <w:bCs/>
          <w:color w:val="000000"/>
          <w:szCs w:val="21"/>
        </w:rPr>
      </w:pPr>
      <w:r w:rsidRPr="00615A78">
        <w:rPr>
          <w:rFonts w:hint="eastAsia"/>
          <w:bCs/>
          <w:color w:val="000000"/>
          <w:szCs w:val="21"/>
        </w:rPr>
        <w:t>贝弗利·凯耶（</w:t>
      </w:r>
      <w:r w:rsidRPr="00615A78">
        <w:rPr>
          <w:rFonts w:hint="eastAsia"/>
          <w:bCs/>
          <w:color w:val="000000"/>
          <w:szCs w:val="21"/>
        </w:rPr>
        <w:t>Beverly Kaye</w:t>
      </w:r>
      <w:r w:rsidRPr="00615A78">
        <w:rPr>
          <w:rFonts w:hint="eastAsia"/>
          <w:bCs/>
          <w:color w:val="000000"/>
          <w:szCs w:val="21"/>
        </w:rPr>
        <w:t>）和朱莉</w:t>
      </w:r>
      <w:r>
        <w:rPr>
          <w:rFonts w:hint="eastAsia"/>
          <w:bCs/>
          <w:color w:val="000000"/>
          <w:szCs w:val="21"/>
        </w:rPr>
        <w:t>·</w:t>
      </w:r>
      <w:r w:rsidRPr="00615A78">
        <w:rPr>
          <w:rFonts w:hint="eastAsia"/>
          <w:bCs/>
          <w:color w:val="000000"/>
          <w:szCs w:val="21"/>
        </w:rPr>
        <w:t>温克尔</w:t>
      </w:r>
      <w:r>
        <w:rPr>
          <w:rFonts w:hint="eastAsia"/>
          <w:bCs/>
          <w:color w:val="000000"/>
          <w:szCs w:val="21"/>
        </w:rPr>
        <w:t>·</w:t>
      </w:r>
      <w:r w:rsidRPr="00615A78">
        <w:rPr>
          <w:rFonts w:hint="eastAsia"/>
          <w:bCs/>
          <w:color w:val="000000"/>
          <w:szCs w:val="21"/>
        </w:rPr>
        <w:t>朱里奥尼（</w:t>
      </w:r>
      <w:r w:rsidRPr="00615A78">
        <w:rPr>
          <w:rFonts w:hint="eastAsia"/>
          <w:bCs/>
          <w:color w:val="000000"/>
          <w:szCs w:val="21"/>
        </w:rPr>
        <w:t xml:space="preserve">Julie Winkle </w:t>
      </w:r>
      <w:proofErr w:type="spellStart"/>
      <w:r w:rsidRPr="00615A78">
        <w:rPr>
          <w:rFonts w:hint="eastAsia"/>
          <w:bCs/>
          <w:color w:val="000000"/>
          <w:szCs w:val="21"/>
        </w:rPr>
        <w:t>Giulioni</w:t>
      </w:r>
      <w:proofErr w:type="spellEnd"/>
      <w:r w:rsidRPr="00615A78">
        <w:rPr>
          <w:rFonts w:hint="eastAsia"/>
          <w:bCs/>
          <w:color w:val="000000"/>
          <w:szCs w:val="21"/>
        </w:rPr>
        <w:t>）确定了三种广泛的</w:t>
      </w:r>
      <w:r>
        <w:rPr>
          <w:rFonts w:hint="eastAsia"/>
          <w:bCs/>
          <w:color w:val="000000"/>
          <w:szCs w:val="21"/>
        </w:rPr>
        <w:t>谈话</w:t>
      </w:r>
      <w:r w:rsidRPr="00615A78">
        <w:rPr>
          <w:rFonts w:hint="eastAsia"/>
          <w:bCs/>
          <w:color w:val="000000"/>
          <w:szCs w:val="21"/>
        </w:rPr>
        <w:t>类型，</w:t>
      </w:r>
      <w:r w:rsidR="004310DF">
        <w:rPr>
          <w:rFonts w:hint="eastAsia"/>
          <w:bCs/>
          <w:color w:val="000000"/>
          <w:szCs w:val="21"/>
        </w:rPr>
        <w:t>可以</w:t>
      </w:r>
      <w:r w:rsidRPr="00615A78">
        <w:rPr>
          <w:rFonts w:hint="eastAsia"/>
          <w:bCs/>
          <w:color w:val="000000"/>
          <w:szCs w:val="21"/>
        </w:rPr>
        <w:t>帮助员工了解自身的优势、不足以及兴趣点，并指出了组织和行业的未来发展方向。作者</w:t>
      </w:r>
      <w:r w:rsidR="004310DF">
        <w:rPr>
          <w:rFonts w:hint="eastAsia"/>
          <w:bCs/>
          <w:color w:val="000000"/>
          <w:szCs w:val="21"/>
        </w:rPr>
        <w:t>还</w:t>
      </w:r>
      <w:r w:rsidRPr="00615A78">
        <w:rPr>
          <w:rFonts w:hint="eastAsia"/>
          <w:bCs/>
          <w:color w:val="000000"/>
          <w:szCs w:val="21"/>
        </w:rPr>
        <w:t>提供了一系列新的评估工具</w:t>
      </w:r>
      <w:r>
        <w:rPr>
          <w:rFonts w:hint="eastAsia"/>
          <w:bCs/>
          <w:color w:val="000000"/>
          <w:szCs w:val="21"/>
        </w:rPr>
        <w:t>、工作表以及谈话</w:t>
      </w:r>
      <w:r w:rsidRPr="00615A78">
        <w:rPr>
          <w:rFonts w:hint="eastAsia"/>
          <w:bCs/>
          <w:color w:val="000000"/>
          <w:szCs w:val="21"/>
        </w:rPr>
        <w:t>指南，旨在帮助员工和管理者更好地整合各种资源，共同推动个人和组织的持续进步。</w:t>
      </w:r>
    </w:p>
    <w:p w14:paraId="6F64351F" w14:textId="77777777" w:rsidR="008167E8" w:rsidRDefault="008167E8" w:rsidP="008167E8">
      <w:pPr>
        <w:rPr>
          <w:bCs/>
          <w:color w:val="000000"/>
          <w:szCs w:val="21"/>
        </w:rPr>
      </w:pPr>
    </w:p>
    <w:p w14:paraId="7256CFFC" w14:textId="77777777" w:rsidR="002D02DB" w:rsidRDefault="002D02DB" w:rsidP="008167E8">
      <w:pPr>
        <w:rPr>
          <w:bCs/>
          <w:color w:val="000000"/>
          <w:szCs w:val="21"/>
        </w:rPr>
      </w:pPr>
    </w:p>
    <w:p w14:paraId="0775DBC7" w14:textId="77777777" w:rsidR="00C36462" w:rsidRPr="00C36462" w:rsidRDefault="00C36462" w:rsidP="00C36462">
      <w:pPr>
        <w:rPr>
          <w:b/>
          <w:bCs/>
          <w:color w:val="000000"/>
          <w:szCs w:val="21"/>
        </w:rPr>
      </w:pPr>
      <w:r>
        <w:rPr>
          <w:b/>
          <w:bCs/>
          <w:color w:val="000000"/>
          <w:szCs w:val="21"/>
        </w:rPr>
        <w:lastRenderedPageBreak/>
        <w:t>营销亮点：</w:t>
      </w:r>
    </w:p>
    <w:p w14:paraId="4F7D240E" w14:textId="77777777" w:rsidR="00C36462" w:rsidRDefault="00C36462" w:rsidP="00162B40">
      <w:pPr>
        <w:ind w:firstLineChars="200" w:firstLine="420"/>
        <w:rPr>
          <w:bCs/>
          <w:color w:val="000000"/>
          <w:szCs w:val="21"/>
        </w:rPr>
      </w:pPr>
    </w:p>
    <w:p w14:paraId="0EDD00DC" w14:textId="77777777" w:rsidR="004310DF" w:rsidRPr="004310DF" w:rsidRDefault="004310DF" w:rsidP="004310DF">
      <w:pPr>
        <w:pStyle w:val="ac"/>
        <w:numPr>
          <w:ilvl w:val="2"/>
          <w:numId w:val="26"/>
        </w:numPr>
        <w:ind w:firstLineChars="0"/>
        <w:rPr>
          <w:bCs/>
          <w:color w:val="000000"/>
          <w:szCs w:val="21"/>
        </w:rPr>
      </w:pPr>
      <w:r>
        <w:rPr>
          <w:rFonts w:hint="eastAsia"/>
          <w:b/>
          <w:bCs/>
          <w:color w:val="000000"/>
          <w:szCs w:val="21"/>
        </w:rPr>
        <w:t>适合</w:t>
      </w:r>
      <w:r w:rsidRPr="004310DF">
        <w:rPr>
          <w:rFonts w:hint="eastAsia"/>
          <w:b/>
          <w:bCs/>
          <w:color w:val="000000"/>
          <w:szCs w:val="21"/>
        </w:rPr>
        <w:t>努力留住员工的管理者</w:t>
      </w:r>
      <w:r>
        <w:rPr>
          <w:rFonts w:hint="eastAsia"/>
          <w:b/>
          <w:bCs/>
          <w:color w:val="000000"/>
          <w:szCs w:val="21"/>
        </w:rPr>
        <w:t>阅读</w:t>
      </w:r>
      <w:r w:rsidRPr="004310DF">
        <w:rPr>
          <w:rFonts w:hint="eastAsia"/>
          <w:b/>
          <w:bCs/>
          <w:color w:val="000000"/>
          <w:szCs w:val="21"/>
        </w:rPr>
        <w:t>：</w:t>
      </w:r>
      <w:r w:rsidRPr="004310DF">
        <w:rPr>
          <w:rFonts w:hint="eastAsia"/>
          <w:bCs/>
          <w:color w:val="000000"/>
          <w:szCs w:val="21"/>
        </w:rPr>
        <w:t>零售、餐饮服务等行业在</w:t>
      </w:r>
      <w:r>
        <w:rPr>
          <w:rFonts w:hint="eastAsia"/>
          <w:bCs/>
          <w:color w:val="000000"/>
          <w:szCs w:val="21"/>
        </w:rPr>
        <w:t>辞职热潮</w:t>
      </w:r>
      <w:r w:rsidRPr="004310DF">
        <w:rPr>
          <w:rFonts w:hint="eastAsia"/>
          <w:bCs/>
          <w:color w:val="000000"/>
          <w:szCs w:val="21"/>
        </w:rPr>
        <w:t>中出现了</w:t>
      </w:r>
      <w:r>
        <w:rPr>
          <w:rFonts w:hint="eastAsia"/>
          <w:bCs/>
          <w:color w:val="000000"/>
          <w:szCs w:val="21"/>
        </w:rPr>
        <w:t>人才流失</w:t>
      </w:r>
      <w:r w:rsidRPr="004310DF">
        <w:rPr>
          <w:rFonts w:hint="eastAsia"/>
          <w:bCs/>
          <w:color w:val="000000"/>
          <w:szCs w:val="21"/>
        </w:rPr>
        <w:t>的现象，但他们仍在努力招聘员工。本书为他们提供了吸引和留住人才所需的工具。</w:t>
      </w:r>
    </w:p>
    <w:p w14:paraId="4F76AE3F" w14:textId="77777777" w:rsidR="004310DF" w:rsidRDefault="004310DF" w:rsidP="004310DF">
      <w:pPr>
        <w:pStyle w:val="ac"/>
        <w:ind w:left="845" w:firstLineChars="0" w:firstLine="0"/>
        <w:rPr>
          <w:bCs/>
          <w:color w:val="000000"/>
          <w:szCs w:val="21"/>
        </w:rPr>
      </w:pPr>
    </w:p>
    <w:p w14:paraId="170774D1" w14:textId="77777777" w:rsidR="004310DF" w:rsidRPr="004310DF" w:rsidRDefault="004310DF" w:rsidP="004310DF">
      <w:pPr>
        <w:pStyle w:val="ac"/>
        <w:numPr>
          <w:ilvl w:val="2"/>
          <w:numId w:val="26"/>
        </w:numPr>
        <w:ind w:firstLineChars="0"/>
        <w:rPr>
          <w:bCs/>
          <w:color w:val="000000"/>
          <w:szCs w:val="21"/>
        </w:rPr>
      </w:pPr>
      <w:r w:rsidRPr="004310DF">
        <w:rPr>
          <w:rFonts w:hint="eastAsia"/>
          <w:b/>
          <w:bCs/>
          <w:color w:val="000000"/>
          <w:szCs w:val="21"/>
        </w:rPr>
        <w:t>互动式多媒体内容：</w:t>
      </w:r>
      <w:r w:rsidRPr="004310DF">
        <w:rPr>
          <w:rFonts w:hint="eastAsia"/>
          <w:bCs/>
          <w:color w:val="000000"/>
          <w:szCs w:val="21"/>
        </w:rPr>
        <w:t>作者增加了互动式多媒体内容，通过视频内容教授书中的概念，还增加了新的评估</w:t>
      </w:r>
      <w:r>
        <w:rPr>
          <w:rFonts w:hint="eastAsia"/>
          <w:bCs/>
          <w:color w:val="000000"/>
          <w:szCs w:val="21"/>
        </w:rPr>
        <w:t>工具</w:t>
      </w:r>
      <w:r w:rsidRPr="004310DF">
        <w:rPr>
          <w:rFonts w:hint="eastAsia"/>
          <w:bCs/>
          <w:color w:val="000000"/>
          <w:szCs w:val="21"/>
        </w:rPr>
        <w:t>、工作表和</w:t>
      </w:r>
      <w:r>
        <w:rPr>
          <w:rFonts w:hint="eastAsia"/>
          <w:bCs/>
          <w:color w:val="000000"/>
          <w:szCs w:val="21"/>
        </w:rPr>
        <w:t>谈话</w:t>
      </w:r>
      <w:r w:rsidRPr="004310DF">
        <w:rPr>
          <w:rFonts w:hint="eastAsia"/>
          <w:bCs/>
          <w:color w:val="000000"/>
          <w:szCs w:val="21"/>
        </w:rPr>
        <w:t>指南。</w:t>
      </w:r>
    </w:p>
    <w:p w14:paraId="141925CF" w14:textId="77777777" w:rsidR="004310DF" w:rsidRDefault="004310DF" w:rsidP="004310DF">
      <w:pPr>
        <w:pStyle w:val="ac"/>
        <w:ind w:left="845" w:firstLineChars="0" w:firstLine="0"/>
        <w:rPr>
          <w:bCs/>
          <w:color w:val="000000"/>
          <w:szCs w:val="21"/>
        </w:rPr>
      </w:pPr>
    </w:p>
    <w:p w14:paraId="23CC2C4D" w14:textId="77777777" w:rsidR="004310DF" w:rsidRPr="004310DF" w:rsidRDefault="004310DF" w:rsidP="004310DF">
      <w:pPr>
        <w:pStyle w:val="ac"/>
        <w:numPr>
          <w:ilvl w:val="2"/>
          <w:numId w:val="26"/>
        </w:numPr>
        <w:ind w:firstLineChars="0"/>
        <w:rPr>
          <w:bCs/>
          <w:color w:val="000000"/>
          <w:szCs w:val="21"/>
        </w:rPr>
      </w:pPr>
      <w:r w:rsidRPr="004310DF">
        <w:rPr>
          <w:rFonts w:hint="eastAsia"/>
          <w:b/>
          <w:bCs/>
          <w:color w:val="000000"/>
          <w:szCs w:val="21"/>
        </w:rPr>
        <w:t>针对持久问题的实用解决方案：</w:t>
      </w:r>
      <w:r>
        <w:rPr>
          <w:rFonts w:hint="eastAsia"/>
          <w:bCs/>
          <w:color w:val="000000"/>
          <w:szCs w:val="21"/>
        </w:rPr>
        <w:t>Bersin</w:t>
      </w:r>
      <w:r w:rsidRPr="004310DF">
        <w:rPr>
          <w:rFonts w:hint="eastAsia"/>
          <w:bCs/>
          <w:color w:val="000000"/>
          <w:szCs w:val="21"/>
        </w:rPr>
        <w:t>趋势报告继续指出，近年来，人才发展对企业的成功越来越重要，已成为当今第二重要的商业问题。</w:t>
      </w:r>
    </w:p>
    <w:p w14:paraId="6ACC3EFE" w14:textId="77777777" w:rsidR="004310DF" w:rsidRDefault="004310DF" w:rsidP="004310DF">
      <w:pPr>
        <w:pStyle w:val="ac"/>
        <w:ind w:left="845" w:firstLineChars="0" w:firstLine="0"/>
        <w:rPr>
          <w:bCs/>
          <w:color w:val="000000"/>
          <w:szCs w:val="21"/>
        </w:rPr>
      </w:pPr>
    </w:p>
    <w:p w14:paraId="389978E1" w14:textId="77777777" w:rsidR="004310DF" w:rsidRPr="004310DF" w:rsidRDefault="004310DF" w:rsidP="004310DF">
      <w:pPr>
        <w:pStyle w:val="ac"/>
        <w:numPr>
          <w:ilvl w:val="2"/>
          <w:numId w:val="26"/>
        </w:numPr>
        <w:ind w:firstLineChars="0"/>
        <w:rPr>
          <w:bCs/>
          <w:color w:val="000000"/>
          <w:szCs w:val="21"/>
        </w:rPr>
      </w:pPr>
      <w:r w:rsidRPr="004310DF">
        <w:rPr>
          <w:rFonts w:hint="eastAsia"/>
          <w:b/>
          <w:bCs/>
          <w:color w:val="000000"/>
          <w:szCs w:val="21"/>
        </w:rPr>
        <w:t>针对混合型工作</w:t>
      </w:r>
      <w:r>
        <w:rPr>
          <w:rFonts w:hint="eastAsia"/>
          <w:b/>
          <w:bCs/>
          <w:color w:val="000000"/>
          <w:szCs w:val="21"/>
        </w:rPr>
        <w:t>模式</w:t>
      </w:r>
      <w:r w:rsidRPr="004310DF">
        <w:rPr>
          <w:rFonts w:hint="eastAsia"/>
          <w:b/>
          <w:bCs/>
          <w:color w:val="000000"/>
          <w:szCs w:val="21"/>
        </w:rPr>
        <w:t>进行了更新：</w:t>
      </w:r>
      <w:r w:rsidRPr="004310DF">
        <w:rPr>
          <w:rFonts w:hint="eastAsia"/>
          <w:bCs/>
          <w:color w:val="000000"/>
          <w:szCs w:val="21"/>
        </w:rPr>
        <w:t>作者新增一章，探讨在远程和混合工作环境中培养人才的策略。</w:t>
      </w:r>
    </w:p>
    <w:p w14:paraId="72BF2B13" w14:textId="77777777" w:rsidR="004310DF" w:rsidRDefault="004310DF" w:rsidP="004310DF">
      <w:pPr>
        <w:pStyle w:val="ac"/>
        <w:ind w:left="845" w:firstLineChars="0" w:firstLine="0"/>
        <w:rPr>
          <w:bCs/>
          <w:color w:val="000000"/>
          <w:szCs w:val="21"/>
        </w:rPr>
      </w:pPr>
    </w:p>
    <w:p w14:paraId="2AE461DA" w14:textId="77777777" w:rsidR="004310DF" w:rsidRPr="004310DF" w:rsidRDefault="004310DF" w:rsidP="004310DF">
      <w:pPr>
        <w:pStyle w:val="ac"/>
        <w:numPr>
          <w:ilvl w:val="2"/>
          <w:numId w:val="26"/>
        </w:numPr>
        <w:ind w:firstLineChars="0"/>
        <w:rPr>
          <w:bCs/>
          <w:color w:val="000000"/>
          <w:szCs w:val="21"/>
        </w:rPr>
      </w:pPr>
      <w:r w:rsidRPr="004310DF">
        <w:rPr>
          <w:rFonts w:hint="eastAsia"/>
          <w:b/>
          <w:bCs/>
          <w:color w:val="000000"/>
          <w:szCs w:val="21"/>
        </w:rPr>
        <w:t>营销能手：</w:t>
      </w:r>
      <w:r w:rsidRPr="004310DF">
        <w:rPr>
          <w:rFonts w:hint="eastAsia"/>
          <w:bCs/>
          <w:color w:val="000000"/>
          <w:szCs w:val="21"/>
        </w:rPr>
        <w:t>两位作者都是营销能手，他们</w:t>
      </w:r>
      <w:r>
        <w:rPr>
          <w:rFonts w:hint="eastAsia"/>
          <w:bCs/>
          <w:color w:val="000000"/>
          <w:szCs w:val="21"/>
        </w:rPr>
        <w:t>将</w:t>
      </w:r>
      <w:r w:rsidRPr="004310DF">
        <w:rPr>
          <w:rFonts w:hint="eastAsia"/>
          <w:bCs/>
          <w:color w:val="000000"/>
          <w:szCs w:val="21"/>
        </w:rPr>
        <w:t>通过广泛的企业和公开演讲、媒体亮相和宣传推广活动推动销售。</w:t>
      </w:r>
    </w:p>
    <w:p w14:paraId="168ABC0B" w14:textId="77777777" w:rsidR="004310DF" w:rsidRDefault="004310DF" w:rsidP="004310DF">
      <w:pPr>
        <w:pStyle w:val="ac"/>
        <w:ind w:left="845" w:firstLineChars="0" w:firstLine="0"/>
        <w:rPr>
          <w:bCs/>
          <w:color w:val="000000"/>
          <w:szCs w:val="21"/>
        </w:rPr>
      </w:pPr>
    </w:p>
    <w:p w14:paraId="635CAF49" w14:textId="77777777" w:rsidR="00C36462" w:rsidRPr="00E257E9" w:rsidRDefault="004310DF" w:rsidP="004310DF">
      <w:pPr>
        <w:pStyle w:val="ac"/>
        <w:numPr>
          <w:ilvl w:val="2"/>
          <w:numId w:val="26"/>
        </w:numPr>
        <w:ind w:firstLineChars="0"/>
        <w:rPr>
          <w:bCs/>
          <w:color w:val="000000"/>
          <w:szCs w:val="21"/>
        </w:rPr>
      </w:pPr>
      <w:r w:rsidRPr="004310DF">
        <w:rPr>
          <w:rFonts w:hint="eastAsia"/>
          <w:b/>
          <w:bCs/>
          <w:color w:val="000000"/>
          <w:szCs w:val="21"/>
        </w:rPr>
        <w:t>畅销书作者：</w:t>
      </w:r>
      <w:r w:rsidRPr="004310DF">
        <w:rPr>
          <w:rFonts w:hint="eastAsia"/>
          <w:bCs/>
          <w:color w:val="000000"/>
          <w:szCs w:val="21"/>
        </w:rPr>
        <w:t>本书前几版的销量已超过</w:t>
      </w:r>
      <w:r>
        <w:rPr>
          <w:rFonts w:hint="eastAsia"/>
          <w:bCs/>
          <w:color w:val="000000"/>
          <w:szCs w:val="21"/>
        </w:rPr>
        <w:t>100000</w:t>
      </w:r>
      <w:r w:rsidRPr="004310DF">
        <w:rPr>
          <w:rFonts w:hint="eastAsia"/>
          <w:bCs/>
          <w:color w:val="000000"/>
          <w:szCs w:val="21"/>
        </w:rPr>
        <w:t>册，</w:t>
      </w:r>
      <w:r>
        <w:rPr>
          <w:rFonts w:hint="eastAsia"/>
          <w:bCs/>
          <w:color w:val="000000"/>
          <w:szCs w:val="21"/>
        </w:rPr>
        <w:t>其主要作者所著</w:t>
      </w:r>
      <w:r w:rsidRPr="004310DF">
        <w:rPr>
          <w:rFonts w:hint="eastAsia"/>
          <w:bCs/>
          <w:color w:val="000000"/>
          <w:szCs w:val="21"/>
        </w:rPr>
        <w:t>的书籍总销量已超过</w:t>
      </w:r>
      <w:r>
        <w:rPr>
          <w:rFonts w:hint="eastAsia"/>
          <w:bCs/>
          <w:color w:val="000000"/>
          <w:szCs w:val="21"/>
        </w:rPr>
        <w:t>900000</w:t>
      </w:r>
      <w:r w:rsidRPr="004310DF">
        <w:rPr>
          <w:rFonts w:hint="eastAsia"/>
          <w:bCs/>
          <w:color w:val="000000"/>
          <w:szCs w:val="21"/>
        </w:rPr>
        <w:t>册。</w:t>
      </w:r>
    </w:p>
    <w:p w14:paraId="75BD73AF" w14:textId="77777777" w:rsidR="00123372" w:rsidRDefault="00123372" w:rsidP="00981D4C">
      <w:pPr>
        <w:rPr>
          <w:szCs w:val="21"/>
        </w:rPr>
      </w:pPr>
    </w:p>
    <w:p w14:paraId="000BFD8F" w14:textId="77777777" w:rsidR="00123372" w:rsidRPr="00123372" w:rsidRDefault="00123372" w:rsidP="00981D4C">
      <w:pPr>
        <w:rPr>
          <w:szCs w:val="21"/>
        </w:rPr>
      </w:pPr>
    </w:p>
    <w:p w14:paraId="670B0986" w14:textId="77777777" w:rsidR="009C4C3A" w:rsidRPr="009C4C3A" w:rsidRDefault="009C4C3A" w:rsidP="00981D4C">
      <w:pPr>
        <w:rPr>
          <w:b/>
          <w:szCs w:val="21"/>
        </w:rPr>
      </w:pPr>
      <w:r w:rsidRPr="009C4C3A">
        <w:rPr>
          <w:b/>
          <w:szCs w:val="21"/>
        </w:rPr>
        <w:t>营销渠道：</w:t>
      </w:r>
    </w:p>
    <w:p w14:paraId="2D794AD3" w14:textId="77777777" w:rsidR="009C4C3A" w:rsidRDefault="009C4C3A" w:rsidP="00981D4C">
      <w:pPr>
        <w:rPr>
          <w:szCs w:val="21"/>
        </w:rPr>
      </w:pPr>
    </w:p>
    <w:p w14:paraId="21384C68" w14:textId="77777777" w:rsidR="00111BE4" w:rsidRPr="00111BE4" w:rsidRDefault="00111BE4" w:rsidP="00111BE4">
      <w:pPr>
        <w:pStyle w:val="ac"/>
        <w:numPr>
          <w:ilvl w:val="0"/>
          <w:numId w:val="27"/>
        </w:numPr>
        <w:ind w:firstLineChars="0"/>
        <w:rPr>
          <w:szCs w:val="21"/>
        </w:rPr>
      </w:pPr>
      <w:r w:rsidRPr="00111BE4">
        <w:rPr>
          <w:rFonts w:hint="eastAsia"/>
          <w:szCs w:val="21"/>
        </w:rPr>
        <w:t>在商业、人力资源和培训媒体上进行宣传</w:t>
      </w:r>
      <w:r>
        <w:rPr>
          <w:rFonts w:hint="eastAsia"/>
          <w:szCs w:val="21"/>
        </w:rPr>
        <w:t>——朱莉</w:t>
      </w:r>
      <w:r w:rsidRPr="00111BE4">
        <w:rPr>
          <w:rFonts w:hint="eastAsia"/>
          <w:szCs w:val="21"/>
        </w:rPr>
        <w:t>经常在</w:t>
      </w:r>
      <w:r w:rsidRPr="00111BE4">
        <w:rPr>
          <w:rFonts w:hint="eastAsia"/>
          <w:szCs w:val="21"/>
        </w:rPr>
        <w:t>The Conference Board</w:t>
      </w:r>
      <w:proofErr w:type="gramStart"/>
      <w:r>
        <w:rPr>
          <w:szCs w:val="21"/>
        </w:rPr>
        <w:t>’</w:t>
      </w:r>
      <w:proofErr w:type="gramEnd"/>
      <w:r w:rsidRPr="00111BE4">
        <w:rPr>
          <w:rFonts w:hint="eastAsia"/>
          <w:szCs w:val="21"/>
        </w:rPr>
        <w:t>s Human Capital Exchange</w:t>
      </w:r>
      <w:r w:rsidRPr="00111BE4">
        <w:rPr>
          <w:rFonts w:hint="eastAsia"/>
          <w:szCs w:val="21"/>
        </w:rPr>
        <w:t>、</w:t>
      </w:r>
      <w:r w:rsidRPr="00111BE4">
        <w:rPr>
          <w:rFonts w:hint="eastAsia"/>
          <w:szCs w:val="21"/>
        </w:rPr>
        <w:t>SmartBrief</w:t>
      </w:r>
      <w:r w:rsidRPr="00111BE4">
        <w:rPr>
          <w:rFonts w:hint="eastAsia"/>
          <w:szCs w:val="21"/>
        </w:rPr>
        <w:t>、</w:t>
      </w:r>
      <w:r w:rsidRPr="00111BE4">
        <w:rPr>
          <w:rFonts w:hint="eastAsia"/>
          <w:szCs w:val="21"/>
        </w:rPr>
        <w:t>TD</w:t>
      </w:r>
      <w:r w:rsidRPr="00111BE4">
        <w:rPr>
          <w:rFonts w:hint="eastAsia"/>
          <w:szCs w:val="21"/>
        </w:rPr>
        <w:t>、</w:t>
      </w:r>
      <w:r>
        <w:rPr>
          <w:rFonts w:hint="eastAsia"/>
          <w:szCs w:val="21"/>
        </w:rPr>
        <w:t>the Talent Economy</w:t>
      </w:r>
      <w:r w:rsidRPr="00111BE4">
        <w:rPr>
          <w:rFonts w:hint="eastAsia"/>
          <w:szCs w:val="21"/>
        </w:rPr>
        <w:t>等媒体上发表文章，并在经济学人在线</w:t>
      </w:r>
      <w:r>
        <w:rPr>
          <w:rFonts w:hint="eastAsia"/>
          <w:szCs w:val="21"/>
        </w:rPr>
        <w:t>（</w:t>
      </w:r>
      <w:r>
        <w:rPr>
          <w:szCs w:val="21"/>
        </w:rPr>
        <w:t>The Economist Online</w:t>
      </w:r>
      <w:r>
        <w:rPr>
          <w:rFonts w:hint="eastAsia"/>
          <w:szCs w:val="21"/>
        </w:rPr>
        <w:t>）</w:t>
      </w:r>
      <w:r w:rsidRPr="00111BE4">
        <w:rPr>
          <w:rFonts w:hint="eastAsia"/>
          <w:szCs w:val="21"/>
        </w:rPr>
        <w:t>、</w:t>
      </w:r>
      <w:r w:rsidRPr="00111BE4">
        <w:rPr>
          <w:szCs w:val="21"/>
        </w:rPr>
        <w:t>Training Industry</w:t>
      </w:r>
      <w:r w:rsidRPr="00111BE4">
        <w:rPr>
          <w:rFonts w:hint="eastAsia"/>
          <w:szCs w:val="21"/>
        </w:rPr>
        <w:t>和</w:t>
      </w:r>
      <w:r>
        <w:rPr>
          <w:rFonts w:hint="eastAsia"/>
          <w:szCs w:val="21"/>
        </w:rPr>
        <w:t>Halogen's Talent Space</w:t>
      </w:r>
      <w:r w:rsidRPr="00111BE4">
        <w:rPr>
          <w:rFonts w:hint="eastAsia"/>
          <w:szCs w:val="21"/>
        </w:rPr>
        <w:t>等媒体上开设定期专栏；</w:t>
      </w:r>
      <w:r w:rsidRPr="00615A78">
        <w:rPr>
          <w:rFonts w:hint="eastAsia"/>
          <w:bCs/>
          <w:color w:val="000000"/>
          <w:szCs w:val="21"/>
        </w:rPr>
        <w:t>贝</w:t>
      </w:r>
      <w:proofErr w:type="gramStart"/>
      <w:r w:rsidRPr="00615A78">
        <w:rPr>
          <w:rFonts w:hint="eastAsia"/>
          <w:bCs/>
          <w:color w:val="000000"/>
          <w:szCs w:val="21"/>
        </w:rPr>
        <w:t>弗</w:t>
      </w:r>
      <w:proofErr w:type="gramEnd"/>
      <w:r w:rsidRPr="00615A78">
        <w:rPr>
          <w:rFonts w:hint="eastAsia"/>
          <w:bCs/>
          <w:color w:val="000000"/>
          <w:szCs w:val="21"/>
        </w:rPr>
        <w:t>利</w:t>
      </w:r>
      <w:r w:rsidRPr="00111BE4">
        <w:rPr>
          <w:rFonts w:hint="eastAsia"/>
          <w:szCs w:val="21"/>
        </w:rPr>
        <w:t>经常在《福布斯》</w:t>
      </w:r>
      <w:r>
        <w:rPr>
          <w:rFonts w:hint="eastAsia"/>
          <w:szCs w:val="21"/>
        </w:rPr>
        <w:t>（</w:t>
      </w:r>
      <w:r w:rsidRPr="00111BE4">
        <w:rPr>
          <w:i/>
          <w:szCs w:val="21"/>
        </w:rPr>
        <w:t>Forbes</w:t>
      </w:r>
      <w:r>
        <w:rPr>
          <w:rFonts w:hint="eastAsia"/>
          <w:szCs w:val="21"/>
        </w:rPr>
        <w:t>）、首席学习官（</w:t>
      </w:r>
      <w:r w:rsidRPr="00111BE4">
        <w:rPr>
          <w:szCs w:val="21"/>
        </w:rPr>
        <w:t>Chief Learning Officer</w:t>
      </w:r>
      <w:r>
        <w:rPr>
          <w:rFonts w:hint="eastAsia"/>
          <w:szCs w:val="21"/>
        </w:rPr>
        <w:t>）</w:t>
      </w:r>
      <w:r w:rsidRPr="00111BE4">
        <w:rPr>
          <w:rFonts w:hint="eastAsia"/>
          <w:szCs w:val="21"/>
        </w:rPr>
        <w:t>、</w:t>
      </w:r>
      <w:r w:rsidRPr="00111BE4">
        <w:rPr>
          <w:szCs w:val="21"/>
        </w:rPr>
        <w:t>Investor's Business Daily</w:t>
      </w:r>
      <w:r w:rsidRPr="00111BE4">
        <w:rPr>
          <w:rFonts w:hint="eastAsia"/>
          <w:szCs w:val="21"/>
        </w:rPr>
        <w:t>、</w:t>
      </w:r>
      <w:r w:rsidRPr="00111BE4">
        <w:rPr>
          <w:szCs w:val="21"/>
        </w:rPr>
        <w:t>Training</w:t>
      </w:r>
      <w:r w:rsidRPr="00111BE4">
        <w:rPr>
          <w:rFonts w:hint="eastAsia"/>
          <w:szCs w:val="21"/>
        </w:rPr>
        <w:t>和</w:t>
      </w:r>
      <w:r w:rsidRPr="00111BE4">
        <w:rPr>
          <w:szCs w:val="21"/>
        </w:rPr>
        <w:t>T&amp;D</w:t>
      </w:r>
      <w:r w:rsidRPr="00111BE4">
        <w:rPr>
          <w:rFonts w:hint="eastAsia"/>
          <w:szCs w:val="21"/>
        </w:rPr>
        <w:t>等媒体上发表文章。</w:t>
      </w:r>
    </w:p>
    <w:p w14:paraId="07D7FDC3" w14:textId="77777777" w:rsidR="00111BE4" w:rsidRPr="00111BE4" w:rsidRDefault="00111BE4" w:rsidP="00111BE4">
      <w:pPr>
        <w:pStyle w:val="ac"/>
        <w:numPr>
          <w:ilvl w:val="0"/>
          <w:numId w:val="27"/>
        </w:numPr>
        <w:ind w:firstLineChars="0"/>
        <w:rPr>
          <w:szCs w:val="21"/>
        </w:rPr>
      </w:pPr>
      <w:r w:rsidRPr="00111BE4">
        <w:rPr>
          <w:rFonts w:hint="eastAsia"/>
          <w:szCs w:val="21"/>
        </w:rPr>
        <w:t>通过</w:t>
      </w:r>
      <w:r w:rsidR="00A541BD" w:rsidRPr="00615A78">
        <w:rPr>
          <w:rFonts w:hint="eastAsia"/>
          <w:bCs/>
          <w:color w:val="000000"/>
          <w:szCs w:val="21"/>
        </w:rPr>
        <w:t>朱莉</w:t>
      </w:r>
      <w:r w:rsidR="00A541BD">
        <w:rPr>
          <w:rFonts w:hint="eastAsia"/>
          <w:bCs/>
          <w:color w:val="000000"/>
          <w:szCs w:val="21"/>
        </w:rPr>
        <w:t>·</w:t>
      </w:r>
      <w:r w:rsidR="00A541BD" w:rsidRPr="00615A78">
        <w:rPr>
          <w:rFonts w:hint="eastAsia"/>
          <w:bCs/>
          <w:color w:val="000000"/>
          <w:szCs w:val="21"/>
        </w:rPr>
        <w:t>温克尔</w:t>
      </w:r>
      <w:r w:rsidR="00A541BD">
        <w:rPr>
          <w:rFonts w:hint="eastAsia"/>
          <w:bCs/>
          <w:color w:val="000000"/>
          <w:szCs w:val="21"/>
        </w:rPr>
        <w:t>·</w:t>
      </w:r>
      <w:r w:rsidR="00A541BD" w:rsidRPr="00615A78">
        <w:rPr>
          <w:rFonts w:hint="eastAsia"/>
          <w:bCs/>
          <w:color w:val="000000"/>
          <w:szCs w:val="21"/>
        </w:rPr>
        <w:t>朱里奥尼</w:t>
      </w:r>
      <w:r w:rsidR="00A541BD">
        <w:rPr>
          <w:rFonts w:hint="eastAsia"/>
          <w:szCs w:val="21"/>
        </w:rPr>
        <w:t>的</w:t>
      </w:r>
      <w:r w:rsidRPr="00111BE4">
        <w:rPr>
          <w:rFonts w:hint="eastAsia"/>
          <w:szCs w:val="21"/>
        </w:rPr>
        <w:t>X</w:t>
      </w:r>
      <w:r w:rsidRPr="00111BE4">
        <w:rPr>
          <w:rFonts w:hint="eastAsia"/>
          <w:szCs w:val="21"/>
        </w:rPr>
        <w:t>、</w:t>
      </w:r>
      <w:r w:rsidR="00A541BD">
        <w:rPr>
          <w:rFonts w:hint="eastAsia"/>
          <w:szCs w:val="21"/>
        </w:rPr>
        <w:t>LinkedIn</w:t>
      </w:r>
      <w:r w:rsidRPr="00111BE4">
        <w:rPr>
          <w:rFonts w:hint="eastAsia"/>
          <w:szCs w:val="21"/>
        </w:rPr>
        <w:t>和</w:t>
      </w:r>
      <w:r w:rsidR="00A541BD">
        <w:rPr>
          <w:rFonts w:hint="eastAsia"/>
          <w:szCs w:val="21"/>
        </w:rPr>
        <w:t>Facebook</w:t>
      </w:r>
      <w:r w:rsidR="00A541BD">
        <w:rPr>
          <w:rFonts w:hint="eastAsia"/>
          <w:szCs w:val="21"/>
        </w:rPr>
        <w:t>等社交媒体</w:t>
      </w:r>
      <w:r w:rsidRPr="00111BE4">
        <w:rPr>
          <w:rFonts w:hint="eastAsia"/>
          <w:szCs w:val="21"/>
        </w:rPr>
        <w:t>、获奖</w:t>
      </w:r>
      <w:proofErr w:type="gramStart"/>
      <w:r w:rsidRPr="00111BE4">
        <w:rPr>
          <w:rFonts w:hint="eastAsia"/>
          <w:szCs w:val="21"/>
        </w:rPr>
        <w:t>博客以及</w:t>
      </w:r>
      <w:proofErr w:type="gramEnd"/>
      <w:r w:rsidR="00A541BD" w:rsidRPr="00615A78">
        <w:rPr>
          <w:rFonts w:hint="eastAsia"/>
          <w:bCs/>
          <w:color w:val="000000"/>
          <w:szCs w:val="21"/>
        </w:rPr>
        <w:t>贝弗利·凯耶</w:t>
      </w:r>
      <w:r w:rsidRPr="00111BE4">
        <w:rPr>
          <w:rFonts w:hint="eastAsia"/>
          <w:szCs w:val="21"/>
        </w:rPr>
        <w:t>的社交媒体（</w:t>
      </w:r>
      <w:r w:rsidR="00A541BD">
        <w:rPr>
          <w:rFonts w:hint="eastAsia"/>
          <w:szCs w:val="21"/>
        </w:rPr>
        <w:t>X</w:t>
      </w:r>
      <w:r w:rsidRPr="00111BE4">
        <w:rPr>
          <w:rFonts w:hint="eastAsia"/>
          <w:szCs w:val="21"/>
        </w:rPr>
        <w:t>和</w:t>
      </w:r>
      <w:r w:rsidRPr="00111BE4">
        <w:rPr>
          <w:rFonts w:hint="eastAsia"/>
          <w:szCs w:val="21"/>
        </w:rPr>
        <w:t>LinkedIn</w:t>
      </w:r>
      <w:r w:rsidRPr="00111BE4">
        <w:rPr>
          <w:rFonts w:hint="eastAsia"/>
          <w:szCs w:val="21"/>
        </w:rPr>
        <w:t>）和</w:t>
      </w:r>
      <w:proofErr w:type="gramStart"/>
      <w:r w:rsidRPr="00111BE4">
        <w:rPr>
          <w:rFonts w:hint="eastAsia"/>
          <w:szCs w:val="21"/>
        </w:rPr>
        <w:t>博客</w:t>
      </w:r>
      <w:proofErr w:type="gramEnd"/>
      <w:r w:rsidRPr="00111BE4">
        <w:rPr>
          <w:rFonts w:hint="eastAsia"/>
          <w:szCs w:val="21"/>
        </w:rPr>
        <w:t>进行在线推广，覆盖联系人超过</w:t>
      </w:r>
      <w:r w:rsidR="00A541BD">
        <w:rPr>
          <w:rFonts w:hint="eastAsia"/>
          <w:szCs w:val="21"/>
        </w:rPr>
        <w:t>4</w:t>
      </w:r>
      <w:r w:rsidRPr="00111BE4">
        <w:rPr>
          <w:rFonts w:hint="eastAsia"/>
          <w:szCs w:val="21"/>
        </w:rPr>
        <w:t>万。</w:t>
      </w:r>
    </w:p>
    <w:p w14:paraId="042EDC5D" w14:textId="77777777" w:rsidR="00111BE4" w:rsidRPr="00111BE4" w:rsidRDefault="00111BE4" w:rsidP="00111BE4">
      <w:pPr>
        <w:pStyle w:val="ac"/>
        <w:numPr>
          <w:ilvl w:val="0"/>
          <w:numId w:val="27"/>
        </w:numPr>
        <w:ind w:firstLineChars="0"/>
        <w:rPr>
          <w:szCs w:val="21"/>
        </w:rPr>
      </w:pPr>
      <w:r w:rsidRPr="00111BE4">
        <w:rPr>
          <w:rFonts w:hint="eastAsia"/>
          <w:szCs w:val="21"/>
        </w:rPr>
        <w:t>向超过</w:t>
      </w:r>
      <w:r w:rsidRPr="00111BE4">
        <w:rPr>
          <w:rFonts w:hint="eastAsia"/>
          <w:szCs w:val="21"/>
        </w:rPr>
        <w:t>2.</w:t>
      </w:r>
      <w:r w:rsidR="00A541BD">
        <w:rPr>
          <w:rFonts w:hint="eastAsia"/>
          <w:szCs w:val="21"/>
        </w:rPr>
        <w:t>5</w:t>
      </w:r>
      <w:r w:rsidRPr="00111BE4">
        <w:rPr>
          <w:rFonts w:hint="eastAsia"/>
          <w:szCs w:val="21"/>
        </w:rPr>
        <w:t>万名联系人发送电子邮件进行宣传。</w:t>
      </w:r>
    </w:p>
    <w:p w14:paraId="14C889F2" w14:textId="77777777" w:rsidR="00111BE4" w:rsidRPr="00111BE4" w:rsidRDefault="00111BE4" w:rsidP="00A541BD">
      <w:pPr>
        <w:pStyle w:val="ac"/>
        <w:numPr>
          <w:ilvl w:val="0"/>
          <w:numId w:val="27"/>
        </w:numPr>
        <w:ind w:firstLineChars="0"/>
        <w:rPr>
          <w:szCs w:val="21"/>
        </w:rPr>
      </w:pPr>
      <w:r w:rsidRPr="00111BE4">
        <w:rPr>
          <w:rFonts w:hint="eastAsia"/>
          <w:szCs w:val="21"/>
        </w:rPr>
        <w:t>通过作者在</w:t>
      </w:r>
      <w:r w:rsidR="00A541BD">
        <w:rPr>
          <w:rFonts w:hint="eastAsia"/>
          <w:szCs w:val="21"/>
        </w:rPr>
        <w:t>ATD</w:t>
      </w:r>
      <w:r w:rsidRPr="00111BE4">
        <w:rPr>
          <w:rFonts w:hint="eastAsia"/>
          <w:szCs w:val="21"/>
        </w:rPr>
        <w:t>和</w:t>
      </w:r>
      <w:r w:rsidR="00A541BD" w:rsidRPr="00A541BD">
        <w:rPr>
          <w:szCs w:val="21"/>
        </w:rPr>
        <w:t>Training</w:t>
      </w:r>
      <w:r w:rsidRPr="00111BE4">
        <w:rPr>
          <w:rFonts w:hint="eastAsia"/>
          <w:szCs w:val="21"/>
        </w:rPr>
        <w:t>等主要行业会议上的演讲，以及与</w:t>
      </w:r>
      <w:r w:rsidR="00A541BD">
        <w:rPr>
          <w:rFonts w:hint="eastAsia"/>
          <w:szCs w:val="21"/>
        </w:rPr>
        <w:t>《</w:t>
      </w:r>
      <w:r w:rsidRPr="00111BE4">
        <w:rPr>
          <w:rFonts w:hint="eastAsia"/>
          <w:szCs w:val="21"/>
        </w:rPr>
        <w:t>财富</w:t>
      </w:r>
      <w:r w:rsidR="00A541BD">
        <w:rPr>
          <w:rFonts w:hint="eastAsia"/>
          <w:szCs w:val="21"/>
        </w:rPr>
        <w:t>》</w:t>
      </w:r>
      <w:r w:rsidR="00A541BD">
        <w:rPr>
          <w:rFonts w:hint="eastAsia"/>
          <w:szCs w:val="21"/>
        </w:rPr>
        <w:t>500</w:t>
      </w:r>
      <w:r w:rsidRPr="00111BE4">
        <w:rPr>
          <w:rFonts w:hint="eastAsia"/>
          <w:szCs w:val="21"/>
        </w:rPr>
        <w:t>强公司合作的定制培训计划，进行推广。</w:t>
      </w:r>
    </w:p>
    <w:p w14:paraId="6C60B831" w14:textId="77777777" w:rsidR="00111BE4" w:rsidRPr="00111BE4" w:rsidRDefault="00111BE4" w:rsidP="00111BE4">
      <w:pPr>
        <w:pStyle w:val="ac"/>
        <w:numPr>
          <w:ilvl w:val="0"/>
          <w:numId w:val="27"/>
        </w:numPr>
        <w:ind w:firstLineChars="0"/>
        <w:rPr>
          <w:szCs w:val="21"/>
        </w:rPr>
      </w:pPr>
      <w:r w:rsidRPr="00111BE4">
        <w:rPr>
          <w:rFonts w:hint="eastAsia"/>
          <w:szCs w:val="21"/>
        </w:rPr>
        <w:t>结合企业培训进行企业和组织销售。</w:t>
      </w:r>
    </w:p>
    <w:p w14:paraId="5587213E" w14:textId="77777777" w:rsidR="00111BE4" w:rsidRPr="00111BE4" w:rsidRDefault="00111BE4" w:rsidP="00111BE4">
      <w:pPr>
        <w:pStyle w:val="ac"/>
        <w:numPr>
          <w:ilvl w:val="0"/>
          <w:numId w:val="27"/>
        </w:numPr>
        <w:ind w:firstLineChars="0"/>
        <w:rPr>
          <w:szCs w:val="21"/>
        </w:rPr>
      </w:pPr>
      <w:r w:rsidRPr="00111BE4">
        <w:rPr>
          <w:rFonts w:hint="eastAsia"/>
          <w:szCs w:val="21"/>
        </w:rPr>
        <w:t>联合主办系列网络研讨会。</w:t>
      </w:r>
    </w:p>
    <w:p w14:paraId="3C1321AA" w14:textId="77777777" w:rsidR="00111BE4" w:rsidRPr="00111BE4" w:rsidRDefault="00111BE4" w:rsidP="00111BE4">
      <w:pPr>
        <w:pStyle w:val="ac"/>
        <w:numPr>
          <w:ilvl w:val="0"/>
          <w:numId w:val="27"/>
        </w:numPr>
        <w:ind w:firstLineChars="0"/>
        <w:rPr>
          <w:szCs w:val="21"/>
        </w:rPr>
      </w:pPr>
      <w:r w:rsidRPr="00111BE4">
        <w:rPr>
          <w:rFonts w:hint="eastAsia"/>
          <w:szCs w:val="21"/>
        </w:rPr>
        <w:t>与前发行团队联系，为销售和评论注入活力。</w:t>
      </w:r>
    </w:p>
    <w:p w14:paraId="44FF3DF1" w14:textId="77777777" w:rsidR="009C4C3A" w:rsidRPr="009C4C3A" w:rsidRDefault="00A541BD" w:rsidP="00111BE4">
      <w:pPr>
        <w:pStyle w:val="ac"/>
        <w:numPr>
          <w:ilvl w:val="0"/>
          <w:numId w:val="27"/>
        </w:numPr>
        <w:ind w:firstLineChars="0"/>
        <w:rPr>
          <w:szCs w:val="21"/>
        </w:rPr>
      </w:pPr>
      <w:r w:rsidRPr="00111BE4">
        <w:rPr>
          <w:rFonts w:hint="eastAsia"/>
          <w:szCs w:val="21"/>
        </w:rPr>
        <w:t>Berrett-Koehler</w:t>
      </w:r>
      <w:r>
        <w:rPr>
          <w:rFonts w:hint="eastAsia"/>
          <w:szCs w:val="21"/>
        </w:rPr>
        <w:t>将</w:t>
      </w:r>
      <w:r w:rsidR="00111BE4" w:rsidRPr="00111BE4">
        <w:rPr>
          <w:rFonts w:hint="eastAsia"/>
          <w:szCs w:val="21"/>
        </w:rPr>
        <w:t>在</w:t>
      </w:r>
      <w:r w:rsidR="00111BE4" w:rsidRPr="00111BE4">
        <w:rPr>
          <w:rFonts w:hint="eastAsia"/>
          <w:szCs w:val="21"/>
        </w:rPr>
        <w:t>LinkedIn</w:t>
      </w:r>
      <w:r w:rsidR="00111BE4" w:rsidRPr="00111BE4">
        <w:rPr>
          <w:rFonts w:hint="eastAsia"/>
          <w:szCs w:val="21"/>
        </w:rPr>
        <w:t>、</w:t>
      </w:r>
      <w:r>
        <w:rPr>
          <w:rFonts w:hint="eastAsia"/>
          <w:szCs w:val="21"/>
        </w:rPr>
        <w:t>Facebook</w:t>
      </w:r>
      <w:r w:rsidR="00111BE4" w:rsidRPr="00111BE4">
        <w:rPr>
          <w:rFonts w:hint="eastAsia"/>
          <w:szCs w:val="21"/>
        </w:rPr>
        <w:t>和</w:t>
      </w:r>
      <w:r>
        <w:rPr>
          <w:rFonts w:hint="eastAsia"/>
          <w:szCs w:val="21"/>
        </w:rPr>
        <w:t>Instagram</w:t>
      </w:r>
      <w:r w:rsidR="00111BE4" w:rsidRPr="00111BE4">
        <w:rPr>
          <w:rFonts w:hint="eastAsia"/>
          <w:szCs w:val="21"/>
        </w:rPr>
        <w:t>等社交媒体上推广，并通过电子邮件向</w:t>
      </w:r>
      <w:r>
        <w:rPr>
          <w:rFonts w:hint="eastAsia"/>
          <w:szCs w:val="21"/>
        </w:rPr>
        <w:t>其</w:t>
      </w:r>
      <w:r w:rsidR="00111BE4" w:rsidRPr="00111BE4">
        <w:rPr>
          <w:rFonts w:hint="eastAsia"/>
          <w:szCs w:val="21"/>
        </w:rPr>
        <w:t>新发布邮件列表和领导层推广。</w:t>
      </w:r>
    </w:p>
    <w:p w14:paraId="0EF80F76" w14:textId="77777777" w:rsidR="009C4C3A" w:rsidRDefault="009C4C3A" w:rsidP="00981D4C">
      <w:pPr>
        <w:rPr>
          <w:szCs w:val="21"/>
        </w:rPr>
      </w:pPr>
    </w:p>
    <w:p w14:paraId="5D75CB3A" w14:textId="77777777" w:rsidR="009C4C3A" w:rsidRDefault="009C4C3A" w:rsidP="00981D4C">
      <w:pPr>
        <w:rPr>
          <w:szCs w:val="21"/>
        </w:rPr>
      </w:pPr>
    </w:p>
    <w:p w14:paraId="0B02541A" w14:textId="77777777" w:rsidR="009C4C3A" w:rsidRPr="009C4C3A" w:rsidRDefault="009C4C3A" w:rsidP="00981D4C">
      <w:pPr>
        <w:rPr>
          <w:b/>
          <w:szCs w:val="21"/>
        </w:rPr>
      </w:pPr>
      <w:r w:rsidRPr="009C4C3A">
        <w:rPr>
          <w:b/>
          <w:szCs w:val="21"/>
        </w:rPr>
        <w:t>目标读者：</w:t>
      </w:r>
    </w:p>
    <w:p w14:paraId="73612FBA" w14:textId="77777777" w:rsidR="009C4C3A" w:rsidRDefault="009C4C3A" w:rsidP="009C4C3A">
      <w:pPr>
        <w:rPr>
          <w:szCs w:val="21"/>
        </w:rPr>
      </w:pPr>
    </w:p>
    <w:p w14:paraId="7270DAF1" w14:textId="77777777" w:rsidR="00A541BD" w:rsidRPr="00A541BD" w:rsidRDefault="00A541BD" w:rsidP="00A541BD">
      <w:pPr>
        <w:pStyle w:val="ac"/>
        <w:numPr>
          <w:ilvl w:val="0"/>
          <w:numId w:val="28"/>
        </w:numPr>
        <w:ind w:firstLineChars="0"/>
        <w:rPr>
          <w:szCs w:val="21"/>
        </w:rPr>
      </w:pPr>
      <w:r w:rsidRPr="00A541BD">
        <w:rPr>
          <w:rFonts w:hint="eastAsia"/>
          <w:szCs w:val="21"/>
        </w:rPr>
        <w:t>对团队发展感兴趣的各级管理人员</w:t>
      </w:r>
    </w:p>
    <w:p w14:paraId="6E8C50CD" w14:textId="77777777" w:rsidR="00A541BD" w:rsidRPr="00A541BD" w:rsidRDefault="00A541BD" w:rsidP="00A541BD">
      <w:pPr>
        <w:pStyle w:val="ac"/>
        <w:numPr>
          <w:ilvl w:val="0"/>
          <w:numId w:val="28"/>
        </w:numPr>
        <w:ind w:firstLineChars="0"/>
        <w:rPr>
          <w:szCs w:val="21"/>
        </w:rPr>
      </w:pPr>
      <w:r w:rsidRPr="00A541BD">
        <w:rPr>
          <w:rFonts w:hint="eastAsia"/>
          <w:szCs w:val="21"/>
        </w:rPr>
        <w:t>指导人才发展的职业教练</w:t>
      </w:r>
    </w:p>
    <w:p w14:paraId="1804AF0D" w14:textId="77777777" w:rsidR="00A541BD" w:rsidRPr="00A541BD" w:rsidRDefault="00A541BD" w:rsidP="00A541BD">
      <w:pPr>
        <w:pStyle w:val="ac"/>
        <w:numPr>
          <w:ilvl w:val="0"/>
          <w:numId w:val="28"/>
        </w:numPr>
        <w:ind w:firstLineChars="0"/>
        <w:rPr>
          <w:szCs w:val="21"/>
        </w:rPr>
      </w:pPr>
      <w:r w:rsidRPr="00A541BD">
        <w:rPr>
          <w:rFonts w:hint="eastAsia"/>
          <w:szCs w:val="21"/>
        </w:rPr>
        <w:t>人力资源专业人员</w:t>
      </w:r>
    </w:p>
    <w:p w14:paraId="06BC52D4" w14:textId="77777777" w:rsidR="00A541BD" w:rsidRPr="00A541BD" w:rsidRDefault="00A541BD" w:rsidP="00A541BD">
      <w:pPr>
        <w:pStyle w:val="ac"/>
        <w:numPr>
          <w:ilvl w:val="0"/>
          <w:numId w:val="28"/>
        </w:numPr>
        <w:ind w:firstLineChars="0"/>
        <w:rPr>
          <w:szCs w:val="21"/>
        </w:rPr>
      </w:pPr>
      <w:r>
        <w:rPr>
          <w:rFonts w:hint="eastAsia"/>
          <w:szCs w:val="21"/>
        </w:rPr>
        <w:t>生涯</w:t>
      </w:r>
      <w:r w:rsidRPr="00A541BD">
        <w:rPr>
          <w:rFonts w:hint="eastAsia"/>
          <w:szCs w:val="21"/>
        </w:rPr>
        <w:t>发展</w:t>
      </w:r>
      <w:r>
        <w:rPr>
          <w:rFonts w:hint="eastAsia"/>
          <w:szCs w:val="21"/>
        </w:rPr>
        <w:t>项目</w:t>
      </w:r>
    </w:p>
    <w:p w14:paraId="01C23EF9" w14:textId="77777777" w:rsidR="009C4C3A" w:rsidRPr="00A63852" w:rsidRDefault="00A541BD" w:rsidP="00A541BD">
      <w:pPr>
        <w:pStyle w:val="ac"/>
        <w:numPr>
          <w:ilvl w:val="0"/>
          <w:numId w:val="28"/>
        </w:numPr>
        <w:ind w:firstLineChars="0"/>
        <w:rPr>
          <w:szCs w:val="21"/>
        </w:rPr>
      </w:pPr>
      <w:r w:rsidRPr="00A541BD">
        <w:rPr>
          <w:rFonts w:hint="eastAsia"/>
          <w:szCs w:val="21"/>
        </w:rPr>
        <w:t>作者广泛的客户名单</w:t>
      </w:r>
    </w:p>
    <w:p w14:paraId="13F69387" w14:textId="77777777" w:rsidR="008F5D73" w:rsidRDefault="008F5D73" w:rsidP="00981D4C">
      <w:pPr>
        <w:rPr>
          <w:szCs w:val="21"/>
        </w:rPr>
      </w:pPr>
    </w:p>
    <w:p w14:paraId="758656F1" w14:textId="77777777" w:rsidR="002272BD" w:rsidRPr="007D0F1D" w:rsidRDefault="002272BD" w:rsidP="00981D4C">
      <w:pPr>
        <w:rPr>
          <w:szCs w:val="21"/>
        </w:rPr>
      </w:pPr>
    </w:p>
    <w:p w14:paraId="3DC25589" w14:textId="77777777" w:rsidR="00AE574A" w:rsidRDefault="00A14DF2">
      <w:pPr>
        <w:rPr>
          <w:b/>
          <w:bCs/>
          <w:color w:val="000000"/>
          <w:szCs w:val="21"/>
        </w:rPr>
      </w:pPr>
      <w:r>
        <w:rPr>
          <w:b/>
          <w:bCs/>
          <w:color w:val="000000"/>
          <w:szCs w:val="21"/>
        </w:rPr>
        <w:t>作者简介：</w:t>
      </w:r>
    </w:p>
    <w:p w14:paraId="63583784" w14:textId="77777777" w:rsidR="00A63852" w:rsidRDefault="00A63852" w:rsidP="00A63852">
      <w:pPr>
        <w:rPr>
          <w:b/>
          <w:bCs/>
          <w:color w:val="000000"/>
          <w:szCs w:val="21"/>
        </w:rPr>
      </w:pPr>
    </w:p>
    <w:p w14:paraId="4A56BF7C" w14:textId="77777777" w:rsidR="00BB5833" w:rsidRDefault="00BB5833" w:rsidP="00BB5833">
      <w:pPr>
        <w:ind w:firstLineChars="200" w:firstLine="420"/>
        <w:rPr>
          <w:noProof/>
        </w:rPr>
      </w:pPr>
      <w:r>
        <w:rPr>
          <w:noProof/>
        </w:rPr>
        <w:drawing>
          <wp:anchor distT="0" distB="0" distL="114300" distR="114300" simplePos="0" relativeHeight="251703296" behindDoc="0" locked="0" layoutInCell="1" allowOverlap="1" wp14:anchorId="25B3D731" wp14:editId="7F532E24">
            <wp:simplePos x="0" y="0"/>
            <wp:positionH relativeFrom="margin">
              <wp:align>left</wp:align>
            </wp:positionH>
            <wp:positionV relativeFrom="paragraph">
              <wp:posOffset>10544</wp:posOffset>
            </wp:positionV>
            <wp:extent cx="850265" cy="935355"/>
            <wp:effectExtent l="0" t="0" r="6985" b="0"/>
            <wp:wrapTight wrapText="bothSides">
              <wp:wrapPolygon edited="0">
                <wp:start x="0" y="0"/>
                <wp:lineTo x="0" y="21116"/>
                <wp:lineTo x="21294" y="21116"/>
                <wp:lineTo x="21294"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63675" cy="949782"/>
                    </a:xfrm>
                    <a:prstGeom prst="rect">
                      <a:avLst/>
                    </a:prstGeom>
                  </pic:spPr>
                </pic:pic>
              </a:graphicData>
            </a:graphic>
            <wp14:sizeRelH relativeFrom="margin">
              <wp14:pctWidth>0</wp14:pctWidth>
            </wp14:sizeRelH>
            <wp14:sizeRelV relativeFrom="margin">
              <wp14:pctHeight>0</wp14:pctHeight>
            </wp14:sizeRelV>
          </wp:anchor>
        </w:drawing>
      </w:r>
      <w:r w:rsidRPr="00BB5833">
        <w:rPr>
          <w:rFonts w:hint="eastAsia"/>
          <w:b/>
          <w:bCs/>
          <w:color w:val="000000"/>
          <w:szCs w:val="21"/>
        </w:rPr>
        <w:t>贝弗利·凯耶（</w:t>
      </w:r>
      <w:r w:rsidRPr="00BB5833">
        <w:rPr>
          <w:rFonts w:hint="eastAsia"/>
          <w:b/>
          <w:bCs/>
          <w:color w:val="000000"/>
          <w:szCs w:val="21"/>
        </w:rPr>
        <w:t>Beverly Kaye</w:t>
      </w:r>
      <w:r w:rsidRPr="00BB5833">
        <w:rPr>
          <w:rFonts w:hint="eastAsia"/>
          <w:b/>
          <w:bCs/>
          <w:color w:val="000000"/>
          <w:szCs w:val="21"/>
        </w:rPr>
        <w:t>）</w:t>
      </w:r>
      <w:r>
        <w:rPr>
          <w:rFonts w:hint="eastAsia"/>
          <w:noProof/>
        </w:rPr>
        <w:t>是她自己的咨询公司</w:t>
      </w:r>
      <w:r>
        <w:rPr>
          <w:rFonts w:hint="eastAsia"/>
          <w:noProof/>
        </w:rPr>
        <w:t>BevKaye&amp;Co</w:t>
      </w:r>
      <w:r>
        <w:rPr>
          <w:rFonts w:hint="eastAsia"/>
          <w:noProof/>
        </w:rPr>
        <w:t>的创始人兼首席执行官</w:t>
      </w:r>
      <w:r w:rsidRPr="00BB5833">
        <w:rPr>
          <w:rFonts w:hint="eastAsia"/>
          <w:noProof/>
        </w:rPr>
        <w:t>，在雇佣、保留员工和推进员工职业发展等领域尤为著名。她是一位著名的专题发言人、作家，以及新型学习工具的开发商</w:t>
      </w:r>
      <w:r>
        <w:rPr>
          <w:rFonts w:hint="eastAsia"/>
          <w:noProof/>
        </w:rPr>
        <w:t>。由于她在职场学习方面的开创性和持续性贡献，她被人才发展协会（</w:t>
      </w:r>
      <w:r w:rsidRPr="00BB5833">
        <w:rPr>
          <w:noProof/>
        </w:rPr>
        <w:t>Association for Talent Development</w:t>
      </w:r>
      <w:r>
        <w:rPr>
          <w:rFonts w:hint="eastAsia"/>
          <w:noProof/>
        </w:rPr>
        <w:t>）授予终身成就奖。她与他人合著了多本书，其中包括六版的《</w:t>
      </w:r>
      <w:r w:rsidRPr="00BB5833">
        <w:rPr>
          <w:rFonts w:hint="eastAsia"/>
          <w:noProof/>
        </w:rPr>
        <w:t>爱或失去他们</w:t>
      </w:r>
      <w:r>
        <w:rPr>
          <w:rFonts w:hint="eastAsia"/>
          <w:noProof/>
        </w:rPr>
        <w:t>》（</w:t>
      </w:r>
      <w:r w:rsidRPr="00BB5833">
        <w:rPr>
          <w:i/>
          <w:noProof/>
        </w:rPr>
        <w:t>Love 'Em or Lose 'Em</w:t>
      </w:r>
      <w:r>
        <w:rPr>
          <w:rFonts w:hint="eastAsia"/>
          <w:noProof/>
        </w:rPr>
        <w:t>）。</w:t>
      </w:r>
    </w:p>
    <w:p w14:paraId="7CFCCD89" w14:textId="77777777" w:rsidR="00BB5833" w:rsidRDefault="00BB5833" w:rsidP="00BB5833">
      <w:pPr>
        <w:ind w:firstLineChars="200" w:firstLine="420"/>
        <w:rPr>
          <w:noProof/>
        </w:rPr>
      </w:pPr>
    </w:p>
    <w:p w14:paraId="09660AA4" w14:textId="77777777" w:rsidR="001D5783" w:rsidRDefault="00BB5833" w:rsidP="00BB5833">
      <w:pPr>
        <w:ind w:firstLineChars="200" w:firstLine="420"/>
        <w:rPr>
          <w:noProof/>
        </w:rPr>
      </w:pPr>
      <w:r>
        <w:rPr>
          <w:noProof/>
        </w:rPr>
        <w:drawing>
          <wp:anchor distT="0" distB="0" distL="114300" distR="114300" simplePos="0" relativeHeight="251704320" behindDoc="1" locked="0" layoutInCell="1" allowOverlap="1" wp14:anchorId="351E15E3" wp14:editId="7A2BD51E">
            <wp:simplePos x="0" y="0"/>
            <wp:positionH relativeFrom="margin">
              <wp:align>left</wp:align>
            </wp:positionH>
            <wp:positionV relativeFrom="paragraph">
              <wp:posOffset>10160</wp:posOffset>
            </wp:positionV>
            <wp:extent cx="848995" cy="729615"/>
            <wp:effectExtent l="0" t="0" r="0" b="0"/>
            <wp:wrapTight wrapText="bothSides">
              <wp:wrapPolygon edited="0">
                <wp:start x="3393" y="0"/>
                <wp:lineTo x="1454" y="5640"/>
                <wp:lineTo x="0" y="10715"/>
                <wp:lineTo x="0" y="20867"/>
                <wp:lineTo x="18902" y="20867"/>
                <wp:lineTo x="18902" y="18047"/>
                <wp:lineTo x="18417" y="10715"/>
                <wp:lineTo x="16963" y="9023"/>
                <wp:lineTo x="15025" y="2256"/>
                <wp:lineTo x="14055" y="0"/>
                <wp:lineTo x="3393" y="0"/>
              </wp:wrapPolygon>
            </wp:wrapTight>
            <wp:docPr id="12" name="图片 12" descr="Julie Winkle Giul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ulie Winkle Giulion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995" cy="729615"/>
                    </a:xfrm>
                    <a:prstGeom prst="rect">
                      <a:avLst/>
                    </a:prstGeom>
                    <a:noFill/>
                    <a:ln>
                      <a:noFill/>
                    </a:ln>
                  </pic:spPr>
                </pic:pic>
              </a:graphicData>
            </a:graphic>
          </wp:anchor>
        </w:drawing>
      </w:r>
      <w:r w:rsidRPr="00BB5833">
        <w:rPr>
          <w:rFonts w:hint="eastAsia"/>
          <w:b/>
          <w:bCs/>
          <w:color w:val="000000"/>
          <w:szCs w:val="21"/>
        </w:rPr>
        <w:t>朱莉·温克尔·朱里奥尼（</w:t>
      </w:r>
      <w:r w:rsidRPr="00BB5833">
        <w:rPr>
          <w:rFonts w:hint="eastAsia"/>
          <w:b/>
          <w:bCs/>
          <w:color w:val="000000"/>
          <w:szCs w:val="21"/>
        </w:rPr>
        <w:t xml:space="preserve">Julie Winkle </w:t>
      </w:r>
      <w:proofErr w:type="spellStart"/>
      <w:r w:rsidRPr="00BB5833">
        <w:rPr>
          <w:rFonts w:hint="eastAsia"/>
          <w:b/>
          <w:bCs/>
          <w:color w:val="000000"/>
          <w:szCs w:val="21"/>
        </w:rPr>
        <w:t>Giulioni</w:t>
      </w:r>
      <w:proofErr w:type="spellEnd"/>
      <w:r w:rsidRPr="00BB5833">
        <w:rPr>
          <w:rFonts w:hint="eastAsia"/>
          <w:b/>
          <w:bCs/>
          <w:color w:val="000000"/>
          <w:szCs w:val="21"/>
        </w:rPr>
        <w:t>）</w:t>
      </w:r>
      <w:r w:rsidRPr="00BB5833">
        <w:rPr>
          <w:rFonts w:hint="eastAsia"/>
          <w:bCs/>
          <w:color w:val="000000"/>
          <w:szCs w:val="21"/>
        </w:rPr>
        <w:t>是</w:t>
      </w:r>
      <w:r>
        <w:rPr>
          <w:rFonts w:hint="eastAsia"/>
          <w:noProof/>
        </w:rPr>
        <w:t>DesignArounds</w:t>
      </w:r>
      <w:r w:rsidRPr="00BB5833">
        <w:rPr>
          <w:rFonts w:hint="eastAsia"/>
          <w:bCs/>
          <w:color w:val="000000"/>
          <w:szCs w:val="21"/>
        </w:rPr>
        <w:t>的联合创办者与主要负责人</w:t>
      </w:r>
      <w:r>
        <w:rPr>
          <w:rFonts w:hint="eastAsia"/>
          <w:bCs/>
          <w:color w:val="000000"/>
          <w:szCs w:val="21"/>
        </w:rPr>
        <w:t>，这</w:t>
      </w:r>
      <w:r w:rsidRPr="00BB5833">
        <w:rPr>
          <w:rFonts w:hint="eastAsia"/>
          <w:bCs/>
          <w:color w:val="000000"/>
          <w:szCs w:val="21"/>
        </w:rPr>
        <w:t>是一家活跃于美国东西沿海的咨询与教学设计公司，专注于帮助企业提高领导力、销售以及客户服务。</w:t>
      </w:r>
      <w:r>
        <w:rPr>
          <w:rFonts w:hint="eastAsia"/>
          <w:bCs/>
          <w:color w:val="000000"/>
          <w:szCs w:val="21"/>
        </w:rPr>
        <w:t>她</w:t>
      </w:r>
      <w:r>
        <w:rPr>
          <w:rFonts w:hint="eastAsia"/>
          <w:noProof/>
        </w:rPr>
        <w:t>通过其公司与世界各地的组织合作，通过领导力和学习提高绩效。她是</w:t>
      </w:r>
      <w:r>
        <w:rPr>
          <w:rFonts w:hint="eastAsia"/>
          <w:noProof/>
        </w:rPr>
        <w:t>Inc. Magazine</w:t>
      </w:r>
      <w:r>
        <w:rPr>
          <w:rFonts w:hint="eastAsia"/>
          <w:noProof/>
        </w:rPr>
        <w:t>百强领导力演讲者之一，并就生涯发展和各种职场话题提供咨询、教学、演讲和写作服务。</w:t>
      </w:r>
    </w:p>
    <w:p w14:paraId="3BA8A93C" w14:textId="77777777" w:rsidR="0008201C" w:rsidRDefault="0008201C" w:rsidP="0008201C">
      <w:pPr>
        <w:rPr>
          <w:noProof/>
        </w:rPr>
      </w:pPr>
    </w:p>
    <w:p w14:paraId="460A6F56" w14:textId="77777777" w:rsidR="0008201C" w:rsidRDefault="0008201C" w:rsidP="0008201C">
      <w:pPr>
        <w:rPr>
          <w:noProof/>
        </w:rPr>
      </w:pPr>
    </w:p>
    <w:p w14:paraId="49B85A7F" w14:textId="3A8C97CC" w:rsidR="0008201C" w:rsidRPr="0008201C" w:rsidRDefault="0008201C" w:rsidP="0008201C">
      <w:pPr>
        <w:rPr>
          <w:b/>
          <w:bCs/>
          <w:noProof/>
        </w:rPr>
      </w:pPr>
      <w:r>
        <w:rPr>
          <w:rFonts w:hint="eastAsia"/>
          <w:b/>
          <w:bCs/>
          <w:noProof/>
        </w:rPr>
        <w:t>媒体评价：</w:t>
      </w:r>
    </w:p>
    <w:p w14:paraId="22FF2D16" w14:textId="77777777" w:rsidR="0008201C" w:rsidRDefault="0008201C" w:rsidP="00BB5833">
      <w:pPr>
        <w:ind w:firstLineChars="200" w:firstLine="420"/>
        <w:rPr>
          <w:noProof/>
        </w:rPr>
      </w:pPr>
    </w:p>
    <w:p w14:paraId="0C8B87D2" w14:textId="5049A481" w:rsidR="0008201C" w:rsidRDefault="0008201C" w:rsidP="0008201C">
      <w:pPr>
        <w:ind w:firstLineChars="200" w:firstLine="420"/>
        <w:rPr>
          <w:noProof/>
        </w:rPr>
      </w:pPr>
      <w:r>
        <w:rPr>
          <w:rFonts w:hint="eastAsia"/>
          <w:noProof/>
        </w:rPr>
        <w:t>“这是一本实用的必读指南，适合那些曾经认为‘我没有时间进行职业发展对话’的人。这本书充满了富有洞察力的问题和切实可行的实践，是一份持续赠送的礼物，它将人们的领导者转变为卓越的职业教练。”</w:t>
      </w:r>
    </w:p>
    <w:p w14:paraId="5FE642E7" w14:textId="0C7B29FA" w:rsidR="0008201C" w:rsidRDefault="0008201C" w:rsidP="0008201C">
      <w:pPr>
        <w:ind w:firstLineChars="200" w:firstLine="420"/>
        <w:jc w:val="right"/>
        <w:rPr>
          <w:noProof/>
        </w:rPr>
      </w:pPr>
      <w:r>
        <w:rPr>
          <w:rFonts w:hint="eastAsia"/>
          <w:noProof/>
        </w:rPr>
        <w:t>——罗谢尔·阿诺德</w:t>
      </w:r>
      <w:r>
        <w:rPr>
          <w:rFonts w:hint="eastAsia"/>
          <w:noProof/>
        </w:rPr>
        <w:t>-</w:t>
      </w:r>
      <w:r>
        <w:rPr>
          <w:rFonts w:hint="eastAsia"/>
          <w:noProof/>
        </w:rPr>
        <w:t>西蒙斯（</w:t>
      </w:r>
      <w:r>
        <w:rPr>
          <w:rFonts w:hint="eastAsia"/>
          <w:noProof/>
        </w:rPr>
        <w:t>Rochelle Arnold-Simmons</w:t>
      </w:r>
      <w:r>
        <w:rPr>
          <w:rFonts w:hint="eastAsia"/>
          <w:noProof/>
        </w:rPr>
        <w:t>），</w:t>
      </w:r>
      <w:r w:rsidRPr="0008201C">
        <w:rPr>
          <w:rFonts w:hint="eastAsia"/>
          <w:noProof/>
        </w:rPr>
        <w:t>安德玛</w:t>
      </w:r>
      <w:r>
        <w:rPr>
          <w:rFonts w:hint="eastAsia"/>
          <w:noProof/>
        </w:rPr>
        <w:t>（</w:t>
      </w:r>
      <w:r>
        <w:rPr>
          <w:rFonts w:hint="eastAsia"/>
          <w:noProof/>
        </w:rPr>
        <w:t>Under Armour</w:t>
      </w:r>
      <w:r>
        <w:rPr>
          <w:rFonts w:hint="eastAsia"/>
          <w:noProof/>
        </w:rPr>
        <w:t>）全球人才、领导力与发展部高级总监</w:t>
      </w:r>
      <w:r>
        <w:rPr>
          <w:rFonts w:hint="eastAsia"/>
          <w:noProof/>
        </w:rPr>
        <w:t xml:space="preserve"> </w:t>
      </w:r>
    </w:p>
    <w:p w14:paraId="1FA179ED" w14:textId="77777777" w:rsidR="0008201C" w:rsidRDefault="0008201C" w:rsidP="0008201C">
      <w:pPr>
        <w:ind w:firstLineChars="200" w:firstLine="420"/>
        <w:rPr>
          <w:noProof/>
        </w:rPr>
      </w:pPr>
    </w:p>
    <w:p w14:paraId="10CF430E" w14:textId="433EDBC6" w:rsidR="0008201C" w:rsidRDefault="0008201C" w:rsidP="0008201C">
      <w:pPr>
        <w:ind w:firstLineChars="200" w:firstLine="420"/>
        <w:rPr>
          <w:noProof/>
        </w:rPr>
      </w:pPr>
      <w:r>
        <w:rPr>
          <w:rFonts w:hint="eastAsia"/>
          <w:noProof/>
        </w:rPr>
        <w:t>“这本开创性的著作强调了投资于员工的职业发展对于业务成果的重要性。</w:t>
      </w:r>
      <w:r w:rsidRPr="0008201C">
        <w:rPr>
          <w:rFonts w:hint="eastAsia"/>
          <w:noProof/>
        </w:rPr>
        <w:t>凯耶</w:t>
      </w:r>
      <w:r>
        <w:rPr>
          <w:rFonts w:hint="eastAsia"/>
          <w:noProof/>
        </w:rPr>
        <w:t>和</w:t>
      </w:r>
      <w:r w:rsidRPr="0008201C">
        <w:rPr>
          <w:rFonts w:hint="eastAsia"/>
          <w:color w:val="000000"/>
          <w:szCs w:val="21"/>
        </w:rPr>
        <w:t>温克尔·朱里奥尼</w:t>
      </w:r>
      <w:r>
        <w:rPr>
          <w:rFonts w:hint="eastAsia"/>
          <w:noProof/>
        </w:rPr>
        <w:t>通过合理的建议和清晰的指导，向领导者们展示了人才发展如何带来更强大的团队和持久的成功。”</w:t>
      </w:r>
    </w:p>
    <w:p w14:paraId="7A4C2E46" w14:textId="24CCBB99" w:rsidR="0008201C" w:rsidRDefault="0008201C" w:rsidP="0008201C">
      <w:pPr>
        <w:ind w:firstLineChars="200" w:firstLine="420"/>
        <w:jc w:val="right"/>
        <w:rPr>
          <w:noProof/>
        </w:rPr>
      </w:pPr>
      <w:r>
        <w:rPr>
          <w:rFonts w:hint="eastAsia"/>
          <w:noProof/>
        </w:rPr>
        <w:t>——梅丽莎·戴姆勒（</w:t>
      </w:r>
      <w:r w:rsidRPr="0008201C">
        <w:rPr>
          <w:noProof/>
        </w:rPr>
        <w:t>Melissa Daimler</w:t>
      </w:r>
      <w:r>
        <w:rPr>
          <w:rFonts w:hint="eastAsia"/>
          <w:noProof/>
        </w:rPr>
        <w:t>），</w:t>
      </w:r>
      <w:r>
        <w:rPr>
          <w:rFonts w:hint="eastAsia"/>
          <w:noProof/>
        </w:rPr>
        <w:t>Udemy</w:t>
      </w:r>
      <w:r>
        <w:rPr>
          <w:rFonts w:hint="eastAsia"/>
          <w:noProof/>
        </w:rPr>
        <w:t>首席学习官</w:t>
      </w:r>
    </w:p>
    <w:p w14:paraId="57982A7D" w14:textId="77777777" w:rsidR="0008201C" w:rsidRDefault="0008201C" w:rsidP="0008201C">
      <w:pPr>
        <w:ind w:firstLineChars="200" w:firstLine="420"/>
        <w:rPr>
          <w:noProof/>
        </w:rPr>
      </w:pPr>
    </w:p>
    <w:p w14:paraId="03A2EF61" w14:textId="24550145" w:rsidR="0008201C" w:rsidRDefault="0008201C" w:rsidP="0008201C">
      <w:pPr>
        <w:ind w:firstLineChars="200" w:firstLine="420"/>
        <w:rPr>
          <w:noProof/>
        </w:rPr>
      </w:pPr>
      <w:r>
        <w:rPr>
          <w:rFonts w:hint="eastAsia"/>
          <w:noProof/>
        </w:rPr>
        <w:t>“这本实用的指南提供了一个公式，任何人事经理都可以遵循这个公式来帮助发展职业生涯，任何公司都可以遵循这个公式来提高整体业绩。”</w:t>
      </w:r>
    </w:p>
    <w:p w14:paraId="568BE2E8" w14:textId="7565970A" w:rsidR="0008201C" w:rsidRPr="00274762" w:rsidRDefault="0008201C" w:rsidP="0008201C">
      <w:pPr>
        <w:ind w:firstLineChars="200" w:firstLine="420"/>
        <w:jc w:val="right"/>
        <w:rPr>
          <w:noProof/>
        </w:rPr>
      </w:pPr>
      <w:r>
        <w:rPr>
          <w:rFonts w:hint="eastAsia"/>
          <w:noProof/>
        </w:rPr>
        <w:t>——凯文·奥克斯（</w:t>
      </w:r>
      <w:r w:rsidRPr="0008201C">
        <w:rPr>
          <w:noProof/>
        </w:rPr>
        <w:t>Kevin Oakes</w:t>
      </w:r>
      <w:r>
        <w:rPr>
          <w:rFonts w:hint="eastAsia"/>
          <w:noProof/>
        </w:rPr>
        <w:t>），企业生产力研究所（</w:t>
      </w:r>
      <w:r>
        <w:rPr>
          <w:rFonts w:hint="eastAsia"/>
          <w:noProof/>
        </w:rPr>
        <w:t>i4cp</w:t>
      </w:r>
      <w:r>
        <w:rPr>
          <w:rFonts w:hint="eastAsia"/>
          <w:noProof/>
        </w:rPr>
        <w:t>）首席执行官</w:t>
      </w:r>
    </w:p>
    <w:p w14:paraId="2AB2F173" w14:textId="77777777" w:rsidR="001F5938" w:rsidRDefault="001F5938" w:rsidP="001F5938">
      <w:pPr>
        <w:rPr>
          <w:noProof/>
        </w:rPr>
      </w:pPr>
    </w:p>
    <w:p w14:paraId="7E4FBA47" w14:textId="77777777" w:rsidR="009629A4" w:rsidRDefault="009629A4" w:rsidP="001F5938">
      <w:pPr>
        <w:rPr>
          <w:noProof/>
        </w:rPr>
      </w:pPr>
    </w:p>
    <w:p w14:paraId="43C4B2BC" w14:textId="1F4BB897" w:rsidR="009629A4" w:rsidRPr="009629A4" w:rsidRDefault="009629A4" w:rsidP="001F5938">
      <w:pPr>
        <w:rPr>
          <w:b/>
          <w:bCs/>
          <w:noProof/>
        </w:rPr>
      </w:pPr>
      <w:r w:rsidRPr="009629A4">
        <w:rPr>
          <w:rFonts w:hint="eastAsia"/>
          <w:b/>
          <w:bCs/>
          <w:noProof/>
        </w:rPr>
        <w:lastRenderedPageBreak/>
        <w:t>营销信息：</w:t>
      </w:r>
    </w:p>
    <w:p w14:paraId="76D508FF" w14:textId="77777777" w:rsidR="009629A4" w:rsidRDefault="009629A4" w:rsidP="001F5938">
      <w:pPr>
        <w:rPr>
          <w:noProof/>
        </w:rPr>
      </w:pPr>
    </w:p>
    <w:p w14:paraId="4401CE79" w14:textId="77777777" w:rsidR="009629A4" w:rsidRPr="009629A4" w:rsidRDefault="009629A4" w:rsidP="009629A4">
      <w:pPr>
        <w:rPr>
          <w:noProof/>
        </w:rPr>
      </w:pPr>
      <w:r w:rsidRPr="009629A4">
        <w:rPr>
          <w:noProof/>
        </w:rPr>
        <w:t>You can view Julie Winkle Giulioni here:</w:t>
      </w:r>
    </w:p>
    <w:p w14:paraId="145ADB17" w14:textId="77777777" w:rsidR="009629A4" w:rsidRPr="009629A4" w:rsidRDefault="00000000" w:rsidP="009629A4">
      <w:pPr>
        <w:numPr>
          <w:ilvl w:val="0"/>
          <w:numId w:val="29"/>
        </w:numPr>
        <w:rPr>
          <w:noProof/>
        </w:rPr>
      </w:pPr>
      <w:hyperlink r:id="rId11" w:history="1">
        <w:r w:rsidR="009629A4" w:rsidRPr="009629A4">
          <w:rPr>
            <w:rStyle w:val="ab"/>
            <w:noProof/>
          </w:rPr>
          <w:t>The Brand Called You</w:t>
        </w:r>
      </w:hyperlink>
      <w:r w:rsidR="009629A4" w:rsidRPr="009629A4">
        <w:rPr>
          <w:noProof/>
        </w:rPr>
        <w:t> - September 17, 2024</w:t>
      </w:r>
    </w:p>
    <w:p w14:paraId="7C93C0BE" w14:textId="77777777" w:rsidR="009629A4" w:rsidRPr="009629A4" w:rsidRDefault="009629A4" w:rsidP="009629A4">
      <w:pPr>
        <w:rPr>
          <w:noProof/>
        </w:rPr>
      </w:pPr>
      <w:r w:rsidRPr="009629A4">
        <w:rPr>
          <w:noProof/>
        </w:rPr>
        <w:t>And listen to her here:</w:t>
      </w:r>
    </w:p>
    <w:p w14:paraId="4B562C7D" w14:textId="77777777" w:rsidR="009629A4" w:rsidRPr="009629A4" w:rsidRDefault="00000000" w:rsidP="009629A4">
      <w:pPr>
        <w:numPr>
          <w:ilvl w:val="0"/>
          <w:numId w:val="30"/>
        </w:numPr>
        <w:rPr>
          <w:noProof/>
        </w:rPr>
      </w:pPr>
      <w:hyperlink r:id="rId12" w:history="1">
        <w:r w:rsidR="009629A4" w:rsidRPr="009629A4">
          <w:rPr>
            <w:rStyle w:val="ab"/>
            <w:noProof/>
          </w:rPr>
          <w:t>The Accidental Trainer</w:t>
        </w:r>
      </w:hyperlink>
      <w:r w:rsidR="009629A4" w:rsidRPr="009629A4">
        <w:rPr>
          <w:noProof/>
        </w:rPr>
        <w:t> - September 5, 2024</w:t>
      </w:r>
    </w:p>
    <w:p w14:paraId="42879929" w14:textId="77777777" w:rsidR="009629A4" w:rsidRDefault="009629A4" w:rsidP="001F5938">
      <w:pPr>
        <w:rPr>
          <w:noProof/>
        </w:rPr>
      </w:pPr>
    </w:p>
    <w:p w14:paraId="058D5B6B" w14:textId="77777777" w:rsidR="000152F9" w:rsidRDefault="000152F9" w:rsidP="001F5938">
      <w:pPr>
        <w:rPr>
          <w:noProof/>
        </w:rPr>
      </w:pPr>
    </w:p>
    <w:p w14:paraId="54D4B00E" w14:textId="5EE83DAD" w:rsidR="000152F9" w:rsidRPr="000152F9" w:rsidRDefault="000152F9" w:rsidP="000152F9">
      <w:pPr>
        <w:jc w:val="center"/>
        <w:rPr>
          <w:noProof/>
          <w:sz w:val="30"/>
          <w:szCs w:val="30"/>
        </w:rPr>
      </w:pPr>
      <w:r w:rsidRPr="000152F9">
        <w:rPr>
          <w:rFonts w:hint="eastAsia"/>
          <w:b/>
          <w:bCs/>
          <w:color w:val="000000"/>
          <w:sz w:val="30"/>
          <w:szCs w:val="30"/>
        </w:rPr>
        <w:t>《做个会谈话的好上司，第三版》</w:t>
      </w:r>
    </w:p>
    <w:p w14:paraId="1B63CE26" w14:textId="77777777" w:rsidR="000152F9" w:rsidRDefault="000152F9" w:rsidP="000152F9">
      <w:pPr>
        <w:jc w:val="center"/>
        <w:rPr>
          <w:noProof/>
        </w:rPr>
      </w:pPr>
    </w:p>
    <w:p w14:paraId="03FF940A" w14:textId="50C20834" w:rsidR="000152F9" w:rsidRDefault="000152F9" w:rsidP="000152F9">
      <w:pPr>
        <w:jc w:val="center"/>
        <w:rPr>
          <w:rFonts w:hint="eastAsia"/>
          <w:noProof/>
        </w:rPr>
      </w:pPr>
      <w:r>
        <w:rPr>
          <w:rFonts w:hint="eastAsia"/>
          <w:noProof/>
        </w:rPr>
        <w:t>引言：别</w:t>
      </w:r>
      <w:r>
        <w:rPr>
          <w:rFonts w:hint="eastAsia"/>
          <w:noProof/>
        </w:rPr>
        <w:t>说我们没有警告过你</w:t>
      </w:r>
    </w:p>
    <w:p w14:paraId="7EDEE619" w14:textId="326CF501" w:rsidR="000152F9" w:rsidRDefault="000152F9" w:rsidP="000152F9">
      <w:pPr>
        <w:jc w:val="center"/>
        <w:rPr>
          <w:rFonts w:hint="eastAsia"/>
          <w:noProof/>
        </w:rPr>
      </w:pPr>
      <w:r>
        <w:rPr>
          <w:rFonts w:hint="eastAsia"/>
          <w:noProof/>
        </w:rPr>
        <w:t xml:space="preserve">1. </w:t>
      </w:r>
      <w:r>
        <w:rPr>
          <w:rFonts w:hint="eastAsia"/>
          <w:noProof/>
        </w:rPr>
        <w:t>培养</w:t>
      </w:r>
      <w:r>
        <w:rPr>
          <w:rFonts w:hint="eastAsia"/>
          <w:noProof/>
        </w:rPr>
        <w:t>我，否则我将成为历史！</w:t>
      </w:r>
    </w:p>
    <w:p w14:paraId="482E3C33" w14:textId="77777777" w:rsidR="000152F9" w:rsidRDefault="000152F9" w:rsidP="000152F9">
      <w:pPr>
        <w:jc w:val="center"/>
        <w:rPr>
          <w:rFonts w:hint="eastAsia"/>
          <w:noProof/>
        </w:rPr>
      </w:pPr>
      <w:r>
        <w:rPr>
          <w:rFonts w:hint="eastAsia"/>
          <w:noProof/>
        </w:rPr>
        <w:t xml:space="preserve">2. </w:t>
      </w:r>
      <w:r>
        <w:rPr>
          <w:rFonts w:hint="eastAsia"/>
          <w:noProof/>
        </w:rPr>
        <w:t>我们能谈谈吗？</w:t>
      </w:r>
    </w:p>
    <w:p w14:paraId="30C858C1" w14:textId="2FC76515" w:rsidR="000152F9" w:rsidRDefault="000152F9" w:rsidP="000152F9">
      <w:pPr>
        <w:jc w:val="center"/>
        <w:rPr>
          <w:rFonts w:hint="eastAsia"/>
          <w:noProof/>
        </w:rPr>
      </w:pPr>
      <w:r>
        <w:rPr>
          <w:rFonts w:hint="eastAsia"/>
          <w:noProof/>
        </w:rPr>
        <w:t xml:space="preserve">3. </w:t>
      </w:r>
      <w:r w:rsidRPr="000152F9">
        <w:rPr>
          <w:rFonts w:hint="eastAsia"/>
          <w:noProof/>
        </w:rPr>
        <w:t>让过往照亮前行之路</w:t>
      </w:r>
    </w:p>
    <w:p w14:paraId="1101B0FE" w14:textId="68A6DA57" w:rsidR="000152F9" w:rsidRDefault="000152F9" w:rsidP="000152F9">
      <w:pPr>
        <w:jc w:val="center"/>
        <w:rPr>
          <w:rFonts w:hint="eastAsia"/>
          <w:noProof/>
        </w:rPr>
      </w:pPr>
      <w:r>
        <w:rPr>
          <w:rFonts w:hint="eastAsia"/>
          <w:noProof/>
        </w:rPr>
        <w:t xml:space="preserve">4. </w:t>
      </w:r>
      <w:r w:rsidRPr="000152F9">
        <w:rPr>
          <w:rFonts w:hint="eastAsia"/>
          <w:noProof/>
        </w:rPr>
        <w:t>饲养我吧</w:t>
      </w:r>
    </w:p>
    <w:p w14:paraId="08EFC1B1" w14:textId="77777777" w:rsidR="000152F9" w:rsidRDefault="000152F9" w:rsidP="000152F9">
      <w:pPr>
        <w:jc w:val="center"/>
        <w:rPr>
          <w:rFonts w:hint="eastAsia"/>
          <w:noProof/>
        </w:rPr>
      </w:pPr>
      <w:r>
        <w:rPr>
          <w:rFonts w:hint="eastAsia"/>
          <w:noProof/>
        </w:rPr>
        <w:t xml:space="preserve">5. </w:t>
      </w:r>
      <w:r>
        <w:rPr>
          <w:rFonts w:hint="eastAsia"/>
          <w:noProof/>
        </w:rPr>
        <w:t>发生了什么事？</w:t>
      </w:r>
    </w:p>
    <w:p w14:paraId="70E6465D" w14:textId="74FE4F6B" w:rsidR="000152F9" w:rsidRDefault="000152F9" w:rsidP="000152F9">
      <w:pPr>
        <w:jc w:val="center"/>
        <w:rPr>
          <w:noProof/>
        </w:rPr>
      </w:pPr>
      <w:r>
        <w:rPr>
          <w:noProof/>
        </w:rPr>
        <w:t xml:space="preserve">6. </w:t>
      </w:r>
      <w:r w:rsidRPr="000152F9">
        <w:rPr>
          <w:rFonts w:hint="eastAsia"/>
          <w:noProof/>
        </w:rPr>
        <w:t>如果不是上升，那又是什么？</w:t>
      </w:r>
    </w:p>
    <w:p w14:paraId="4D265E49" w14:textId="6478DB4A" w:rsidR="000152F9" w:rsidRDefault="000152F9" w:rsidP="000152F9">
      <w:pPr>
        <w:jc w:val="center"/>
        <w:rPr>
          <w:rFonts w:hint="eastAsia"/>
          <w:noProof/>
        </w:rPr>
      </w:pPr>
      <w:r>
        <w:rPr>
          <w:rFonts w:hint="eastAsia"/>
          <w:noProof/>
        </w:rPr>
        <w:t xml:space="preserve">7. </w:t>
      </w:r>
      <w:r w:rsidRPr="000152F9">
        <w:rPr>
          <w:rFonts w:hint="eastAsia"/>
          <w:noProof/>
        </w:rPr>
        <w:t>同一位置，全新视角</w:t>
      </w:r>
    </w:p>
    <w:p w14:paraId="53FC0424" w14:textId="0B819A7A" w:rsidR="000152F9" w:rsidRDefault="000152F9" w:rsidP="000152F9">
      <w:pPr>
        <w:jc w:val="center"/>
        <w:rPr>
          <w:rFonts w:hint="eastAsia"/>
          <w:noProof/>
        </w:rPr>
      </w:pPr>
      <w:r>
        <w:rPr>
          <w:rFonts w:hint="eastAsia"/>
          <w:noProof/>
        </w:rPr>
        <w:t xml:space="preserve">8. </w:t>
      </w:r>
      <w:r>
        <w:rPr>
          <w:rFonts w:hint="eastAsia"/>
          <w:noProof/>
        </w:rPr>
        <w:t>推进行动</w:t>
      </w:r>
    </w:p>
    <w:p w14:paraId="0637A8F5" w14:textId="060FDFB7" w:rsidR="000152F9" w:rsidRDefault="000152F9" w:rsidP="000152F9">
      <w:pPr>
        <w:jc w:val="center"/>
        <w:rPr>
          <w:rFonts w:hint="eastAsia"/>
          <w:noProof/>
        </w:rPr>
      </w:pPr>
      <w:r>
        <w:rPr>
          <w:rFonts w:hint="eastAsia"/>
          <w:noProof/>
        </w:rPr>
        <w:t xml:space="preserve">9. </w:t>
      </w:r>
      <w:r>
        <w:rPr>
          <w:rFonts w:hint="eastAsia"/>
          <w:noProof/>
        </w:rPr>
        <w:t>顺势而为</w:t>
      </w:r>
    </w:p>
    <w:p w14:paraId="2059643F" w14:textId="0800BA86" w:rsidR="000152F9" w:rsidRDefault="000152F9" w:rsidP="000152F9">
      <w:pPr>
        <w:jc w:val="center"/>
        <w:rPr>
          <w:rFonts w:hint="eastAsia"/>
          <w:noProof/>
        </w:rPr>
      </w:pPr>
      <w:r>
        <w:rPr>
          <w:rFonts w:hint="eastAsia"/>
          <w:noProof/>
        </w:rPr>
        <w:t xml:space="preserve">10. </w:t>
      </w:r>
      <w:r w:rsidRPr="000152F9">
        <w:rPr>
          <w:rFonts w:hint="eastAsia"/>
          <w:noProof/>
        </w:rPr>
        <w:t>远程</w:t>
      </w:r>
      <w:r>
        <w:rPr>
          <w:rFonts w:hint="eastAsia"/>
          <w:noProof/>
        </w:rPr>
        <w:t>发展</w:t>
      </w:r>
    </w:p>
    <w:p w14:paraId="206782EE" w14:textId="1F004A6C" w:rsidR="000152F9" w:rsidRDefault="000152F9" w:rsidP="000152F9">
      <w:pPr>
        <w:jc w:val="center"/>
        <w:rPr>
          <w:rFonts w:hint="eastAsia"/>
          <w:noProof/>
        </w:rPr>
      </w:pPr>
      <w:r>
        <w:rPr>
          <w:rFonts w:hint="eastAsia"/>
          <w:noProof/>
        </w:rPr>
        <w:t>总结：持续发展</w:t>
      </w:r>
    </w:p>
    <w:p w14:paraId="061A097B" w14:textId="6933DD5C" w:rsidR="000152F9" w:rsidRDefault="000152F9" w:rsidP="000152F9">
      <w:pPr>
        <w:jc w:val="center"/>
        <w:rPr>
          <w:rFonts w:hint="eastAsia"/>
          <w:noProof/>
        </w:rPr>
      </w:pPr>
      <w:r>
        <w:rPr>
          <w:rFonts w:hint="eastAsia"/>
          <w:noProof/>
        </w:rPr>
        <w:t>致谢</w:t>
      </w:r>
    </w:p>
    <w:p w14:paraId="2FEA6A02" w14:textId="05C0013F" w:rsidR="000152F9" w:rsidRDefault="000152F9" w:rsidP="000152F9">
      <w:pPr>
        <w:jc w:val="center"/>
        <w:rPr>
          <w:rFonts w:hint="eastAsia"/>
          <w:noProof/>
        </w:rPr>
      </w:pPr>
      <w:r>
        <w:rPr>
          <w:rFonts w:hint="eastAsia"/>
          <w:noProof/>
        </w:rPr>
        <w:t>索引</w:t>
      </w:r>
    </w:p>
    <w:p w14:paraId="4EF19CA7" w14:textId="31FC73CD" w:rsidR="000152F9" w:rsidRDefault="000152F9" w:rsidP="000152F9">
      <w:pPr>
        <w:jc w:val="center"/>
        <w:rPr>
          <w:rFonts w:hint="eastAsia"/>
          <w:noProof/>
        </w:rPr>
      </w:pPr>
      <w:r>
        <w:rPr>
          <w:rFonts w:hint="eastAsia"/>
          <w:noProof/>
        </w:rPr>
        <w:t>关于作者</w:t>
      </w:r>
    </w:p>
    <w:p w14:paraId="261388EA" w14:textId="3CF355DE" w:rsidR="000152F9" w:rsidRDefault="000152F9" w:rsidP="000152F9">
      <w:pPr>
        <w:jc w:val="center"/>
        <w:rPr>
          <w:rFonts w:hint="eastAsia"/>
          <w:noProof/>
        </w:rPr>
      </w:pPr>
      <w:r>
        <w:rPr>
          <w:rFonts w:hint="eastAsia"/>
          <w:noProof/>
        </w:rPr>
        <w:t>与作者合作</w:t>
      </w:r>
    </w:p>
    <w:p w14:paraId="39747CE8" w14:textId="5E31E9AF" w:rsidR="000152F9" w:rsidRDefault="000152F9" w:rsidP="000152F9">
      <w:pPr>
        <w:jc w:val="center"/>
        <w:rPr>
          <w:noProof/>
        </w:rPr>
      </w:pPr>
      <w:r>
        <w:rPr>
          <w:rFonts w:hint="eastAsia"/>
          <w:noProof/>
        </w:rPr>
        <w:t>讨论指南</w:t>
      </w:r>
    </w:p>
    <w:p w14:paraId="2CE1984A" w14:textId="77777777" w:rsidR="000152F9" w:rsidRDefault="000152F9" w:rsidP="001F5938">
      <w:pPr>
        <w:rPr>
          <w:rFonts w:hint="eastAsia"/>
          <w:noProof/>
        </w:rPr>
      </w:pPr>
    </w:p>
    <w:p w14:paraId="2DE58146" w14:textId="77777777" w:rsidR="001F5938" w:rsidRPr="007D0F1D" w:rsidRDefault="001F5938" w:rsidP="001F5938">
      <w:pPr>
        <w:rPr>
          <w:noProof/>
        </w:rPr>
      </w:pPr>
    </w:p>
    <w:p w14:paraId="589D329E"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1ABCF96"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7476E74" w14:textId="77777777" w:rsidR="00AE574A" w:rsidRDefault="00A14DF2">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14:paraId="6A65447C"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A013BE9"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C6444F2"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1DB5AF97" w14:textId="77777777" w:rsidR="00AE574A" w:rsidRDefault="00A14DF2">
      <w:pPr>
        <w:rPr>
          <w:rStyle w:val="ab"/>
          <w:szCs w:val="21"/>
        </w:rPr>
      </w:pPr>
      <w:r>
        <w:rPr>
          <w:color w:val="000000"/>
          <w:szCs w:val="21"/>
        </w:rPr>
        <w:t>公司网址：</w:t>
      </w:r>
      <w:hyperlink r:id="rId14" w:history="1">
        <w:r>
          <w:rPr>
            <w:rStyle w:val="ab"/>
            <w:szCs w:val="21"/>
          </w:rPr>
          <w:t>http://www.nurnberg.com.cn</w:t>
        </w:r>
      </w:hyperlink>
    </w:p>
    <w:p w14:paraId="5E1DE5C2" w14:textId="77777777" w:rsidR="00AE574A" w:rsidRDefault="00A14DF2">
      <w:pPr>
        <w:rPr>
          <w:color w:val="000000"/>
          <w:szCs w:val="21"/>
        </w:rPr>
      </w:pPr>
      <w:r>
        <w:rPr>
          <w:color w:val="000000"/>
          <w:szCs w:val="21"/>
        </w:rPr>
        <w:t>书目下载：</w:t>
      </w:r>
      <w:hyperlink r:id="rId15" w:history="1">
        <w:r>
          <w:rPr>
            <w:rStyle w:val="ab"/>
            <w:szCs w:val="21"/>
          </w:rPr>
          <w:t>http://www.nurnberg.com.cn/booklist_zh/list.aspx</w:t>
        </w:r>
      </w:hyperlink>
    </w:p>
    <w:p w14:paraId="3C041C44" w14:textId="77777777" w:rsidR="00AE574A" w:rsidRDefault="00A14DF2">
      <w:pPr>
        <w:rPr>
          <w:color w:val="000000"/>
          <w:szCs w:val="21"/>
        </w:rPr>
      </w:pPr>
      <w:r>
        <w:rPr>
          <w:color w:val="000000"/>
          <w:szCs w:val="21"/>
        </w:rPr>
        <w:t>书讯浏览：</w:t>
      </w:r>
      <w:hyperlink r:id="rId16" w:history="1">
        <w:r>
          <w:rPr>
            <w:rStyle w:val="ab"/>
            <w:szCs w:val="21"/>
          </w:rPr>
          <w:t>http://www.nurnberg.com.cn/book/book.aspx</w:t>
        </w:r>
      </w:hyperlink>
    </w:p>
    <w:p w14:paraId="04BD3FEA" w14:textId="77777777" w:rsidR="00AE574A" w:rsidRDefault="00A14DF2">
      <w:pPr>
        <w:rPr>
          <w:color w:val="000000"/>
          <w:szCs w:val="21"/>
        </w:rPr>
      </w:pPr>
      <w:r>
        <w:rPr>
          <w:color w:val="000000"/>
          <w:szCs w:val="21"/>
        </w:rPr>
        <w:t>视频推荐：</w:t>
      </w:r>
      <w:hyperlink r:id="rId17" w:history="1">
        <w:r>
          <w:rPr>
            <w:rStyle w:val="ab"/>
            <w:szCs w:val="21"/>
          </w:rPr>
          <w:t>http://www.nurnberg.com.cn/video/video.aspx</w:t>
        </w:r>
      </w:hyperlink>
    </w:p>
    <w:p w14:paraId="6B499400" w14:textId="77777777" w:rsidR="00AE574A" w:rsidRDefault="00A14DF2">
      <w:pPr>
        <w:rPr>
          <w:rStyle w:val="ab"/>
          <w:szCs w:val="21"/>
        </w:rPr>
      </w:pPr>
      <w:r>
        <w:rPr>
          <w:color w:val="000000"/>
          <w:szCs w:val="21"/>
        </w:rPr>
        <w:t>豆瓣小站：</w:t>
      </w:r>
      <w:hyperlink r:id="rId18" w:history="1">
        <w:r>
          <w:rPr>
            <w:rStyle w:val="ab"/>
            <w:szCs w:val="21"/>
          </w:rPr>
          <w:t>http://site.douban.com/110577/</w:t>
        </w:r>
      </w:hyperlink>
    </w:p>
    <w:p w14:paraId="00BFB359"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55500DCF" w14:textId="77777777" w:rsidR="00AE574A" w:rsidRDefault="00A14DF2">
      <w:pPr>
        <w:shd w:val="clear" w:color="auto" w:fill="FFFFFF"/>
        <w:rPr>
          <w:b/>
          <w:color w:val="000000"/>
        </w:rPr>
      </w:pPr>
      <w:proofErr w:type="gramStart"/>
      <w:r>
        <w:rPr>
          <w:color w:val="000000"/>
          <w:szCs w:val="21"/>
        </w:rPr>
        <w:lastRenderedPageBreak/>
        <w:t>微信订阅</w:t>
      </w:r>
      <w:proofErr w:type="gramEnd"/>
      <w:r>
        <w:rPr>
          <w:color w:val="000000"/>
          <w:szCs w:val="21"/>
        </w:rPr>
        <w:t>号：</w:t>
      </w:r>
      <w:r>
        <w:rPr>
          <w:color w:val="000000"/>
          <w:szCs w:val="21"/>
        </w:rPr>
        <w:t>ANABJ2002</w:t>
      </w:r>
    </w:p>
    <w:bookmarkEnd w:id="0"/>
    <w:bookmarkEnd w:id="1"/>
    <w:p w14:paraId="7B2EAC0B" w14:textId="77777777" w:rsidR="00AE574A" w:rsidRDefault="0039597D">
      <w:pPr>
        <w:ind w:right="420"/>
        <w:rPr>
          <w:rFonts w:eastAsia="Gungsuh"/>
          <w:color w:val="000000"/>
          <w:kern w:val="0"/>
          <w:szCs w:val="21"/>
        </w:rPr>
      </w:pPr>
      <w:r>
        <w:rPr>
          <w:bCs/>
          <w:noProof/>
          <w:szCs w:val="21"/>
        </w:rPr>
        <w:drawing>
          <wp:inline distT="0" distB="0" distL="0" distR="0" wp14:anchorId="03893827" wp14:editId="423BDF4C">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488B123D" w14:textId="77777777" w:rsidR="00817C6D" w:rsidRDefault="00817C6D">
      <w:pPr>
        <w:ind w:right="420"/>
        <w:rPr>
          <w:rFonts w:eastAsia="Gungsuh"/>
          <w:color w:val="000000"/>
          <w:kern w:val="0"/>
          <w:szCs w:val="21"/>
        </w:rPr>
      </w:pPr>
    </w:p>
    <w:sectPr w:rsidR="00817C6D">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0B9EB" w14:textId="77777777" w:rsidR="00BE170F" w:rsidRDefault="00BE170F">
      <w:r>
        <w:separator/>
      </w:r>
    </w:p>
  </w:endnote>
  <w:endnote w:type="continuationSeparator" w:id="0">
    <w:p w14:paraId="0832F1BB" w14:textId="77777777" w:rsidR="00BE170F" w:rsidRDefault="00BE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A702" w14:textId="77777777" w:rsidR="00AE574A" w:rsidRDefault="00AE574A">
    <w:pPr>
      <w:pBdr>
        <w:bottom w:val="single" w:sz="6" w:space="1" w:color="auto"/>
      </w:pBdr>
      <w:jc w:val="center"/>
      <w:rPr>
        <w:rFonts w:ascii="方正姚体" w:eastAsia="方正姚体"/>
        <w:sz w:val="18"/>
      </w:rPr>
    </w:pPr>
  </w:p>
  <w:p w14:paraId="607BDD7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0AEC84C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2EAEE957"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073A6BAD"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8B7DF" w14:textId="77777777" w:rsidR="00BE170F" w:rsidRDefault="00BE170F">
      <w:r>
        <w:separator/>
      </w:r>
    </w:p>
  </w:footnote>
  <w:footnote w:type="continuationSeparator" w:id="0">
    <w:p w14:paraId="4704D7A6" w14:textId="77777777" w:rsidR="00BE170F" w:rsidRDefault="00BE1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F3529"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1068A7F8" wp14:editId="1A008414">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73518"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2E348F4"/>
    <w:multiLevelType w:val="multilevel"/>
    <w:tmpl w:val="05DC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2A10B33"/>
    <w:multiLevelType w:val="multilevel"/>
    <w:tmpl w:val="8962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42899775">
    <w:abstractNumId w:val="15"/>
  </w:num>
  <w:num w:numId="2" w16cid:durableId="290789129">
    <w:abstractNumId w:val="10"/>
  </w:num>
  <w:num w:numId="3" w16cid:durableId="598217947">
    <w:abstractNumId w:val="18"/>
  </w:num>
  <w:num w:numId="4" w16cid:durableId="1950426145">
    <w:abstractNumId w:val="16"/>
  </w:num>
  <w:num w:numId="5" w16cid:durableId="1719234633">
    <w:abstractNumId w:val="20"/>
  </w:num>
  <w:num w:numId="6" w16cid:durableId="517617433">
    <w:abstractNumId w:val="17"/>
  </w:num>
  <w:num w:numId="7" w16cid:durableId="630330542">
    <w:abstractNumId w:val="12"/>
  </w:num>
  <w:num w:numId="8" w16cid:durableId="1705789107">
    <w:abstractNumId w:val="14"/>
  </w:num>
  <w:num w:numId="9" w16cid:durableId="1405910132">
    <w:abstractNumId w:val="28"/>
  </w:num>
  <w:num w:numId="10" w16cid:durableId="534465586">
    <w:abstractNumId w:val="1"/>
  </w:num>
  <w:num w:numId="11" w16cid:durableId="27878874">
    <w:abstractNumId w:val="0"/>
  </w:num>
  <w:num w:numId="12" w16cid:durableId="89282869">
    <w:abstractNumId w:val="7"/>
  </w:num>
  <w:num w:numId="13" w16cid:durableId="1781140800">
    <w:abstractNumId w:val="22"/>
  </w:num>
  <w:num w:numId="14" w16cid:durableId="1366128552">
    <w:abstractNumId w:val="23"/>
  </w:num>
  <w:num w:numId="15" w16cid:durableId="2030448600">
    <w:abstractNumId w:val="9"/>
  </w:num>
  <w:num w:numId="16" w16cid:durableId="1063022560">
    <w:abstractNumId w:val="27"/>
  </w:num>
  <w:num w:numId="17" w16cid:durableId="119689169">
    <w:abstractNumId w:val="8"/>
  </w:num>
  <w:num w:numId="18" w16cid:durableId="713772828">
    <w:abstractNumId w:val="13"/>
  </w:num>
  <w:num w:numId="19" w16cid:durableId="596716329">
    <w:abstractNumId w:val="4"/>
  </w:num>
  <w:num w:numId="20" w16cid:durableId="1539472521">
    <w:abstractNumId w:val="29"/>
  </w:num>
  <w:num w:numId="21" w16cid:durableId="921909351">
    <w:abstractNumId w:val="25"/>
  </w:num>
  <w:num w:numId="22" w16cid:durableId="98188953">
    <w:abstractNumId w:val="19"/>
  </w:num>
  <w:num w:numId="23" w16cid:durableId="1871067814">
    <w:abstractNumId w:val="2"/>
  </w:num>
  <w:num w:numId="24" w16cid:durableId="183135700">
    <w:abstractNumId w:val="6"/>
  </w:num>
  <w:num w:numId="25" w16cid:durableId="2054040770">
    <w:abstractNumId w:val="26"/>
  </w:num>
  <w:num w:numId="26" w16cid:durableId="1072695751">
    <w:abstractNumId w:val="3"/>
  </w:num>
  <w:num w:numId="27" w16cid:durableId="1199395589">
    <w:abstractNumId w:val="11"/>
  </w:num>
  <w:num w:numId="28" w16cid:durableId="66003568">
    <w:abstractNumId w:val="24"/>
  </w:num>
  <w:num w:numId="29" w16cid:durableId="1583836607">
    <w:abstractNumId w:val="21"/>
  </w:num>
  <w:num w:numId="30" w16cid:durableId="1157304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3D7A"/>
    <w:rsid w:val="00014408"/>
    <w:rsid w:val="000152F9"/>
    <w:rsid w:val="000226FA"/>
    <w:rsid w:val="00025FB0"/>
    <w:rsid w:val="00025FB2"/>
    <w:rsid w:val="00030D63"/>
    <w:rsid w:val="000312A7"/>
    <w:rsid w:val="00040304"/>
    <w:rsid w:val="00042B7B"/>
    <w:rsid w:val="0006147A"/>
    <w:rsid w:val="00061C2C"/>
    <w:rsid w:val="000655A2"/>
    <w:rsid w:val="0006601A"/>
    <w:rsid w:val="000803A7"/>
    <w:rsid w:val="000809EA"/>
    <w:rsid w:val="00080CD8"/>
    <w:rsid w:val="000810D5"/>
    <w:rsid w:val="0008117D"/>
    <w:rsid w:val="0008201C"/>
    <w:rsid w:val="00082504"/>
    <w:rsid w:val="0008781E"/>
    <w:rsid w:val="00093597"/>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1017C7"/>
    <w:rsid w:val="00102500"/>
    <w:rsid w:val="00110260"/>
    <w:rsid w:val="00111BE4"/>
    <w:rsid w:val="0011264B"/>
    <w:rsid w:val="001134E9"/>
    <w:rsid w:val="00121268"/>
    <w:rsid w:val="00123372"/>
    <w:rsid w:val="00125D6C"/>
    <w:rsid w:val="00132397"/>
    <w:rsid w:val="00132921"/>
    <w:rsid w:val="00134987"/>
    <w:rsid w:val="0014260B"/>
    <w:rsid w:val="001467D7"/>
    <w:rsid w:val="00146F1E"/>
    <w:rsid w:val="0015144D"/>
    <w:rsid w:val="001516D4"/>
    <w:rsid w:val="00156770"/>
    <w:rsid w:val="00162B4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5783"/>
    <w:rsid w:val="001D6C23"/>
    <w:rsid w:val="001E03D0"/>
    <w:rsid w:val="001F0F15"/>
    <w:rsid w:val="001F5938"/>
    <w:rsid w:val="00203F21"/>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6C3"/>
    <w:rsid w:val="002523C1"/>
    <w:rsid w:val="0025514A"/>
    <w:rsid w:val="002551EE"/>
    <w:rsid w:val="00261231"/>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629D"/>
    <w:rsid w:val="002B369F"/>
    <w:rsid w:val="002B5ADD"/>
    <w:rsid w:val="002C0257"/>
    <w:rsid w:val="002C253E"/>
    <w:rsid w:val="002D009B"/>
    <w:rsid w:val="002D024D"/>
    <w:rsid w:val="002D02DB"/>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44A"/>
    <w:rsid w:val="0033179B"/>
    <w:rsid w:val="00334EC5"/>
    <w:rsid w:val="00336416"/>
    <w:rsid w:val="00340311"/>
    <w:rsid w:val="00340C73"/>
    <w:rsid w:val="00341881"/>
    <w:rsid w:val="0034331D"/>
    <w:rsid w:val="003512EF"/>
    <w:rsid w:val="00351479"/>
    <w:rsid w:val="003514A6"/>
    <w:rsid w:val="00357F6D"/>
    <w:rsid w:val="003646A1"/>
    <w:rsid w:val="00365966"/>
    <w:rsid w:val="00365F5D"/>
    <w:rsid w:val="003702ED"/>
    <w:rsid w:val="00374360"/>
    <w:rsid w:val="003752EC"/>
    <w:rsid w:val="003803C5"/>
    <w:rsid w:val="00381866"/>
    <w:rsid w:val="00387E71"/>
    <w:rsid w:val="003935E9"/>
    <w:rsid w:val="00393C30"/>
    <w:rsid w:val="00394CAC"/>
    <w:rsid w:val="0039543C"/>
    <w:rsid w:val="0039597D"/>
    <w:rsid w:val="003971B4"/>
    <w:rsid w:val="003A3423"/>
    <w:rsid w:val="003A3601"/>
    <w:rsid w:val="003A389A"/>
    <w:rsid w:val="003A5B82"/>
    <w:rsid w:val="003C524C"/>
    <w:rsid w:val="003D49B4"/>
    <w:rsid w:val="003E1932"/>
    <w:rsid w:val="003F4DC2"/>
    <w:rsid w:val="003F745B"/>
    <w:rsid w:val="004039C9"/>
    <w:rsid w:val="00403BF3"/>
    <w:rsid w:val="00407188"/>
    <w:rsid w:val="00411503"/>
    <w:rsid w:val="00415275"/>
    <w:rsid w:val="00422383"/>
    <w:rsid w:val="00422BE4"/>
    <w:rsid w:val="00427236"/>
    <w:rsid w:val="004310DF"/>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F1C04"/>
    <w:rsid w:val="004F5C0C"/>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57A31"/>
    <w:rsid w:val="00564FD9"/>
    <w:rsid w:val="0056617F"/>
    <w:rsid w:val="005661DF"/>
    <w:rsid w:val="005878BC"/>
    <w:rsid w:val="00597BF3"/>
    <w:rsid w:val="005A5D4B"/>
    <w:rsid w:val="005B2CF5"/>
    <w:rsid w:val="005B444D"/>
    <w:rsid w:val="005C244E"/>
    <w:rsid w:val="005C27DC"/>
    <w:rsid w:val="005D167F"/>
    <w:rsid w:val="005D1AE9"/>
    <w:rsid w:val="005D3FD9"/>
    <w:rsid w:val="005D743E"/>
    <w:rsid w:val="005E316E"/>
    <w:rsid w:val="005E31E5"/>
    <w:rsid w:val="005E6DEC"/>
    <w:rsid w:val="005E70B8"/>
    <w:rsid w:val="005F146D"/>
    <w:rsid w:val="005F20CE"/>
    <w:rsid w:val="005F2EC6"/>
    <w:rsid w:val="005F4D4D"/>
    <w:rsid w:val="005F5420"/>
    <w:rsid w:val="005F5550"/>
    <w:rsid w:val="00604E54"/>
    <w:rsid w:val="0061388D"/>
    <w:rsid w:val="00615A78"/>
    <w:rsid w:val="00616A0F"/>
    <w:rsid w:val="006176AA"/>
    <w:rsid w:val="00624740"/>
    <w:rsid w:val="006247F7"/>
    <w:rsid w:val="00626B30"/>
    <w:rsid w:val="00636ECB"/>
    <w:rsid w:val="0063758D"/>
    <w:rsid w:val="00641A9F"/>
    <w:rsid w:val="00642256"/>
    <w:rsid w:val="00655FA9"/>
    <w:rsid w:val="00657F70"/>
    <w:rsid w:val="006656BA"/>
    <w:rsid w:val="00665C42"/>
    <w:rsid w:val="00667C85"/>
    <w:rsid w:val="00680EFB"/>
    <w:rsid w:val="006A4F4B"/>
    <w:rsid w:val="006A5F5C"/>
    <w:rsid w:val="006A64E1"/>
    <w:rsid w:val="006B5C5C"/>
    <w:rsid w:val="006B6CAB"/>
    <w:rsid w:val="006D15FA"/>
    <w:rsid w:val="006D37ED"/>
    <w:rsid w:val="006D4FC0"/>
    <w:rsid w:val="006E2E2E"/>
    <w:rsid w:val="006E34B6"/>
    <w:rsid w:val="006E7473"/>
    <w:rsid w:val="006F096F"/>
    <w:rsid w:val="006F1E29"/>
    <w:rsid w:val="006F234E"/>
    <w:rsid w:val="00701B34"/>
    <w:rsid w:val="00706C11"/>
    <w:rsid w:val="007078E0"/>
    <w:rsid w:val="00713329"/>
    <w:rsid w:val="007146A9"/>
    <w:rsid w:val="00715F9D"/>
    <w:rsid w:val="00716293"/>
    <w:rsid w:val="007171C9"/>
    <w:rsid w:val="007230DA"/>
    <w:rsid w:val="00725740"/>
    <w:rsid w:val="0072726F"/>
    <w:rsid w:val="00733BEE"/>
    <w:rsid w:val="007419C0"/>
    <w:rsid w:val="007460A9"/>
    <w:rsid w:val="00747520"/>
    <w:rsid w:val="0075002B"/>
    <w:rsid w:val="0075196D"/>
    <w:rsid w:val="00761403"/>
    <w:rsid w:val="007656C6"/>
    <w:rsid w:val="007702A2"/>
    <w:rsid w:val="00771BAB"/>
    <w:rsid w:val="00774233"/>
    <w:rsid w:val="007815D7"/>
    <w:rsid w:val="00792AB2"/>
    <w:rsid w:val="007962CA"/>
    <w:rsid w:val="007A1107"/>
    <w:rsid w:val="007A15FA"/>
    <w:rsid w:val="007A513F"/>
    <w:rsid w:val="007A5AA6"/>
    <w:rsid w:val="007B1AFA"/>
    <w:rsid w:val="007B5222"/>
    <w:rsid w:val="007B6993"/>
    <w:rsid w:val="007B7FA4"/>
    <w:rsid w:val="007C3170"/>
    <w:rsid w:val="007C4BA4"/>
    <w:rsid w:val="007C5D7D"/>
    <w:rsid w:val="007C68DC"/>
    <w:rsid w:val="007D0F1D"/>
    <w:rsid w:val="007D262A"/>
    <w:rsid w:val="007D5288"/>
    <w:rsid w:val="007D69A1"/>
    <w:rsid w:val="007D6EEC"/>
    <w:rsid w:val="007E0798"/>
    <w:rsid w:val="007E0883"/>
    <w:rsid w:val="007E108E"/>
    <w:rsid w:val="007E1C62"/>
    <w:rsid w:val="007E2BA6"/>
    <w:rsid w:val="007E2C73"/>
    <w:rsid w:val="007E348E"/>
    <w:rsid w:val="007E44C1"/>
    <w:rsid w:val="007F01FB"/>
    <w:rsid w:val="007F1B8C"/>
    <w:rsid w:val="007F652C"/>
    <w:rsid w:val="00805ED5"/>
    <w:rsid w:val="0080605C"/>
    <w:rsid w:val="00811253"/>
    <w:rsid w:val="008129CA"/>
    <w:rsid w:val="00813426"/>
    <w:rsid w:val="00816558"/>
    <w:rsid w:val="008167E8"/>
    <w:rsid w:val="00817C6D"/>
    <w:rsid w:val="00820522"/>
    <w:rsid w:val="00823500"/>
    <w:rsid w:val="00824FC6"/>
    <w:rsid w:val="008265DF"/>
    <w:rsid w:val="00835EF9"/>
    <w:rsid w:val="008375D6"/>
    <w:rsid w:val="00842333"/>
    <w:rsid w:val="008520C3"/>
    <w:rsid w:val="00852DF8"/>
    <w:rsid w:val="00865331"/>
    <w:rsid w:val="00867535"/>
    <w:rsid w:val="008706FD"/>
    <w:rsid w:val="008833DC"/>
    <w:rsid w:val="00886092"/>
    <w:rsid w:val="00894C94"/>
    <w:rsid w:val="00895CB6"/>
    <w:rsid w:val="008A58CD"/>
    <w:rsid w:val="008A6811"/>
    <w:rsid w:val="008A7AE7"/>
    <w:rsid w:val="008B18DA"/>
    <w:rsid w:val="008B4546"/>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245A"/>
    <w:rsid w:val="00925931"/>
    <w:rsid w:val="009261E6"/>
    <w:rsid w:val="00926692"/>
    <w:rsid w:val="00931DDB"/>
    <w:rsid w:val="00937973"/>
    <w:rsid w:val="00943659"/>
    <w:rsid w:val="0095366B"/>
    <w:rsid w:val="00953C63"/>
    <w:rsid w:val="009544B0"/>
    <w:rsid w:val="0095747D"/>
    <w:rsid w:val="009629A4"/>
    <w:rsid w:val="009722EA"/>
    <w:rsid w:val="009736A9"/>
    <w:rsid w:val="00973993"/>
    <w:rsid w:val="00973E1A"/>
    <w:rsid w:val="00981D4C"/>
    <w:rsid w:val="00982AA3"/>
    <w:rsid w:val="009836C5"/>
    <w:rsid w:val="00986039"/>
    <w:rsid w:val="00995581"/>
    <w:rsid w:val="00996023"/>
    <w:rsid w:val="009A1093"/>
    <w:rsid w:val="009B01A7"/>
    <w:rsid w:val="009B3943"/>
    <w:rsid w:val="009B6C40"/>
    <w:rsid w:val="009C4C3A"/>
    <w:rsid w:val="009C536D"/>
    <w:rsid w:val="009C66BB"/>
    <w:rsid w:val="009D09AC"/>
    <w:rsid w:val="009D1B71"/>
    <w:rsid w:val="009D7EA7"/>
    <w:rsid w:val="009E2906"/>
    <w:rsid w:val="009E3884"/>
    <w:rsid w:val="009E5739"/>
    <w:rsid w:val="009F0757"/>
    <w:rsid w:val="00A05112"/>
    <w:rsid w:val="00A10F0C"/>
    <w:rsid w:val="00A1225E"/>
    <w:rsid w:val="00A12C70"/>
    <w:rsid w:val="00A13476"/>
    <w:rsid w:val="00A14DF2"/>
    <w:rsid w:val="00A2587A"/>
    <w:rsid w:val="00A31124"/>
    <w:rsid w:val="00A34EE8"/>
    <w:rsid w:val="00A41C41"/>
    <w:rsid w:val="00A45A3D"/>
    <w:rsid w:val="00A52D94"/>
    <w:rsid w:val="00A531FB"/>
    <w:rsid w:val="00A541BD"/>
    <w:rsid w:val="00A54A8E"/>
    <w:rsid w:val="00A54B52"/>
    <w:rsid w:val="00A63852"/>
    <w:rsid w:val="00A67AC4"/>
    <w:rsid w:val="00A71EAE"/>
    <w:rsid w:val="00A7604E"/>
    <w:rsid w:val="00A866EC"/>
    <w:rsid w:val="00A86BB7"/>
    <w:rsid w:val="00A90D6D"/>
    <w:rsid w:val="00A90FC8"/>
    <w:rsid w:val="00A91D49"/>
    <w:rsid w:val="00A92789"/>
    <w:rsid w:val="00AA3AB7"/>
    <w:rsid w:val="00AA508E"/>
    <w:rsid w:val="00AB060D"/>
    <w:rsid w:val="00AB5964"/>
    <w:rsid w:val="00AB6301"/>
    <w:rsid w:val="00AB7588"/>
    <w:rsid w:val="00AB762B"/>
    <w:rsid w:val="00AC6720"/>
    <w:rsid w:val="00AC7610"/>
    <w:rsid w:val="00AD1193"/>
    <w:rsid w:val="00AD23A3"/>
    <w:rsid w:val="00AE574A"/>
    <w:rsid w:val="00AF0671"/>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5833"/>
    <w:rsid w:val="00BB6A0E"/>
    <w:rsid w:val="00BB6E9B"/>
    <w:rsid w:val="00BC3360"/>
    <w:rsid w:val="00BC558C"/>
    <w:rsid w:val="00BD57A4"/>
    <w:rsid w:val="00BD7950"/>
    <w:rsid w:val="00BD7BD7"/>
    <w:rsid w:val="00BE170F"/>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DD3"/>
    <w:rsid w:val="00C307FC"/>
    <w:rsid w:val="00C308BC"/>
    <w:rsid w:val="00C323FE"/>
    <w:rsid w:val="00C32BF0"/>
    <w:rsid w:val="00C348D1"/>
    <w:rsid w:val="00C36462"/>
    <w:rsid w:val="00C4011A"/>
    <w:rsid w:val="00C40DC8"/>
    <w:rsid w:val="00C437A2"/>
    <w:rsid w:val="00C71CE9"/>
    <w:rsid w:val="00C71DBF"/>
    <w:rsid w:val="00C73E8B"/>
    <w:rsid w:val="00C77924"/>
    <w:rsid w:val="00C835AD"/>
    <w:rsid w:val="00C9021F"/>
    <w:rsid w:val="00CA032E"/>
    <w:rsid w:val="00CA1DDF"/>
    <w:rsid w:val="00CA4144"/>
    <w:rsid w:val="00CB24C9"/>
    <w:rsid w:val="00CB6027"/>
    <w:rsid w:val="00CC3237"/>
    <w:rsid w:val="00CC69DA"/>
    <w:rsid w:val="00CD3036"/>
    <w:rsid w:val="00CD409A"/>
    <w:rsid w:val="00CE1169"/>
    <w:rsid w:val="00CE14FC"/>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A5EA3"/>
    <w:rsid w:val="00DB0A2B"/>
    <w:rsid w:val="00DB3297"/>
    <w:rsid w:val="00DB6D5C"/>
    <w:rsid w:val="00DB7750"/>
    <w:rsid w:val="00DB7D8F"/>
    <w:rsid w:val="00DD4F03"/>
    <w:rsid w:val="00DD65DE"/>
    <w:rsid w:val="00DE34D0"/>
    <w:rsid w:val="00DE74B1"/>
    <w:rsid w:val="00DF0BB7"/>
    <w:rsid w:val="00E00CC0"/>
    <w:rsid w:val="00E132E9"/>
    <w:rsid w:val="00E13770"/>
    <w:rsid w:val="00E15659"/>
    <w:rsid w:val="00E257E9"/>
    <w:rsid w:val="00E3263F"/>
    <w:rsid w:val="00E35440"/>
    <w:rsid w:val="00E43598"/>
    <w:rsid w:val="00E43D51"/>
    <w:rsid w:val="00E509A5"/>
    <w:rsid w:val="00E52A82"/>
    <w:rsid w:val="00E54E5E"/>
    <w:rsid w:val="00E557C1"/>
    <w:rsid w:val="00E65115"/>
    <w:rsid w:val="00E725A1"/>
    <w:rsid w:val="00E73DA5"/>
    <w:rsid w:val="00E74A65"/>
    <w:rsid w:val="00E74E90"/>
    <w:rsid w:val="00E7718D"/>
    <w:rsid w:val="00E81AB5"/>
    <w:rsid w:val="00E8393C"/>
    <w:rsid w:val="00E86708"/>
    <w:rsid w:val="00E92DB2"/>
    <w:rsid w:val="00EA231C"/>
    <w:rsid w:val="00EA6987"/>
    <w:rsid w:val="00EA74CC"/>
    <w:rsid w:val="00EB27B1"/>
    <w:rsid w:val="00EB4E4D"/>
    <w:rsid w:val="00EB79A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A2346"/>
    <w:rsid w:val="00FA2810"/>
    <w:rsid w:val="00FB277E"/>
    <w:rsid w:val="00FB5963"/>
    <w:rsid w:val="00FC07E0"/>
    <w:rsid w:val="00FC3699"/>
    <w:rsid w:val="00FC4671"/>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0C012"/>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styleId="ad">
    <w:name w:val="Unresolved Mention"/>
    <w:basedOn w:val="a0"/>
    <w:uiPriority w:val="99"/>
    <w:semiHidden/>
    <w:unhideWhenUsed/>
    <w:rsid w:val="00962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5958125">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0855527">
      <w:bodyDiv w:val="1"/>
      <w:marLeft w:val="0"/>
      <w:marRight w:val="0"/>
      <w:marTop w:val="0"/>
      <w:marBottom w:val="0"/>
      <w:divBdr>
        <w:top w:val="none" w:sz="0" w:space="0" w:color="auto"/>
        <w:left w:val="none" w:sz="0" w:space="0" w:color="auto"/>
        <w:bottom w:val="none" w:sz="0" w:space="0" w:color="auto"/>
        <w:right w:val="none" w:sz="0" w:space="0" w:color="auto"/>
      </w:divBdr>
    </w:div>
    <w:div w:id="80417617">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0713510">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2617603">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4090887">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5492660">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1288520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2099504">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483843">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74277281">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8755">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voox.com/en/take-your-career-from-invisibility-to-impact-with-audios-mp3_rf_133479574_1.html" TargetMode="External"/><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wAgaHPJlC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09EE3-183B-47B3-9665-27A0BDA3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622</Words>
  <Characters>3546</Characters>
  <Application>Microsoft Office Word</Application>
  <DocSecurity>0</DocSecurity>
  <Lines>29</Lines>
  <Paragraphs>8</Paragraphs>
  <ScaleCrop>false</ScaleCrop>
  <Company>2ndSpAcE</Company>
  <LinksUpToDate>false</LinksUpToDate>
  <CharactersWithSpaces>4160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8</cp:revision>
  <cp:lastPrinted>2005-06-10T06:33:00Z</cp:lastPrinted>
  <dcterms:created xsi:type="dcterms:W3CDTF">2024-04-08T03:44:00Z</dcterms:created>
  <dcterms:modified xsi:type="dcterms:W3CDTF">2024-09-20T06:10:00Z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