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1 210129.png屏幕截图 2024-10-11 21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1 210129.png屏幕截图 2024-10-11 210129"/>
                    <pic:cNvPicPr>
                      <a:picLocks noChangeAspect="1"/>
                    </pic:cNvPicPr>
                  </pic:nvPicPr>
                  <pic:blipFill>
                    <a:blip r:embed="rId6"/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《黑王子号叛乱：革命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年代</w:t>
      </w:r>
      <w:r>
        <w:rPr>
          <w:rFonts w:hint="eastAsia"/>
          <w:b/>
          <w:bCs/>
          <w:color w:val="000000"/>
          <w:szCs w:val="21"/>
          <w:highlight w:val="none"/>
        </w:rPr>
        <w:t>大西洋世界中的奴隶制、海盗行为与自由的界限》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Mutiny on the Black Prince: Slavery, Piracy, and the Limits of Liberty in the Revolutionary Atlantic World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James H. Sweet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24B55F3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本书讲述了一艘十八世纪英国船只上的叛乱故事，以及其船东如何有效利用英国王室的力量来保护他们的投资，并在多个世代中扩大他们的财富和政治权力。</w:t>
      </w:r>
    </w:p>
    <w:p w14:paraId="7A965179">
      <w:pPr>
        <w:rPr>
          <w:rFonts w:hint="eastAsia"/>
          <w:bCs/>
          <w:kern w:val="0"/>
          <w:szCs w:val="21"/>
        </w:rPr>
      </w:pPr>
    </w:p>
    <w:p w14:paraId="79EB15E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1768年，英国奴隶船“黑王子号”从布里斯托港出发，驶向西非，但未能到达。在抵达旧卡拉巴尔之前，船员们发动叛乱，杀害了船长和军官。叛乱者将船重新命名为“自由号”，选举新</w:t>
      </w:r>
      <w:r>
        <w:rPr>
          <w:rFonts w:hint="eastAsia"/>
          <w:bCs/>
          <w:kern w:val="0"/>
          <w:szCs w:val="21"/>
          <w:lang w:val="en-US" w:eastAsia="zh-CN"/>
        </w:rPr>
        <w:t>首领</w:t>
      </w:r>
      <w:r>
        <w:rPr>
          <w:rFonts w:hint="eastAsia"/>
          <w:bCs/>
          <w:kern w:val="0"/>
          <w:szCs w:val="21"/>
        </w:rPr>
        <w:t>，驶向巴西。到达时，船员们已经分裂为</w:t>
      </w:r>
      <w:r>
        <w:rPr>
          <w:rFonts w:hint="eastAsia"/>
          <w:bCs/>
          <w:kern w:val="0"/>
          <w:szCs w:val="21"/>
          <w:lang w:val="en-US" w:eastAsia="zh-CN"/>
        </w:rPr>
        <w:t>一群</w:t>
      </w:r>
      <w:r>
        <w:rPr>
          <w:rFonts w:hint="eastAsia"/>
          <w:bCs/>
          <w:kern w:val="0"/>
          <w:szCs w:val="21"/>
        </w:rPr>
        <w:t>暴徒，向港口城市开火。“黑王子号”在伊斯帕尼奥拉岛海岸失事后，叛乱者逃往大西洋周边的据点，随之</w:t>
      </w:r>
      <w:r>
        <w:rPr>
          <w:rFonts w:hint="eastAsia"/>
          <w:bCs/>
          <w:kern w:val="0"/>
          <w:szCs w:val="21"/>
          <w:lang w:val="en-US" w:eastAsia="zh-CN"/>
        </w:rPr>
        <w:t>船东对他们</w:t>
      </w:r>
      <w:r>
        <w:rPr>
          <w:rFonts w:hint="eastAsia"/>
          <w:bCs/>
          <w:kern w:val="0"/>
          <w:szCs w:val="21"/>
        </w:rPr>
        <w:t>展开了长达八年的追捕。</w:t>
      </w:r>
    </w:p>
    <w:p w14:paraId="395DA276">
      <w:pPr>
        <w:rPr>
          <w:rFonts w:hint="eastAsia"/>
          <w:bCs/>
          <w:kern w:val="0"/>
          <w:szCs w:val="21"/>
        </w:rPr>
      </w:pPr>
    </w:p>
    <w:p w14:paraId="358BF4E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本书追踪了船员们转向海盗活动的过程，以及商人船东对叛乱的反应。在美国革命</w:t>
      </w:r>
      <w:r>
        <w:rPr>
          <w:rFonts w:hint="eastAsia"/>
          <w:bCs/>
          <w:kern w:val="0"/>
          <w:szCs w:val="21"/>
          <w:lang w:val="en-US" w:eastAsia="zh-CN"/>
        </w:rPr>
        <w:t>愈演愈烈</w:t>
      </w:r>
      <w:r>
        <w:rPr>
          <w:rFonts w:hint="eastAsia"/>
          <w:bCs/>
          <w:kern w:val="0"/>
          <w:szCs w:val="21"/>
        </w:rPr>
        <w:t>的同时，“黑王子号”船东进行了“影子”革命，动员英国王室为他们寻求正义和赔偿。这些私人商人利用国家监控、警务、引渡、死刑、国际外交，甚至战争来保护他们的财富。在一个声称自由与解放的时代，国家权力的私有化已开始显现，企业寡头取代了君主制，预示着大西洋世界中新型政治权力的出现。十八世纪布里斯托的奴隶商人与后代通过这一贸易积累了巨额财富，并将其投资于早期的英国银行、铁路、保险公司、工业制造，甚至英国国教会。</w:t>
      </w:r>
    </w:p>
    <w:p w14:paraId="18E3E317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《黑王子号叛乱》讲述了船上</w:t>
      </w:r>
      <w:r>
        <w:rPr>
          <w:rFonts w:hint="eastAsia"/>
          <w:bCs/>
          <w:kern w:val="0"/>
          <w:szCs w:val="21"/>
          <w:lang w:val="en-US" w:eastAsia="zh-CN"/>
        </w:rPr>
        <w:t>发生</w:t>
      </w:r>
      <w:r>
        <w:rPr>
          <w:rFonts w:hint="eastAsia"/>
          <w:bCs/>
          <w:kern w:val="0"/>
          <w:szCs w:val="21"/>
        </w:rPr>
        <w:t>的戏剧性故事，以及商人船东如何努力从大西洋各地捕获叛乱者，同时探讨了英国奴隶制如何塑造工业化</w:t>
      </w:r>
      <w:r>
        <w:rPr>
          <w:rFonts w:hint="eastAsia"/>
          <w:bCs/>
          <w:kern w:val="0"/>
          <w:szCs w:val="21"/>
          <w:lang w:val="en-US" w:eastAsia="zh-CN"/>
        </w:rPr>
        <w:t>时期大西洋</w:t>
      </w:r>
      <w:r>
        <w:rPr>
          <w:rFonts w:hint="eastAsia"/>
          <w:bCs/>
          <w:kern w:val="0"/>
          <w:szCs w:val="21"/>
        </w:rPr>
        <w:t>的经济和现代企业国家的演变。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詹姆斯·H·斯威特（</w:t>
      </w:r>
      <w:r>
        <w:rPr>
          <w:rFonts w:hint="eastAsia"/>
          <w:b/>
          <w:bCs/>
          <w:color w:val="000000"/>
          <w:szCs w:val="21"/>
          <w:highlight w:val="none"/>
        </w:rPr>
        <w:t>James H. Sweet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是威斯康星大学麦迪逊分校的维拉斯·贾兹特历史学杰出教授。他的著作《重建非洲：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1441-1770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非洲-葡萄牙世界的文化、亲属关系与宗教》以及《多明戈斯·阿尔瓦雷斯、非洲疗愈与大西洋世界的知识史》获得大奖。他曾担任美国历史协会会长。</w:t>
      </w:r>
    </w:p>
    <w:p w14:paraId="5CAE9383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E4A8DBE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6887423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好书重建了一个庞大的叛乱案例和西非大屠杀，深入探讨了十八世纪大西洋奴隶贸易的政治经济学。它讲述了一个引人入胜的故事，并提出有力的论点：商人资本主义是一种犯罪，谋杀是商业计划的一部分。斯威特通过仔细解读档案资料，将过去的错误与现在的不公联系起来，展现了历史学家的最佳技艺。”</w:t>
      </w:r>
    </w:p>
    <w:p w14:paraId="244C173D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——文森特·布朗，《塔基的反抗：大西洋奴隶战争的故事》作者</w:t>
      </w:r>
    </w:p>
    <w:p w14:paraId="1DD84D7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D3D0706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“这本书生动、流畅，基于广泛的档案研究，为布里斯托奴隶贸易的运作提供了新的视角。它捕捉到了恐怖的大西洋贸易，并追溯了这种暴力留下的错综复杂历史。”</w:t>
      </w:r>
    </w:p>
    <w:p w14:paraId="5268E00B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——玛格丽特·林肯，格林威治皇家博物馆前策展人</w:t>
      </w:r>
    </w:p>
    <w:p w14:paraId="689A92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2243B4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“本书对十八世纪英国帝国的种族资本主义机器的强烈指控，该帝国在大西洋上追求反革命，扼杀了民主希望，同时使企业垄断者获得国家的治理权，以自身利益为导向。”</w:t>
      </w:r>
    </w:p>
    <w:p w14:paraId="27CF5904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——凯瑟琳·威尔逊，斯托尼布鲁克大学</w:t>
      </w:r>
    </w:p>
    <w:p w14:paraId="3B5E1F8E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7A027C5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F4D4C1F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57C071E2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138B8E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1DF2882D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54B5FA77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15BEF49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1. 船只的掌控者</w:t>
      </w:r>
    </w:p>
    <w:p w14:paraId="177583E7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2. 粗犷的水手</w:t>
      </w:r>
    </w:p>
    <w:p w14:paraId="115ACB44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3. 海洋政治</w:t>
      </w:r>
    </w:p>
    <w:p w14:paraId="49EB6F2D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4. 旧卡拉巴尔</w:t>
      </w:r>
    </w:p>
    <w:p w14:paraId="62638DFA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5. 黑王子号</w:t>
      </w:r>
    </w:p>
    <w:p w14:paraId="3DA637AD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6. 自由？</w:t>
      </w:r>
    </w:p>
    <w:p w14:paraId="36ECC59E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7. 外交</w:t>
      </w:r>
    </w:p>
    <w:p w14:paraId="0ABBE8D3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8.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劫后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余生</w:t>
      </w:r>
    </w:p>
    <w:p w14:paraId="5B9081E8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尾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言</w:t>
      </w:r>
      <w:bookmarkStart w:id="1" w:name="_GoBack"/>
      <w:bookmarkEnd w:id="1"/>
      <w:r>
        <w:rPr>
          <w:rFonts w:hint="default"/>
          <w:b w:val="0"/>
          <w:bCs w:val="0"/>
          <w:color w:val="000000"/>
          <w:szCs w:val="21"/>
          <w:lang w:val="en-US" w:eastAsia="zh-CN"/>
        </w:rPr>
        <w:t>：清算</w:t>
      </w:r>
    </w:p>
    <w:p w14:paraId="034436D3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注释</w:t>
      </w:r>
    </w:p>
    <w:p w14:paraId="173C6FB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参考书目</w:t>
      </w:r>
    </w:p>
    <w:p w14:paraId="733F08A0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74FD342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DA34CE1"/>
    <w:rsid w:val="36064E9E"/>
    <w:rsid w:val="3AE04ADC"/>
    <w:rsid w:val="3C1934F8"/>
    <w:rsid w:val="432C279F"/>
    <w:rsid w:val="45A53E3C"/>
    <w:rsid w:val="68EE2E29"/>
    <w:rsid w:val="6AEB37C3"/>
    <w:rsid w:val="7750341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1079</Words>
  <Characters>1515</Characters>
  <Lines>25</Lines>
  <Paragraphs>7</Paragraphs>
  <TotalTime>3</TotalTime>
  <ScaleCrop>false</ScaleCrop>
  <LinksUpToDate>false</LinksUpToDate>
  <CharactersWithSpaces>1558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2024-10-18T05:41:18Z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