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12 231444.png屏幕截图 2024-10-12 23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12 231444.png屏幕截图 2024-10-12 231444"/>
                    <pic:cNvPicPr>
                      <a:picLocks noChangeAspect="1"/>
                    </pic:cNvPicPr>
                  </pic:nvPicPr>
                  <pic:blipFill>
                    <a:blip r:embed="rId6"/>
                    <a:srcRect l="1967" r="196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《不平等的起源》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Origins of Inequality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Joseph Stiglitz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Oxford University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912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出版时间：202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社会科学/经济学</w:t>
      </w:r>
    </w:p>
    <w:p w14:paraId="52C74D97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B0F659B">
      <w:pPr>
        <w:rPr>
          <w:rFonts w:hint="eastAsia"/>
          <w:bCs/>
          <w:kern w:val="0"/>
          <w:szCs w:val="21"/>
        </w:rPr>
      </w:pPr>
    </w:p>
    <w:p w14:paraId="60ACB945">
      <w:pPr>
        <w:numPr>
          <w:ilvl w:val="0"/>
          <w:numId w:val="2"/>
        </w:numPr>
        <w:ind w:left="42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将不平等理论的发展置于历史背景中，涵盖斯蒂格利茨1969年经典作品《个人收入与财富分配理论》之前和之后的理论。</w:t>
      </w:r>
    </w:p>
    <w:p w14:paraId="1D6D29DB">
      <w:pPr>
        <w:numPr>
          <w:ilvl w:val="0"/>
          <w:numId w:val="2"/>
        </w:numPr>
        <w:ind w:left="42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包括对早期理论的重要新扩展，解释增长与不平等的新事实。</w:t>
      </w:r>
    </w:p>
    <w:p w14:paraId="576EF08D">
      <w:pPr>
        <w:numPr>
          <w:ilvl w:val="0"/>
          <w:numId w:val="2"/>
        </w:numPr>
        <w:ind w:left="42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探讨一系列能够减少不平等的政策，结合所发展的理论模型及现实世界的背景，其中斯蒂格利茨作为政策制定者发挥了重要作用。</w:t>
      </w:r>
    </w:p>
    <w:p w14:paraId="7AB353EC">
      <w:pPr>
        <w:rPr>
          <w:rFonts w:hint="eastAsia"/>
          <w:bCs/>
          <w:kern w:val="0"/>
          <w:szCs w:val="21"/>
        </w:rPr>
      </w:pPr>
    </w:p>
    <w:p w14:paraId="7ED3DDB0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约瑟夫·斯蒂格利茨的职业生涯非凡。他是一位杰出的学者，曾获得诺贝尔经济学奖和诺贝尔和平奖，拥有哈佛、剑桥、牛津等超过五十所大学的荣誉学位，并当选为美国国家科学院、美国艺术与文学学院、皇家学会和英国学院的成员。他是一位公共服务者，曾担任克林顿总统经济顾问委员会主席和世界银行首席经济学家，领导联合国和法国的国际委员会，获得法国荣誉军团勋章和澳大利亚悉尼和平奖。他是一位公共知识分子，其多本关于重要话题的书籍均为畅销书。</w:t>
      </w:r>
    </w:p>
    <w:p w14:paraId="12182BE8">
      <w:pPr>
        <w:rPr>
          <w:rFonts w:hint="eastAsia"/>
          <w:bCs/>
          <w:kern w:val="0"/>
          <w:szCs w:val="21"/>
        </w:rPr>
      </w:pPr>
    </w:p>
    <w:p w14:paraId="632E95AA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促使他投身经济学的，是他在成长过程中目睹的不平等和歧视现象。他希望理解不平等的驱动因素以及如何应对这些问题，这成为了他终身的热情。本书汇集并扩展了他这一生的研究，借鉴了他职业生涯各阶段的挑战与洞见。</w:t>
      </w:r>
    </w:p>
    <w:p w14:paraId="1565854B">
      <w:pPr>
        <w:rPr>
          <w:rFonts w:hint="eastAsia"/>
          <w:bCs/>
          <w:kern w:val="0"/>
          <w:szCs w:val="21"/>
        </w:rPr>
      </w:pPr>
    </w:p>
    <w:p w14:paraId="0FE45E8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五十年前的一篇广为引用的论文中，斯蒂格利茨提出了分析代际财富和优势转移的基本框架，这在持续不平等中扮演了核心角色。本书首次全面阐述了他后续的研究，将当今的不平等视为离心力和向心力之间的斗争。在近几十年中，离心力增强，向心力减弱。他的总体理论为理解近几十年不平等的显著增长提供了框架，并为制定减少不平等的政策提供了基础。</w:t>
      </w:r>
    </w:p>
    <w:p w14:paraId="554EFD56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一个核心观点是，日益加剧的不平等并非不可避免。在根本意义上，不平等是一个选择。斯蒂格利茨解释道，不平等并不主要源于资本家与其他人之间的储蓄率差异（尽管这可能有一定影响），而是源于游戏规则，这些规则削弱了工人的谈判权，同时增强了企业的市场力量。他还解释了货币如何助长了财富不平等，并指出，除非采取措施，否则人工智能和机器人等技术变革可能使问题更加严重。他描述了既能减少不平等又能改善经济表现的政策。</w:t>
      </w:r>
    </w:p>
    <w:p w14:paraId="11B60DB0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0443E2A4">
      <w:pPr>
        <w:ind w:right="42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9EABEDC">
      <w:pPr>
        <w:ind w:right="420" w:firstLine="422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约瑟夫·E·斯蒂格利茨（</w:t>
      </w:r>
      <w:r>
        <w:rPr>
          <w:rFonts w:hint="eastAsia"/>
          <w:b/>
          <w:bCs/>
          <w:color w:val="000000"/>
          <w:szCs w:val="21"/>
          <w:highlight w:val="none"/>
        </w:rPr>
        <w:t>Joseph Stiglitz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美国经济学家，现任哥伦比亚大学教授。他还担任经济合作与发展组织（OECD）经济表现与社会进步测量高级专家组的共同主席，以及罗斯福研究所的首席经济学家。斯蒂格利茨曾获得诺贝尔经济学奖（2001年）和约翰·贝茨·克拉克奖（1979年），曾任世界银行高级副总裁兼首席经济学家，以及美国总统经济顾问委员会成员及主席。2000年，斯蒂格利茨创立了政策对话倡议，这是一个位于哥伦比亚大学的国际发展智库。他自2001年起担任哥伦比亚大学教职，并于2003年获得该校最高学术职称（大学教授）。</w:t>
      </w:r>
    </w:p>
    <w:p w14:paraId="5B107262">
      <w:pPr>
        <w:ind w:right="420" w:firstLine="422" w:firstLineChars="20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E0D7C35">
      <w:pPr>
        <w:ind w:right="42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104C1A06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70FB3889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 xml:space="preserve">第一部分：更广泛的视角  </w:t>
      </w:r>
    </w:p>
    <w:p w14:paraId="265A103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1. 一个不公的经济及其应对策略  </w:t>
      </w:r>
    </w:p>
    <w:p w14:paraId="2741939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2. 不平等的起源及遏制政策  </w:t>
      </w:r>
    </w:p>
    <w:p w14:paraId="5ACECEB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3. 不平等与经济增长  </w:t>
      </w:r>
    </w:p>
    <w:p w14:paraId="224DF86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4. 不平等的替代理论：历史与理论视角  </w:t>
      </w:r>
    </w:p>
    <w:p w14:paraId="5403364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5. 重写经济规则与美国不平等的形成  </w:t>
      </w:r>
    </w:p>
    <w:p w14:paraId="75F7BEA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6. 财富与收入分配：新纪元所需的新理论  </w:t>
      </w:r>
    </w:p>
    <w:p w14:paraId="18E0C15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7. 消除极端不平等：可持续发展目标  </w:t>
      </w:r>
    </w:p>
    <w:p w14:paraId="02E3FE3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340A84F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 xml:space="preserve">第二部分：基础理论  </w:t>
      </w:r>
    </w:p>
    <w:p w14:paraId="5C4C388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8. 个人收入与财富的分配  </w:t>
      </w:r>
    </w:p>
    <w:p w14:paraId="4FF929F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9. 代际转移与不平等  </w:t>
      </w:r>
    </w:p>
    <w:p w14:paraId="286CDC9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10. 解释增长与分配的新风格化事实  </w:t>
      </w:r>
    </w:p>
    <w:p w14:paraId="352903D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11. 普通模型的推广：异质能力个体的财富均衡不平等及一般时序偏好  </w:t>
      </w:r>
    </w:p>
    <w:p w14:paraId="6DE4CEF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12. 收入与财富分配的均衡：离心与向心力量的平衡  </w:t>
      </w:r>
    </w:p>
    <w:p w14:paraId="7C0E5E7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13. 生命周期储蓄与继承储蓄的作用  </w:t>
      </w:r>
    </w:p>
    <w:p w14:paraId="3841375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14. 土地与信贷在财富不平等中的作用  </w:t>
      </w:r>
    </w:p>
    <w:p w14:paraId="4342846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15. 信贷与金融体系在财富不平等中的作用  </w:t>
      </w:r>
    </w:p>
    <w:p w14:paraId="766B456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16. 垄断、租金与政治均衡  </w:t>
      </w:r>
    </w:p>
    <w:p w14:paraId="073D078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17. 分配与创新（或不平等与创新）  </w:t>
      </w:r>
    </w:p>
    <w:p w14:paraId="474F767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18. 不平等的未来：人工智能、取代工人的技术进步与收入分配  </w:t>
      </w:r>
    </w:p>
    <w:p w14:paraId="75682C0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19. 帕累托有效的税收与支出：预分配与再分配  </w:t>
      </w:r>
    </w:p>
    <w:p w14:paraId="7967BF3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BB8EF9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第三部分：早期贡献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</w:t>
      </w:r>
    </w:p>
    <w:p w14:paraId="2C9B421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20. 不平等测量的进一步结果  </w:t>
      </w:r>
    </w:p>
    <w:p w14:paraId="529CBCD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21. 不平等测量的简单公式与最优线性所得税  </w:t>
      </w:r>
    </w:p>
    <w:p w14:paraId="64658F8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22. 世代不平等、流动性与机会平等  </w:t>
      </w:r>
    </w:p>
    <w:p w14:paraId="7438AEF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23. 关于流动性与社会公正、经济效率及个人责任的反思  </w:t>
      </w:r>
    </w:p>
    <w:p w14:paraId="56389DD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24. 关于不平等、代理成本与经济效率的意见  </w:t>
      </w:r>
    </w:p>
    <w:p w14:paraId="3DFD02A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25. 信贷配给、租户、生产率与不平等的动态  </w:t>
      </w:r>
    </w:p>
    <w:p w14:paraId="6F43AE8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26. 房东、租户与技术创新  </w:t>
      </w:r>
    </w:p>
    <w:p w14:paraId="6973E0E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27. 不平等与增长  </w:t>
      </w:r>
    </w:p>
    <w:p w14:paraId="50BAA34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28. 两部门、两阶层的经济增长模型  </w:t>
      </w:r>
    </w:p>
    <w:p w14:paraId="515B348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29. 资本、工资与结构性失业  </w:t>
      </w:r>
    </w:p>
    <w:p w14:paraId="18AD18E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30. 不平等与商业周期  </w:t>
      </w:r>
    </w:p>
    <w:p w14:paraId="67A50D8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31. 宏观经济波动、不平等与增长  </w:t>
      </w:r>
    </w:p>
    <w:p w14:paraId="60880F7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32. 关于遗产税、再分配与平衡增长路径的概念的笔记  </w:t>
      </w:r>
    </w:p>
    <w:p w14:paraId="05473A7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33. 平等、税收与继承  </w:t>
      </w:r>
    </w:p>
    <w:p w14:paraId="587B03D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34. 歧视经济学的方法  </w:t>
      </w:r>
    </w:p>
    <w:p w14:paraId="42FAC24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35. 歧视理论与经济政策  </w:t>
      </w:r>
    </w:p>
    <w:p w14:paraId="6F1E71B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36. 不平等与税收  </w:t>
      </w:r>
    </w:p>
    <w:p w14:paraId="27CF590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37. 二十一世纪的福利国家 </w:t>
      </w:r>
    </w:p>
    <w:p w14:paraId="74FD342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F08B1"/>
    <w:multiLevelType w:val="singleLevel"/>
    <w:tmpl w:val="8ADF08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B395C39"/>
    <w:rsid w:val="0C0008F4"/>
    <w:rsid w:val="0C3C7AF6"/>
    <w:rsid w:val="0E6A6913"/>
    <w:rsid w:val="1A0F6D01"/>
    <w:rsid w:val="1A9478DC"/>
    <w:rsid w:val="1BA86C22"/>
    <w:rsid w:val="2BDF1DCE"/>
    <w:rsid w:val="2DA34CE1"/>
    <w:rsid w:val="35342063"/>
    <w:rsid w:val="36064E9E"/>
    <w:rsid w:val="376E3F23"/>
    <w:rsid w:val="3AE04ADC"/>
    <w:rsid w:val="3C1934F8"/>
    <w:rsid w:val="432C279F"/>
    <w:rsid w:val="49D403CA"/>
    <w:rsid w:val="4B2A17F4"/>
    <w:rsid w:val="68EE2E29"/>
    <w:rsid w:val="6AEB37C3"/>
    <w:rsid w:val="77503411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1861</Words>
  <Characters>2282</Characters>
  <Lines>25</Lines>
  <Paragraphs>7</Paragraphs>
  <TotalTime>4</TotalTime>
  <ScaleCrop>false</ScaleCrop>
  <LinksUpToDate>false</LinksUpToDate>
  <CharactersWithSpaces>2425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2024-11-06T02:57:55Z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7E342AC3ED0D4C08BF8E1B911E1EEC9C_13</vt:lpwstr>
  </property>
</Properties>
</file>