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174626.png屏幕截图 2024-10-12 17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174626.png屏幕截图 2024-10-12 174626"/>
                    <pic:cNvPicPr>
                      <a:picLocks noChangeAspect="1"/>
                    </pic:cNvPicPr>
                  </pic:nvPicPr>
                  <pic:blipFill>
                    <a:blip r:embed="rId6"/>
                    <a:srcRect l="325" r="32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《创业进步原则：如何在启动企业时创造和维持动能》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Principles of Entrepreneurial Progress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Create and Sustain Momentum When Launching a Startup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Greg Fisher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  <w:bookmarkStart w:id="1" w:name="_GoBack"/>
      <w:bookmarkEnd w:id="1"/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7F66A34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创业过程复杂、充满不确定性和风险，几乎不可能制定出明确的成功公式。然而，《创业进步原则》一书中，商学院教授兼企业家格雷格·费舍尔将创业拆分为十二条具体、可操作且易于理解的原则。这些原则适用于各种创业项目，从高增长的风险投资技术企业到自筹资金、增长较慢的生活方式型新企业。</w:t>
      </w:r>
    </w:p>
    <w:p w14:paraId="79682532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费舍尔通过引人入胜的故事和例子来阐明每个原则，提炼出易于理解的研究成果，并描述如何在实践中实施这些原则。书中汇聚了数十年的专业知识和实践智慧，为创业者提供了一个基于证据的实用指南，以在他们的创业旅程中取得</w:t>
      </w:r>
      <w:r>
        <w:rPr>
          <w:rFonts w:hint="eastAsia"/>
          <w:bCs/>
          <w:kern w:val="0"/>
          <w:szCs w:val="21"/>
          <w:lang w:val="en-US" w:eastAsia="zh-CN"/>
        </w:rPr>
        <w:t>的</w:t>
      </w:r>
      <w:r>
        <w:rPr>
          <w:rFonts w:hint="eastAsia"/>
          <w:bCs/>
          <w:kern w:val="0"/>
          <w:szCs w:val="21"/>
        </w:rPr>
        <w:t>实质性进展。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6A29AB1B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格雷格·费舍尔（</w:t>
      </w:r>
      <w:r>
        <w:rPr>
          <w:rFonts w:hint="eastAsia"/>
          <w:b/>
          <w:bCs/>
          <w:color w:val="000000"/>
          <w:szCs w:val="21"/>
          <w:highlight w:val="none"/>
        </w:rPr>
        <w:t>Greg Fisher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印第安纳大学凯利商学院的创业教授。他教授战略和创业课程，在印第安纳大学、华盛顿大学和戈登商业科学学院获得多项教学奖项。2014年，他入选“40位40岁以下杰出商学院教授”，2016年和2022年被《诗人和商人》网站评为“最受欢迎的MBA商学院教授”。他的研究成果发表在顶级管理和创业期刊上，曾担任《商业视野》主编，并为《管理评论》担任副编辑。他还曾是《商业创业杂志》的现场编辑（2017-2020）。2018年，他获得了管理学院创业分会颁发的新兴学者奖。在进入学术界之前，他曾在南非德勤任特许会计师，并担任德勤南非的学习与发展高级经理，随后创办了培训解决方案公司Learninglab。2006年到2012年，他是《创业杂志》的专家撰稿人，撰写了60多篇特写文章。</w:t>
      </w: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84083A5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“在众多创业书籍中，没有一本能与此书相比！费舍尔提供了新的视角，以教育和娱乐的方式引导创业过程。务必认真研读！” </w:t>
      </w:r>
    </w:p>
    <w:p w14:paraId="59E6715E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——马克·格鲁伯，合著《从哪里开始：发现最有价值市场机会的三步法》的教授</w:t>
      </w:r>
    </w:p>
    <w:p w14:paraId="38BE9D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44D8058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“在众多创业成功‘操作指南’中，费舍尔教授提供了根植于经验和学术严谨性的全新视角。他的原则为创业者、学生和教育者提供了一个结构化框架，以应对混乱的初创文化和现实的创业旅。” </w:t>
      </w:r>
    </w:p>
    <w:p w14:paraId="0BF51804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——瑞贝卡·J·怀特，《看、做、重复：创业实践》的作者</w:t>
      </w:r>
    </w:p>
    <w:p w14:paraId="6B32827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8ED1D9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“无论你是考虑创业、在现有组织中探索新企业的创立、支持创业发展，还是教授创业，这本书都是你需要的。如果创业像学习航海，这本书将帮助你理解航行中的潮流，从而用更少的阻力和能量（人力和资本）来航行。费舍尔是一个改变游戏规则的人。” </w:t>
      </w:r>
    </w:p>
    <w:p w14:paraId="27CF5904">
      <w:pPr>
        <w:ind w:right="420" w:firstLine="420" w:firstLineChars="200"/>
        <w:jc w:val="righ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——约克·祖基，前高盛银行家及连续创业者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92C4346"/>
    <w:rsid w:val="29D63644"/>
    <w:rsid w:val="2DA34CE1"/>
    <w:rsid w:val="36064E9E"/>
    <w:rsid w:val="3AE04ADC"/>
    <w:rsid w:val="3C1934F8"/>
    <w:rsid w:val="432C279F"/>
    <w:rsid w:val="62DD5904"/>
    <w:rsid w:val="68EE2E29"/>
    <w:rsid w:val="6AEB37C3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1151</Words>
  <Characters>1573</Characters>
  <Lines>25</Lines>
  <Paragraphs>7</Paragraphs>
  <TotalTime>3</TotalTime>
  <ScaleCrop>false</ScaleCrop>
  <LinksUpToDate>false</LinksUpToDate>
  <CharactersWithSpaces>1615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2024-11-14T01:49:11Z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