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10525D7" w:rsidR="00AE574A" w:rsidRDefault="00AE574A">
      <w:pPr>
        <w:rPr>
          <w:b/>
          <w:color w:val="000000"/>
          <w:szCs w:val="21"/>
        </w:rPr>
      </w:pPr>
    </w:p>
    <w:p w14:paraId="3DA7336F" w14:textId="7D8974DB" w:rsidR="00774233" w:rsidRPr="00774233" w:rsidRDefault="0045263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4A70AB89" wp14:editId="58622316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909955" cy="1304925"/>
            <wp:effectExtent l="0" t="0" r="4445" b="9525"/>
            <wp:wrapSquare wrapText="bothSides"/>
            <wp:docPr id="1687210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10694" name="图片 16872106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5263C">
        <w:rPr>
          <w:rFonts w:hint="eastAsia"/>
          <w:b/>
          <w:bCs/>
          <w:color w:val="000000"/>
          <w:szCs w:val="21"/>
        </w:rPr>
        <w:t>梵蒂冈：穿越世界上最小国家的旅程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B3192A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5263C" w:rsidRPr="0045263C">
        <w:rPr>
          <w:b/>
          <w:bCs/>
          <w:color w:val="000000"/>
          <w:szCs w:val="21"/>
        </w:rPr>
        <w:t xml:space="preserve">THE VATICAN: </w:t>
      </w:r>
      <w:r w:rsidR="0045263C" w:rsidRPr="0045263C">
        <w:rPr>
          <w:b/>
          <w:bCs/>
          <w:color w:val="000000"/>
          <w:szCs w:val="21"/>
        </w:rPr>
        <w:t>A Journey Through the World’s Smallest Country</w:t>
      </w:r>
    </w:p>
    <w:p w14:paraId="39B7E419" w14:textId="22E1287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5263C" w:rsidRPr="0045263C">
        <w:rPr>
          <w:b/>
          <w:bCs/>
          <w:color w:val="000000"/>
          <w:szCs w:val="21"/>
        </w:rPr>
        <w:t>James Gardner</w:t>
      </w:r>
      <w:hyperlink r:id="rId9" w:history="1"/>
    </w:p>
    <w:p w14:paraId="5EB65684" w14:textId="4C4DAC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5263C" w:rsidRPr="0045263C">
        <w:rPr>
          <w:b/>
          <w:bCs/>
          <w:color w:val="000000"/>
          <w:szCs w:val="21"/>
        </w:rPr>
        <w:t>Basic Books</w:t>
      </w:r>
    </w:p>
    <w:p w14:paraId="1421F214" w14:textId="3AC18A1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5263C">
        <w:rPr>
          <w:rFonts w:hint="eastAsia"/>
          <w:b/>
          <w:bCs/>
          <w:color w:val="000000"/>
          <w:szCs w:val="21"/>
        </w:rPr>
        <w:t>William Clark Associates/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A9139C1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5263C">
        <w:rPr>
          <w:rFonts w:hint="eastAsia"/>
          <w:b/>
          <w:bCs/>
          <w:color w:val="000000"/>
          <w:szCs w:val="21"/>
        </w:rPr>
        <w:t>暂定</w:t>
      </w:r>
    </w:p>
    <w:p w14:paraId="31380F95" w14:textId="52FFF81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5263C">
        <w:rPr>
          <w:rFonts w:hint="eastAsia"/>
          <w:b/>
          <w:bCs/>
          <w:color w:val="000000"/>
          <w:szCs w:val="21"/>
        </w:rPr>
        <w:t>暂定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124327C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45263C">
        <w:rPr>
          <w:rFonts w:hint="eastAsia"/>
          <w:b/>
          <w:bCs/>
          <w:szCs w:val="21"/>
        </w:rPr>
        <w:t>大纲</w:t>
      </w:r>
    </w:p>
    <w:p w14:paraId="77C966FF" w14:textId="2614F88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F2D26">
        <w:rPr>
          <w:rFonts w:hint="eastAsia"/>
          <w:b/>
          <w:bCs/>
          <w:szCs w:val="21"/>
        </w:rPr>
        <w:t>城市文化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6A6D2FA" w14:textId="5C6CE38B" w:rsidR="00D82AB4" w:rsidRDefault="0045263C" w:rsidP="00D82AB4">
      <w:pPr>
        <w:ind w:firstLineChars="200" w:firstLine="420"/>
        <w:rPr>
          <w:bCs/>
          <w:color w:val="000000"/>
          <w:szCs w:val="21"/>
        </w:rPr>
      </w:pPr>
      <w:r w:rsidRPr="0045263C">
        <w:rPr>
          <w:rFonts w:hint="eastAsia"/>
          <w:bCs/>
          <w:color w:val="000000"/>
          <w:szCs w:val="21"/>
        </w:rPr>
        <w:t>尽管关于教皇和梵蒂冈城</w:t>
      </w:r>
      <w:r>
        <w:rPr>
          <w:rFonts w:hint="eastAsia"/>
          <w:bCs/>
          <w:color w:val="000000"/>
          <w:szCs w:val="21"/>
        </w:rPr>
        <w:t>国</w:t>
      </w:r>
      <w:r w:rsidRPr="0045263C">
        <w:rPr>
          <w:rFonts w:hint="eastAsia"/>
          <w:bCs/>
          <w:color w:val="000000"/>
          <w:szCs w:val="21"/>
        </w:rPr>
        <w:t>最细微的建筑与艺术历史元素的书籍</w:t>
      </w:r>
      <w:r>
        <w:rPr>
          <w:rFonts w:hint="eastAsia"/>
          <w:bCs/>
          <w:color w:val="000000"/>
          <w:szCs w:val="21"/>
        </w:rPr>
        <w:t>已有</w:t>
      </w:r>
      <w:r w:rsidRPr="0045263C">
        <w:rPr>
          <w:rFonts w:hint="eastAsia"/>
          <w:bCs/>
          <w:color w:val="000000"/>
          <w:szCs w:val="21"/>
        </w:rPr>
        <w:t>数以千计，但始终缺乏一部全面叙述梵蒂冈</w:t>
      </w:r>
      <w:r w:rsidR="00E82D14">
        <w:rPr>
          <w:rFonts w:hint="eastAsia"/>
          <w:bCs/>
          <w:color w:val="000000"/>
          <w:szCs w:val="21"/>
        </w:rPr>
        <w:t>历史进程</w:t>
      </w:r>
      <w:r w:rsidRPr="0045263C">
        <w:rPr>
          <w:rFonts w:hint="eastAsia"/>
          <w:bCs/>
          <w:color w:val="000000"/>
          <w:szCs w:val="21"/>
        </w:rPr>
        <w:t>及事件，</w:t>
      </w:r>
      <w:r>
        <w:rPr>
          <w:rFonts w:hint="eastAsia"/>
          <w:bCs/>
          <w:color w:val="000000"/>
          <w:szCs w:val="21"/>
        </w:rPr>
        <w:t>并</w:t>
      </w:r>
      <w:r w:rsidRPr="0045263C">
        <w:rPr>
          <w:rFonts w:hint="eastAsia"/>
          <w:bCs/>
          <w:color w:val="000000"/>
          <w:szCs w:val="21"/>
        </w:rPr>
        <w:t>对这座城市的物理形态、历史变迁与教义影响进行深入探讨的著作。</w:t>
      </w:r>
      <w:r>
        <w:rPr>
          <w:rFonts w:hint="eastAsia"/>
          <w:bCs/>
          <w:color w:val="000000"/>
          <w:szCs w:val="21"/>
        </w:rPr>
        <w:t>《</w:t>
      </w:r>
      <w:r w:rsidRPr="0045263C">
        <w:rPr>
          <w:rFonts w:hint="eastAsia"/>
          <w:bCs/>
          <w:color w:val="000000"/>
          <w:szCs w:val="21"/>
        </w:rPr>
        <w:t>梵蒂冈》</w:t>
      </w:r>
      <w:r w:rsidR="00AF2D26">
        <w:rPr>
          <w:rFonts w:hint="eastAsia"/>
          <w:bCs/>
          <w:color w:val="000000"/>
          <w:szCs w:val="21"/>
        </w:rPr>
        <w:t>长</w:t>
      </w:r>
      <w:r w:rsidRPr="0045263C">
        <w:rPr>
          <w:rFonts w:hint="eastAsia"/>
          <w:bCs/>
          <w:color w:val="000000"/>
          <w:szCs w:val="21"/>
        </w:rPr>
        <w:t>约</w:t>
      </w:r>
      <w:r w:rsidRPr="0045263C">
        <w:rPr>
          <w:rFonts w:hint="eastAsia"/>
          <w:bCs/>
          <w:color w:val="000000"/>
          <w:szCs w:val="21"/>
        </w:rPr>
        <w:t>10</w:t>
      </w:r>
      <w:r w:rsidRPr="0045263C">
        <w:rPr>
          <w:rFonts w:hint="eastAsia"/>
          <w:bCs/>
          <w:color w:val="000000"/>
          <w:szCs w:val="21"/>
        </w:rPr>
        <w:t>万字，</w:t>
      </w:r>
      <w:r w:rsidR="00AF2D26" w:rsidRPr="0045263C">
        <w:rPr>
          <w:rFonts w:hint="eastAsia"/>
          <w:bCs/>
          <w:color w:val="000000"/>
          <w:szCs w:val="21"/>
        </w:rPr>
        <w:t>从梵蒂冈山矗立</w:t>
      </w:r>
      <w:r w:rsidR="00AF2D26">
        <w:rPr>
          <w:rFonts w:hint="eastAsia"/>
          <w:bCs/>
          <w:color w:val="000000"/>
          <w:szCs w:val="21"/>
        </w:rPr>
        <w:t>于</w:t>
      </w:r>
      <w:r w:rsidR="00AF2D26" w:rsidRPr="0045263C">
        <w:rPr>
          <w:rFonts w:hint="eastAsia"/>
          <w:bCs/>
          <w:color w:val="000000"/>
          <w:szCs w:val="21"/>
        </w:rPr>
        <w:t>罗马城墙</w:t>
      </w:r>
      <w:r w:rsidR="00AF2D26">
        <w:rPr>
          <w:rFonts w:hint="eastAsia"/>
          <w:bCs/>
          <w:color w:val="000000"/>
          <w:szCs w:val="21"/>
        </w:rPr>
        <w:t>之</w:t>
      </w:r>
      <w:r w:rsidR="00AF2D26" w:rsidRPr="0045263C">
        <w:rPr>
          <w:rFonts w:hint="eastAsia"/>
          <w:bCs/>
          <w:color w:val="000000"/>
          <w:szCs w:val="21"/>
        </w:rPr>
        <w:t>外的时代一直写到今</w:t>
      </w:r>
      <w:r w:rsidR="00AF2D26">
        <w:rPr>
          <w:rFonts w:hint="eastAsia"/>
          <w:bCs/>
          <w:color w:val="000000"/>
          <w:szCs w:val="21"/>
        </w:rPr>
        <w:t>日</w:t>
      </w:r>
      <w:r w:rsidR="00AF2D26" w:rsidRPr="0045263C">
        <w:rPr>
          <w:rFonts w:hint="eastAsia"/>
          <w:bCs/>
          <w:color w:val="000000"/>
          <w:szCs w:val="21"/>
        </w:rPr>
        <w:t>，</w:t>
      </w:r>
      <w:r w:rsidRPr="0045263C">
        <w:rPr>
          <w:rFonts w:hint="eastAsia"/>
          <w:bCs/>
          <w:color w:val="000000"/>
          <w:szCs w:val="21"/>
        </w:rPr>
        <w:t>在篇幅和基调上与作者</w:t>
      </w:r>
      <w:r w:rsidR="00AF2D26">
        <w:rPr>
          <w:rFonts w:hint="eastAsia"/>
          <w:bCs/>
          <w:color w:val="000000"/>
          <w:szCs w:val="21"/>
        </w:rPr>
        <w:t>的</w:t>
      </w:r>
      <w:r w:rsidRPr="0045263C">
        <w:rPr>
          <w:rFonts w:hint="eastAsia"/>
          <w:bCs/>
          <w:color w:val="000000"/>
          <w:szCs w:val="21"/>
        </w:rPr>
        <w:t>前作《卢浮宫》</w:t>
      </w:r>
      <w:r w:rsidR="00AF2D26">
        <w:rPr>
          <w:rFonts w:hint="eastAsia"/>
          <w:bCs/>
          <w:color w:val="000000"/>
          <w:szCs w:val="21"/>
        </w:rPr>
        <w:t>（</w:t>
      </w:r>
      <w:r w:rsidR="00AF2D26" w:rsidRPr="00AF2D26">
        <w:rPr>
          <w:bCs/>
          <w:i/>
          <w:iCs/>
          <w:color w:val="000000"/>
          <w:szCs w:val="21"/>
        </w:rPr>
        <w:t>The Louvre</w:t>
      </w:r>
      <w:r w:rsidR="00AF2D26">
        <w:rPr>
          <w:rFonts w:hint="eastAsia"/>
          <w:bCs/>
          <w:color w:val="000000"/>
          <w:szCs w:val="21"/>
        </w:rPr>
        <w:t>）</w:t>
      </w:r>
      <w:r w:rsidRPr="0045263C">
        <w:rPr>
          <w:rFonts w:hint="eastAsia"/>
          <w:bCs/>
          <w:color w:val="000000"/>
          <w:szCs w:val="21"/>
        </w:rPr>
        <w:t>相仿</w:t>
      </w:r>
      <w:r>
        <w:rPr>
          <w:rFonts w:hint="eastAsia"/>
          <w:bCs/>
          <w:color w:val="000000"/>
          <w:szCs w:val="21"/>
        </w:rPr>
        <w:t>——</w:t>
      </w:r>
      <w:r w:rsidR="00AF2D26" w:rsidRPr="00AF2D26">
        <w:rPr>
          <w:rFonts w:hint="eastAsia"/>
          <w:bCs/>
          <w:color w:val="000000"/>
          <w:szCs w:val="21"/>
        </w:rPr>
        <w:t>那是一部</w:t>
      </w:r>
      <w:r w:rsidRPr="0045263C">
        <w:rPr>
          <w:rFonts w:hint="eastAsia"/>
          <w:bCs/>
          <w:color w:val="000000"/>
          <w:szCs w:val="21"/>
        </w:rPr>
        <w:t>长篇叙事作品，将</w:t>
      </w:r>
      <w:r w:rsidR="00AF2D26">
        <w:rPr>
          <w:rFonts w:hint="eastAsia"/>
          <w:bCs/>
          <w:color w:val="000000"/>
          <w:szCs w:val="21"/>
        </w:rPr>
        <w:t>整座宫殿</w:t>
      </w:r>
      <w:r w:rsidRPr="0045263C">
        <w:rPr>
          <w:rFonts w:hint="eastAsia"/>
          <w:bCs/>
          <w:color w:val="000000"/>
          <w:szCs w:val="21"/>
        </w:rPr>
        <w:t>作为一个</w:t>
      </w:r>
      <w:r w:rsidR="00AF2D26">
        <w:rPr>
          <w:rFonts w:hint="eastAsia"/>
          <w:bCs/>
          <w:color w:val="000000"/>
          <w:szCs w:val="21"/>
        </w:rPr>
        <w:t>完整</w:t>
      </w:r>
      <w:r w:rsidR="00AF2D26" w:rsidRPr="00AF2D26">
        <w:rPr>
          <w:rFonts w:hint="eastAsia"/>
          <w:bCs/>
          <w:color w:val="000000"/>
          <w:szCs w:val="21"/>
        </w:rPr>
        <w:t>且统一</w:t>
      </w:r>
      <w:r w:rsidRPr="0045263C">
        <w:rPr>
          <w:rFonts w:hint="eastAsia"/>
          <w:bCs/>
          <w:color w:val="000000"/>
          <w:szCs w:val="21"/>
        </w:rPr>
        <w:t>的场所进行叙述。</w:t>
      </w:r>
    </w:p>
    <w:p w14:paraId="6C974476" w14:textId="77777777" w:rsidR="002D02DB" w:rsidRPr="00AF2D26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AF2D26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24097A7" w:rsidR="00110405" w:rsidRPr="00AF2D26" w:rsidRDefault="00AF2D26" w:rsidP="00A5385A">
      <w:pPr>
        <w:ind w:firstLineChars="200" w:firstLine="422"/>
        <w:rPr>
          <w:color w:val="000000"/>
          <w:szCs w:val="21"/>
        </w:rPr>
      </w:pPr>
      <w:r w:rsidRPr="00AF2D26">
        <w:rPr>
          <w:rFonts w:hint="eastAsia"/>
          <w:b/>
          <w:bCs/>
          <w:color w:val="000000"/>
          <w:szCs w:val="21"/>
        </w:rPr>
        <w:t>詹姆斯·加德纳（</w:t>
      </w:r>
      <w:r w:rsidRPr="00AF2D26">
        <w:rPr>
          <w:rFonts w:hint="eastAsia"/>
          <w:b/>
          <w:bCs/>
          <w:color w:val="000000"/>
          <w:szCs w:val="21"/>
        </w:rPr>
        <w:t>James Gardner</w:t>
      </w:r>
      <w:r w:rsidRPr="00AF2D26">
        <w:rPr>
          <w:rFonts w:hint="eastAsia"/>
          <w:b/>
          <w:bCs/>
          <w:color w:val="000000"/>
          <w:szCs w:val="21"/>
        </w:rPr>
        <w:t>）</w:t>
      </w:r>
      <w:r w:rsidRPr="00AF2D26">
        <w:rPr>
          <w:rFonts w:hint="eastAsia"/>
          <w:color w:val="000000"/>
          <w:szCs w:val="21"/>
        </w:rPr>
        <w:t>著有圣马丁出版社（</w:t>
      </w:r>
      <w:r w:rsidRPr="00AF2D26">
        <w:rPr>
          <w:rFonts w:hint="eastAsia"/>
          <w:color w:val="000000"/>
          <w:szCs w:val="21"/>
        </w:rPr>
        <w:t>St.</w:t>
      </w:r>
      <w:r>
        <w:rPr>
          <w:rFonts w:hint="eastAsia"/>
          <w:color w:val="000000"/>
          <w:szCs w:val="21"/>
        </w:rPr>
        <w:t xml:space="preserve"> </w:t>
      </w:r>
      <w:r w:rsidRPr="00AF2D26">
        <w:rPr>
          <w:rFonts w:hint="eastAsia"/>
          <w:color w:val="000000"/>
          <w:szCs w:val="21"/>
        </w:rPr>
        <w:t>Martin's Press</w:t>
      </w:r>
      <w:r w:rsidRPr="00AF2D26">
        <w:rPr>
          <w:rFonts w:hint="eastAsia"/>
          <w:color w:val="000000"/>
          <w:szCs w:val="21"/>
        </w:rPr>
        <w:t>）</w:t>
      </w:r>
      <w:r w:rsidRPr="00AF2D26">
        <w:rPr>
          <w:rFonts w:hint="eastAsia"/>
          <w:color w:val="000000"/>
          <w:szCs w:val="21"/>
        </w:rPr>
        <w:t>2016</w:t>
      </w:r>
      <w:r w:rsidRPr="00AF2D26">
        <w:rPr>
          <w:rFonts w:hint="eastAsia"/>
          <w:color w:val="000000"/>
          <w:szCs w:val="21"/>
        </w:rPr>
        <w:t>年出版的</w:t>
      </w:r>
      <w:r w:rsidR="00DF0111">
        <w:rPr>
          <w:color w:val="000000"/>
          <w:szCs w:val="21"/>
        </w:rPr>
        <w:fldChar w:fldCharType="begin"/>
      </w:r>
      <w:r w:rsidR="00DF0111">
        <w:rPr>
          <w:rFonts w:hint="eastAsia"/>
          <w:color w:val="000000"/>
          <w:szCs w:val="21"/>
        </w:rPr>
        <w:instrText>HYPERLINK "http://www.nurnberg.com.cn/book/book_show.aspx?id=61255&amp;author_id=29188"</w:instrText>
      </w:r>
      <w:r w:rsidR="00DF0111">
        <w:rPr>
          <w:color w:val="000000"/>
          <w:szCs w:val="21"/>
        </w:rPr>
      </w:r>
      <w:r w:rsidR="00DF0111">
        <w:rPr>
          <w:color w:val="000000"/>
          <w:szCs w:val="21"/>
        </w:rPr>
        <w:fldChar w:fldCharType="separate"/>
      </w:r>
      <w:r w:rsidR="00DF0111" w:rsidRPr="00DF0111">
        <w:rPr>
          <w:rStyle w:val="ab"/>
          <w:rFonts w:hint="eastAsia"/>
          <w:szCs w:val="21"/>
        </w:rPr>
        <w:t>《布宜诺斯艾利斯传》</w:t>
      </w:r>
      <w:r w:rsidR="00DF0111">
        <w:rPr>
          <w:color w:val="000000"/>
          <w:szCs w:val="21"/>
        </w:rPr>
        <w:fldChar w:fldCharType="end"/>
      </w:r>
      <w:r w:rsidRPr="00AF2D26">
        <w:rPr>
          <w:rFonts w:hint="eastAsia"/>
          <w:color w:val="000000"/>
          <w:szCs w:val="21"/>
        </w:rPr>
        <w:t>（</w:t>
      </w:r>
      <w:r w:rsidRPr="00AF2D26">
        <w:rPr>
          <w:rFonts w:hint="eastAsia"/>
          <w:color w:val="000000"/>
          <w:szCs w:val="21"/>
        </w:rPr>
        <w:t>BUENOS AIRES: The Biography of a City</w:t>
      </w:r>
      <w:r w:rsidRPr="00AF2D26">
        <w:rPr>
          <w:rFonts w:hint="eastAsia"/>
          <w:color w:val="000000"/>
          <w:szCs w:val="21"/>
        </w:rPr>
        <w:t>）。他先后是《纽约观察家报》（</w:t>
      </w:r>
      <w:r w:rsidRPr="00AF2D26">
        <w:rPr>
          <w:rFonts w:hint="eastAsia"/>
          <w:i/>
          <w:iCs/>
          <w:color w:val="000000"/>
          <w:szCs w:val="21"/>
        </w:rPr>
        <w:t>The New York Observer</w:t>
      </w:r>
      <w:r w:rsidRPr="00AF2D26">
        <w:rPr>
          <w:rFonts w:hint="eastAsia"/>
          <w:color w:val="000000"/>
          <w:szCs w:val="21"/>
        </w:rPr>
        <w:t>）和《纽约太阳报》（</w:t>
      </w:r>
      <w:r w:rsidRPr="00AF2D26">
        <w:rPr>
          <w:rFonts w:hint="eastAsia"/>
          <w:i/>
          <w:iCs/>
          <w:color w:val="000000"/>
          <w:szCs w:val="21"/>
        </w:rPr>
        <w:t>The New York Sun</w:t>
      </w:r>
      <w:r w:rsidRPr="00AF2D26">
        <w:rPr>
          <w:rFonts w:hint="eastAsia"/>
          <w:color w:val="000000"/>
          <w:szCs w:val="21"/>
        </w:rPr>
        <w:t>）的建筑评论家。他为许多出版物撰写</w:t>
      </w:r>
      <w:r>
        <w:rPr>
          <w:rFonts w:hint="eastAsia"/>
          <w:color w:val="000000"/>
          <w:szCs w:val="21"/>
        </w:rPr>
        <w:t>过关于</w:t>
      </w:r>
      <w:r w:rsidRPr="00AF2D26">
        <w:rPr>
          <w:rFonts w:hint="eastAsia"/>
          <w:color w:val="000000"/>
          <w:szCs w:val="21"/>
        </w:rPr>
        <w:t>意大利艺术和文学</w:t>
      </w:r>
      <w:r>
        <w:rPr>
          <w:rFonts w:hint="eastAsia"/>
          <w:color w:val="000000"/>
          <w:szCs w:val="21"/>
        </w:rPr>
        <w:t>的</w:t>
      </w:r>
      <w:r w:rsidRPr="00AF2D26">
        <w:rPr>
          <w:rFonts w:hint="eastAsia"/>
          <w:color w:val="000000"/>
          <w:szCs w:val="21"/>
        </w:rPr>
        <w:t>作品，其中包括《华尔街日报》（</w:t>
      </w:r>
      <w:r w:rsidRPr="00AF2D26">
        <w:rPr>
          <w:rFonts w:hint="eastAsia"/>
          <w:i/>
          <w:iCs/>
          <w:color w:val="000000"/>
          <w:szCs w:val="21"/>
        </w:rPr>
        <w:t>The Wall Street Journal</w:t>
      </w:r>
      <w:r w:rsidRPr="00AF2D26">
        <w:rPr>
          <w:rFonts w:hint="eastAsia"/>
          <w:color w:val="000000"/>
          <w:szCs w:val="21"/>
        </w:rPr>
        <w:t>）和《古董》（</w:t>
      </w:r>
      <w:r w:rsidRPr="00AF2D26">
        <w:rPr>
          <w:rFonts w:hint="eastAsia"/>
          <w:i/>
          <w:iCs/>
          <w:color w:val="000000"/>
          <w:szCs w:val="21"/>
        </w:rPr>
        <w:t>The Magazine Antiques</w:t>
      </w:r>
      <w:r w:rsidRPr="00AF2D26">
        <w:rPr>
          <w:rFonts w:hint="eastAsia"/>
          <w:color w:val="000000"/>
          <w:szCs w:val="21"/>
        </w:rPr>
        <w:t>）杂志，他是该杂志的特约编辑。他以前的著作包括两卷为哈佛大学出版社（</w:t>
      </w:r>
      <w:r w:rsidRPr="00AF2D26">
        <w:rPr>
          <w:rFonts w:hint="eastAsia"/>
          <w:color w:val="000000"/>
          <w:szCs w:val="21"/>
        </w:rPr>
        <w:t>Harvard University Press</w:t>
      </w:r>
      <w:r w:rsidRPr="00AF2D26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撰写</w:t>
      </w:r>
      <w:r w:rsidRPr="00AF2D26">
        <w:rPr>
          <w:rFonts w:hint="eastAsia"/>
          <w:color w:val="000000"/>
          <w:szCs w:val="21"/>
        </w:rPr>
        <w:t>的关于拉丁语诗人弗拉卡斯特罗（</w:t>
      </w:r>
      <w:proofErr w:type="spellStart"/>
      <w:r w:rsidRPr="00AF2D26">
        <w:rPr>
          <w:rFonts w:hint="eastAsia"/>
          <w:color w:val="000000"/>
          <w:szCs w:val="21"/>
        </w:rPr>
        <w:t>Fracastoro</w:t>
      </w:r>
      <w:proofErr w:type="spellEnd"/>
      <w:r w:rsidRPr="00AF2D26">
        <w:rPr>
          <w:rFonts w:hint="eastAsia"/>
          <w:color w:val="000000"/>
          <w:szCs w:val="21"/>
        </w:rPr>
        <w:t>）和吉拉莫·维达（</w:t>
      </w:r>
      <w:r w:rsidRPr="00AF2D26">
        <w:rPr>
          <w:rFonts w:hint="eastAsia"/>
          <w:color w:val="000000"/>
          <w:szCs w:val="21"/>
        </w:rPr>
        <w:t>Girolamo Vida</w:t>
      </w:r>
      <w:r w:rsidRPr="00AF2D26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的作品</w:t>
      </w:r>
      <w:r w:rsidRPr="00AF2D26">
        <w:rPr>
          <w:rFonts w:hint="eastAsia"/>
          <w:color w:val="000000"/>
          <w:szCs w:val="21"/>
        </w:rPr>
        <w:t>。他精通意大利语和法语。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53B9A2E3" w14:textId="77777777" w:rsidR="00DF0111" w:rsidRDefault="00DF0111" w:rsidP="00A5385A">
      <w:pPr>
        <w:rPr>
          <w:bCs/>
          <w:color w:val="000000"/>
          <w:szCs w:val="21"/>
        </w:rPr>
      </w:pPr>
    </w:p>
    <w:p w14:paraId="7CBA11D5" w14:textId="094B069A" w:rsidR="00DF0111" w:rsidRPr="00DF0111" w:rsidRDefault="00DF0111" w:rsidP="00DF0111">
      <w:pPr>
        <w:jc w:val="center"/>
        <w:rPr>
          <w:rFonts w:hint="eastAsia"/>
          <w:bCs/>
          <w:color w:val="000000"/>
          <w:sz w:val="30"/>
          <w:szCs w:val="30"/>
        </w:rPr>
      </w:pPr>
      <w:r w:rsidRPr="00DF0111">
        <w:rPr>
          <w:rFonts w:hint="eastAsia"/>
          <w:b/>
          <w:bCs/>
          <w:color w:val="000000"/>
          <w:sz w:val="30"/>
          <w:szCs w:val="30"/>
        </w:rPr>
        <w:t>《梵蒂冈：穿越世界上最小国家的旅程》</w:t>
      </w:r>
    </w:p>
    <w:p w14:paraId="1AFCA804" w14:textId="77777777" w:rsidR="00DF0111" w:rsidRDefault="00DF0111" w:rsidP="00DF0111">
      <w:pPr>
        <w:jc w:val="center"/>
        <w:rPr>
          <w:bCs/>
          <w:color w:val="000000"/>
          <w:szCs w:val="21"/>
        </w:rPr>
      </w:pPr>
    </w:p>
    <w:p w14:paraId="508C56F5" w14:textId="5BF1BD00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14:paraId="32F0E300" w14:textId="77777777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第一章：君士坦丁时代之前的梵蒂冈山</w:t>
      </w:r>
    </w:p>
    <w:p w14:paraId="5E41435A" w14:textId="21AEB2DA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lastRenderedPageBreak/>
        <w:t>第二章：君士坦丁</w:t>
      </w:r>
      <w:r>
        <w:rPr>
          <w:rFonts w:hint="eastAsia"/>
          <w:bCs/>
          <w:color w:val="000000"/>
          <w:szCs w:val="21"/>
        </w:rPr>
        <w:t>时代</w:t>
      </w:r>
      <w:r w:rsidRPr="00DF0111">
        <w:rPr>
          <w:rFonts w:hint="eastAsia"/>
          <w:bCs/>
          <w:color w:val="000000"/>
          <w:szCs w:val="21"/>
        </w:rPr>
        <w:t>的教堂</w:t>
      </w:r>
    </w:p>
    <w:p w14:paraId="08C1B10F" w14:textId="2606AD6B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第三章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罗马帝国衰落至查理曼大帝时期的梵蒂冈</w:t>
      </w:r>
    </w:p>
    <w:p w14:paraId="09B24C5E" w14:textId="6E838210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中世纪</w:t>
      </w:r>
      <w:r>
        <w:rPr>
          <w:rFonts w:hint="eastAsia"/>
          <w:bCs/>
          <w:color w:val="000000"/>
          <w:szCs w:val="21"/>
        </w:rPr>
        <w:t>的</w:t>
      </w:r>
      <w:r w:rsidRPr="00DF0111">
        <w:rPr>
          <w:rFonts w:hint="eastAsia"/>
          <w:bCs/>
          <w:color w:val="000000"/>
          <w:szCs w:val="21"/>
        </w:rPr>
        <w:t>梵蒂冈</w:t>
      </w:r>
      <w:r>
        <w:rPr>
          <w:rFonts w:hint="eastAsia"/>
          <w:bCs/>
          <w:color w:val="000000"/>
          <w:szCs w:val="21"/>
        </w:rPr>
        <w:t>，</w:t>
      </w:r>
      <w:r w:rsidRPr="00DF0111">
        <w:rPr>
          <w:rFonts w:hint="eastAsia"/>
          <w:bCs/>
          <w:color w:val="000000"/>
          <w:szCs w:val="21"/>
        </w:rPr>
        <w:t>包括十字军东征、阿维尼翁</w:t>
      </w:r>
      <w:r>
        <w:rPr>
          <w:rFonts w:hint="eastAsia"/>
          <w:bCs/>
          <w:color w:val="000000"/>
          <w:szCs w:val="21"/>
        </w:rPr>
        <w:t>流亡与</w:t>
      </w:r>
      <w:r w:rsidRPr="00DF0111">
        <w:rPr>
          <w:rFonts w:hint="eastAsia"/>
          <w:bCs/>
          <w:color w:val="000000"/>
          <w:szCs w:val="21"/>
        </w:rPr>
        <w:t>西方分裂</w:t>
      </w:r>
    </w:p>
    <w:p w14:paraId="1828634E" w14:textId="0793858D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15</w:t>
      </w:r>
      <w:r w:rsidRPr="00DF0111">
        <w:rPr>
          <w:rFonts w:hint="eastAsia"/>
          <w:bCs/>
          <w:color w:val="000000"/>
          <w:szCs w:val="21"/>
        </w:rPr>
        <w:t>世纪的梵蒂冈</w:t>
      </w:r>
    </w:p>
    <w:p w14:paraId="607660CE" w14:textId="75D34542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第六章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布拉曼特</w:t>
      </w:r>
      <w:r>
        <w:rPr>
          <w:rFonts w:hint="eastAsia"/>
          <w:bCs/>
          <w:color w:val="000000"/>
          <w:szCs w:val="21"/>
        </w:rPr>
        <w:t>与</w:t>
      </w:r>
      <w:r w:rsidRPr="00DF0111">
        <w:rPr>
          <w:rFonts w:hint="eastAsia"/>
          <w:bCs/>
          <w:color w:val="000000"/>
          <w:szCs w:val="21"/>
        </w:rPr>
        <w:t>米开朗基罗的新圣彼得大教堂以及梵蒂冈博物馆的起源</w:t>
      </w:r>
    </w:p>
    <w:p w14:paraId="386CA4E4" w14:textId="14AE8916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第七章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贝尼</w:t>
      </w:r>
      <w:proofErr w:type="gramStart"/>
      <w:r w:rsidRPr="00DF0111">
        <w:rPr>
          <w:rFonts w:hint="eastAsia"/>
          <w:bCs/>
          <w:color w:val="000000"/>
          <w:szCs w:val="21"/>
        </w:rPr>
        <w:t>尼</w:t>
      </w:r>
      <w:proofErr w:type="gramEnd"/>
      <w:r w:rsidRPr="00DF0111">
        <w:rPr>
          <w:rFonts w:hint="eastAsia"/>
          <w:bCs/>
          <w:color w:val="000000"/>
          <w:szCs w:val="21"/>
        </w:rPr>
        <w:t>的巴洛克梵蒂冈</w:t>
      </w:r>
    </w:p>
    <w:p w14:paraId="3AFE8171" w14:textId="417728EC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第八章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18</w:t>
      </w:r>
      <w:r w:rsidRPr="00DF0111">
        <w:rPr>
          <w:rFonts w:hint="eastAsia"/>
          <w:bCs/>
          <w:color w:val="000000"/>
          <w:szCs w:val="21"/>
        </w:rPr>
        <w:t>世纪的梵蒂冈和梵蒂冈博物馆的发展</w:t>
      </w:r>
    </w:p>
    <w:p w14:paraId="50B891E2" w14:textId="30D57E76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第九章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拿破仑</w:t>
      </w:r>
      <w:r>
        <w:rPr>
          <w:rFonts w:hint="eastAsia"/>
          <w:bCs/>
          <w:color w:val="000000"/>
          <w:szCs w:val="21"/>
        </w:rPr>
        <w:t>时代与意大利统一运动下</w:t>
      </w:r>
      <w:r w:rsidRPr="00DF0111">
        <w:rPr>
          <w:rFonts w:hint="eastAsia"/>
          <w:bCs/>
          <w:color w:val="000000"/>
          <w:szCs w:val="21"/>
        </w:rPr>
        <w:t>的梵蒂冈</w:t>
      </w:r>
    </w:p>
    <w:p w14:paraId="53C17007" w14:textId="6E37E6F4" w:rsidR="00DF0111" w:rsidRPr="00DF0111" w:rsidRDefault="00DF0111" w:rsidP="00DF0111">
      <w:pPr>
        <w:jc w:val="center"/>
        <w:rPr>
          <w:rFonts w:hint="eastAsia"/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第十章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20</w:t>
      </w:r>
      <w:r w:rsidRPr="00DF0111">
        <w:rPr>
          <w:rFonts w:hint="eastAsia"/>
          <w:bCs/>
          <w:color w:val="000000"/>
          <w:szCs w:val="21"/>
        </w:rPr>
        <w:t>世纪的梵蒂冈</w:t>
      </w:r>
      <w:r>
        <w:rPr>
          <w:rFonts w:hint="eastAsia"/>
          <w:bCs/>
          <w:color w:val="000000"/>
          <w:szCs w:val="21"/>
        </w:rPr>
        <w:t>与</w:t>
      </w:r>
      <w:r w:rsidRPr="00DF0111">
        <w:rPr>
          <w:rFonts w:hint="eastAsia"/>
          <w:bCs/>
          <w:color w:val="000000"/>
          <w:szCs w:val="21"/>
        </w:rPr>
        <w:t>墨索里尼</w:t>
      </w:r>
    </w:p>
    <w:p w14:paraId="711B74F9" w14:textId="3F853EB2" w:rsidR="00DF0111" w:rsidRDefault="00DF0111" w:rsidP="00DF0111">
      <w:pPr>
        <w:jc w:val="center"/>
        <w:rPr>
          <w:bCs/>
          <w:color w:val="000000"/>
          <w:szCs w:val="21"/>
        </w:rPr>
      </w:pPr>
      <w:r w:rsidRPr="00DF0111">
        <w:rPr>
          <w:rFonts w:hint="eastAsia"/>
          <w:bCs/>
          <w:color w:val="000000"/>
          <w:szCs w:val="21"/>
        </w:rPr>
        <w:t>后记</w:t>
      </w:r>
      <w:r>
        <w:rPr>
          <w:rFonts w:hint="eastAsia"/>
          <w:bCs/>
          <w:color w:val="000000"/>
          <w:szCs w:val="21"/>
        </w:rPr>
        <w:t>：</w:t>
      </w:r>
      <w:r w:rsidRPr="00DF0111">
        <w:rPr>
          <w:rFonts w:hint="eastAsia"/>
          <w:bCs/>
          <w:color w:val="000000"/>
          <w:szCs w:val="21"/>
        </w:rPr>
        <w:t>现代梵蒂冈</w:t>
      </w:r>
    </w:p>
    <w:p w14:paraId="0F29BB10" w14:textId="77777777" w:rsidR="00DF0111" w:rsidRPr="0050499B" w:rsidRDefault="00DF0111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D5C2" w14:textId="77777777" w:rsidR="00CA6DC2" w:rsidRDefault="00CA6DC2">
      <w:r>
        <w:separator/>
      </w:r>
    </w:p>
  </w:endnote>
  <w:endnote w:type="continuationSeparator" w:id="0">
    <w:p w14:paraId="47232623" w14:textId="77777777" w:rsidR="00CA6DC2" w:rsidRDefault="00CA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DB45" w14:textId="77777777" w:rsidR="00CA6DC2" w:rsidRDefault="00CA6DC2">
      <w:r>
        <w:separator/>
      </w:r>
    </w:p>
  </w:footnote>
  <w:footnote w:type="continuationSeparator" w:id="0">
    <w:p w14:paraId="3E3A3120" w14:textId="77777777" w:rsidR="00CA6DC2" w:rsidRDefault="00CA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6D06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263C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3AC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D553B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AF2D26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A6DC2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10A2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11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2D14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DF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>2ndSpAcE</Company>
  <LinksUpToDate>false</LinksUpToDate>
  <CharactersWithSpaces>2079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2024-12-04T05:17:00Z</dcterms:created>
  <dcterms:modified xsi:type="dcterms:W3CDTF">2024-12-04T05:18:00Z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