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7AD74">
      <w:pPr>
        <w:jc w:val="center"/>
        <w:rPr>
          <w:rFonts w:hint="eastAsia"/>
          <w:b/>
          <w:bCs/>
          <w:sz w:val="36"/>
          <w:shd w:val="pct15" w:color="auto" w:fill="FFFFFF"/>
        </w:rPr>
      </w:pPr>
      <w:r>
        <w:rPr>
          <w:rFonts w:hint="eastAsia"/>
          <w:b/>
          <w:bCs/>
          <w:sz w:val="36"/>
          <w:shd w:val="pct10" w:color="auto" w:fill="FFFFFF"/>
          <w:lang w:val="en-US" w:eastAsia="zh-CN"/>
        </w:rPr>
        <w:t>重 印 书</w:t>
      </w:r>
      <w:r>
        <w:rPr>
          <w:rFonts w:hint="eastAsia"/>
          <w:b/>
          <w:bCs/>
          <w:sz w:val="36"/>
          <w:shd w:val="pct10" w:color="auto" w:fill="FFFFFF"/>
        </w:rPr>
        <w:t xml:space="preserve"> 推 荐</w:t>
      </w:r>
    </w:p>
    <w:p w14:paraId="71E069FF">
      <w:pPr>
        <w:rPr>
          <w:b/>
          <w:bCs/>
          <w:szCs w:val="21"/>
        </w:rPr>
      </w:pPr>
    </w:p>
    <w:p w14:paraId="4CB6BCE5">
      <w:pPr>
        <w:rPr>
          <w:rFonts w:hint="eastAsia" w:eastAsia="宋体"/>
          <w:b/>
          <w:bCs/>
          <w:szCs w:val="21"/>
          <w:lang w:eastAsia="zh-CN"/>
        </w:rPr>
      </w:pPr>
    </w:p>
    <w:p w14:paraId="1C50D4FD">
      <w:pPr>
        <w:rPr>
          <w:b/>
          <w:szCs w:val="21"/>
        </w:rPr>
      </w:pPr>
      <w:r>
        <w:rPr>
          <w:rFonts w:hint="eastAsia" w:eastAsia="宋体"/>
          <w:b/>
          <w:bCs/>
          <w:szCs w:val="21"/>
          <w:lang w:eastAsia="zh-CN"/>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34290</wp:posOffset>
            </wp:positionV>
            <wp:extent cx="1381125" cy="2072005"/>
            <wp:effectExtent l="0" t="0" r="9525" b="4445"/>
            <wp:wrapSquare wrapText="bothSides"/>
            <wp:docPr id="1" name="图片 1" descr="71+3zKhf7DL._AC_CR0,0,0,0_SX480_SY36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3zKhf7DL._AC_CR0,0,0,0_SX480_SY360_"/>
                    <pic:cNvPicPr>
                      <a:picLocks noChangeAspect="1"/>
                    </pic:cNvPicPr>
                  </pic:nvPicPr>
                  <pic:blipFill>
                    <a:blip r:embed="rId6"/>
                    <a:stretch>
                      <a:fillRect/>
                    </a:stretch>
                  </pic:blipFill>
                  <pic:spPr>
                    <a:xfrm>
                      <a:off x="0" y="0"/>
                      <a:ext cx="1381125" cy="2072005"/>
                    </a:xfrm>
                    <a:prstGeom prst="rect">
                      <a:avLst/>
                    </a:prstGeom>
                  </pic:spPr>
                </pic:pic>
              </a:graphicData>
            </a:graphic>
          </wp:anchor>
        </w:drawing>
      </w:r>
      <w:r>
        <w:rPr>
          <w:b/>
          <w:szCs w:val="21"/>
        </w:rPr>
        <w:t>中文书名：</w:t>
      </w:r>
      <w:bookmarkStart w:id="0" w:name="OLE_LINK7"/>
      <w:bookmarkStart w:id="1" w:name="OLE_LINK8"/>
      <w:r>
        <w:rPr>
          <w:rFonts w:hint="eastAsia"/>
          <w:b/>
          <w:szCs w:val="21"/>
        </w:rPr>
        <w:t>《</w:t>
      </w:r>
      <w:r>
        <w:rPr>
          <w:rFonts w:hint="default"/>
          <w:b/>
          <w:szCs w:val="21"/>
        </w:rPr>
        <w:t>断裂的阶梯</w:t>
      </w:r>
      <w:r>
        <w:rPr>
          <w:rFonts w:hint="eastAsia"/>
          <w:b/>
          <w:szCs w:val="21"/>
          <w:lang w:eastAsia="zh-CN"/>
        </w:rPr>
        <w:t>：</w:t>
      </w:r>
      <w:r>
        <w:rPr>
          <w:rFonts w:hint="default"/>
          <w:b/>
          <w:szCs w:val="21"/>
          <w:lang w:val="en-US" w:eastAsia="zh-CN"/>
        </w:rPr>
        <w:t>不平等如何影响你的人生</w:t>
      </w:r>
      <w:r>
        <w:rPr>
          <w:rFonts w:hint="eastAsia"/>
          <w:b/>
          <w:szCs w:val="21"/>
        </w:rPr>
        <w:t>》</w:t>
      </w:r>
    </w:p>
    <w:bookmarkEnd w:id="0"/>
    <w:bookmarkEnd w:id="1"/>
    <w:p w14:paraId="4190EB7B">
      <w:pPr>
        <w:rPr>
          <w:b/>
          <w:i/>
          <w:iCs/>
          <w:szCs w:val="21"/>
        </w:rPr>
      </w:pPr>
      <w:r>
        <w:rPr>
          <w:b/>
          <w:szCs w:val="21"/>
        </w:rPr>
        <w:t>英文书名：</w:t>
      </w:r>
      <w:bookmarkStart w:id="2" w:name="_GoBack"/>
      <w:r>
        <w:rPr>
          <w:rFonts w:hint="eastAsia"/>
          <w:b/>
          <w:i/>
          <w:iCs/>
          <w:szCs w:val="21"/>
        </w:rPr>
        <w:t>The Broken Ladder</w:t>
      </w:r>
      <w:bookmarkEnd w:id="2"/>
      <w:r>
        <w:rPr>
          <w:rFonts w:hint="eastAsia"/>
          <w:b/>
          <w:i/>
          <w:iCs/>
          <w:szCs w:val="21"/>
        </w:rPr>
        <w:t>: How Inequality Affects the Way We Think, Live, and Die</w:t>
      </w:r>
    </w:p>
    <w:p w14:paraId="42439C65">
      <w:pPr>
        <w:rPr>
          <w:b/>
          <w:szCs w:val="21"/>
        </w:rPr>
      </w:pPr>
      <w:r>
        <w:rPr>
          <w:b/>
          <w:szCs w:val="21"/>
        </w:rPr>
        <w:t>作    者：</w:t>
      </w:r>
      <w:r>
        <w:rPr>
          <w:rFonts w:hint="eastAsia"/>
          <w:b/>
          <w:szCs w:val="21"/>
        </w:rPr>
        <w:t xml:space="preserve">Keith Payne </w:t>
      </w:r>
    </w:p>
    <w:p w14:paraId="084FB7EA">
      <w:pPr>
        <w:rPr>
          <w:b/>
          <w:szCs w:val="21"/>
        </w:rPr>
      </w:pPr>
      <w:r>
        <w:rPr>
          <w:b/>
          <w:szCs w:val="21"/>
        </w:rPr>
        <w:t>出 版 社：</w:t>
      </w:r>
      <w:r>
        <w:rPr>
          <w:rFonts w:hint="eastAsia"/>
          <w:b/>
          <w:szCs w:val="21"/>
        </w:rPr>
        <w:t>Penguin Books</w:t>
      </w:r>
    </w:p>
    <w:p w14:paraId="546D08E5">
      <w:pPr>
        <w:rPr>
          <w:rFonts w:hint="default"/>
          <w:b/>
          <w:szCs w:val="21"/>
          <w:lang w:val="en-US" w:eastAsia="zh-CN"/>
        </w:rPr>
      </w:pPr>
      <w:r>
        <w:rPr>
          <w:b/>
          <w:szCs w:val="21"/>
        </w:rPr>
        <w:t>代理公司：</w:t>
      </w:r>
      <w:r>
        <w:rPr>
          <w:rFonts w:hint="eastAsia"/>
          <w:b/>
          <w:szCs w:val="21"/>
          <w:lang w:val="en-US" w:eastAsia="zh-CN"/>
        </w:rPr>
        <w:t>Inkwell/ANA/Sharon</w:t>
      </w:r>
    </w:p>
    <w:p w14:paraId="7945D247">
      <w:pPr>
        <w:rPr>
          <w:b/>
          <w:szCs w:val="21"/>
        </w:rPr>
      </w:pPr>
      <w:r>
        <w:rPr>
          <w:b/>
          <w:szCs w:val="21"/>
        </w:rPr>
        <w:t>出版时间：</w:t>
      </w:r>
      <w:r>
        <w:rPr>
          <w:rFonts w:hint="eastAsia"/>
          <w:b/>
          <w:szCs w:val="21"/>
        </w:rPr>
        <w:t>2017年</w:t>
      </w:r>
      <w:r>
        <w:rPr>
          <w:rFonts w:hint="eastAsia"/>
          <w:b/>
          <w:szCs w:val="21"/>
          <w:lang w:val="en-US" w:eastAsia="zh-CN"/>
        </w:rPr>
        <w:t>5</w:t>
      </w:r>
      <w:r>
        <w:rPr>
          <w:rFonts w:hint="eastAsia"/>
          <w:b/>
          <w:szCs w:val="21"/>
        </w:rPr>
        <w:t>月</w:t>
      </w:r>
    </w:p>
    <w:p w14:paraId="007CC244">
      <w:pPr>
        <w:rPr>
          <w:b/>
          <w:szCs w:val="21"/>
        </w:rPr>
      </w:pPr>
      <w:r>
        <w:rPr>
          <w:rFonts w:hint="eastAsia"/>
          <w:b/>
          <w:szCs w:val="21"/>
        </w:rPr>
        <w:t>页    数：</w:t>
      </w:r>
      <w:r>
        <w:rPr>
          <w:rFonts w:hint="eastAsia"/>
          <w:b/>
          <w:szCs w:val="21"/>
          <w:lang w:val="en-US" w:eastAsia="zh-CN"/>
        </w:rPr>
        <w:t>251</w:t>
      </w:r>
      <w:r>
        <w:rPr>
          <w:rFonts w:hint="eastAsia"/>
          <w:b/>
          <w:szCs w:val="21"/>
        </w:rPr>
        <w:t>页</w:t>
      </w:r>
    </w:p>
    <w:p w14:paraId="0369E229">
      <w:pPr>
        <w:rPr>
          <w:b/>
          <w:szCs w:val="21"/>
        </w:rPr>
      </w:pPr>
      <w:r>
        <w:rPr>
          <w:b/>
          <w:szCs w:val="21"/>
        </w:rPr>
        <w:t>代理地区：中国大陆、台湾</w:t>
      </w:r>
    </w:p>
    <w:p w14:paraId="3F98EA9B">
      <w:pPr>
        <w:rPr>
          <w:b/>
          <w:szCs w:val="21"/>
        </w:rPr>
      </w:pPr>
      <w:r>
        <w:rPr>
          <w:b/>
          <w:szCs w:val="21"/>
        </w:rPr>
        <w:t>审读资料：</w:t>
      </w:r>
      <w:r>
        <w:rPr>
          <w:rFonts w:hint="eastAsia"/>
          <w:b/>
          <w:szCs w:val="21"/>
        </w:rPr>
        <w:t>电子稿</w:t>
      </w:r>
    </w:p>
    <w:p w14:paraId="0063E084">
      <w:pPr>
        <w:rPr>
          <w:rFonts w:hint="eastAsia" w:eastAsia="宋体"/>
          <w:b/>
          <w:szCs w:val="21"/>
          <w:lang w:val="en-US" w:eastAsia="zh-CN"/>
        </w:rPr>
      </w:pPr>
      <w:r>
        <w:rPr>
          <w:b/>
          <w:szCs w:val="21"/>
        </w:rPr>
        <w:t>类    型：</w:t>
      </w:r>
      <w:r>
        <w:rPr>
          <w:rFonts w:hint="eastAsia"/>
          <w:b/>
          <w:szCs w:val="21"/>
          <w:lang w:val="en-US" w:eastAsia="zh-CN"/>
        </w:rPr>
        <w:t>大众心理</w:t>
      </w:r>
    </w:p>
    <w:p w14:paraId="195B7AFE">
      <w:pPr>
        <w:rPr>
          <w:rFonts w:hint="eastAsia" w:ascii="宋体" w:hAnsi="宋体" w:eastAsia="宋体" w:cs="宋体"/>
          <w:b/>
          <w:bCs/>
          <w:i w:val="0"/>
          <w:iCs w:val="0"/>
          <w:caps w:val="0"/>
          <w:color w:val="C00000"/>
          <w:spacing w:val="0"/>
          <w:sz w:val="21"/>
          <w:szCs w:val="21"/>
          <w:shd w:val="clear" w:color="auto" w:fill="FFFFFF"/>
        </w:rPr>
      </w:pPr>
      <w:r>
        <w:rPr>
          <w:rFonts w:hint="eastAsia" w:ascii="宋体" w:hAnsi="宋体" w:eastAsia="宋体" w:cs="宋体"/>
          <w:b/>
          <w:bCs/>
          <w:i w:val="0"/>
          <w:iCs w:val="0"/>
          <w:caps w:val="0"/>
          <w:color w:val="C00000"/>
          <w:spacing w:val="0"/>
          <w:sz w:val="21"/>
          <w:szCs w:val="21"/>
          <w:shd w:val="clear" w:color="auto" w:fill="FFFFFF"/>
        </w:rPr>
        <w:t>简体中文版曾授权，版权已回归</w:t>
      </w:r>
    </w:p>
    <w:p w14:paraId="53A844A0">
      <w:pPr>
        <w:rPr>
          <w:rFonts w:hint="eastAsia"/>
          <w:bCs/>
          <w:szCs w:val="21"/>
        </w:rPr>
      </w:pPr>
    </w:p>
    <w:p w14:paraId="43366EB1">
      <w:pPr>
        <w:rPr>
          <w:rFonts w:hint="eastAsia"/>
          <w:b/>
          <w:bCs w:val="0"/>
          <w:szCs w:val="21"/>
        </w:rPr>
      </w:pPr>
      <w:r>
        <w:rPr>
          <w:rFonts w:hint="eastAsia"/>
          <w:b/>
          <w:bCs w:val="0"/>
          <w:szCs w:val="21"/>
        </w:rPr>
        <w:t>简中版出版记录：</w:t>
      </w:r>
    </w:p>
    <w:p w14:paraId="5EE659FF">
      <w:pPr>
        <w:rPr>
          <w:rFonts w:hint="default"/>
          <w:b/>
          <w:szCs w:val="21"/>
        </w:rPr>
      </w:pPr>
      <w:r>
        <w:rPr>
          <w:rFonts w:hint="eastAsia"/>
          <w:b/>
          <w:szCs w:val="21"/>
          <w:lang w:val="en-US" w:eastAsia="zh-CN"/>
        </w:rPr>
        <w:t>中文书名：《</w:t>
      </w:r>
      <w:r>
        <w:rPr>
          <w:rFonts w:hint="default"/>
          <w:b/>
          <w:szCs w:val="21"/>
        </w:rPr>
        <w:t>断裂的阶梯</w:t>
      </w:r>
      <w:r>
        <w:rPr>
          <w:rFonts w:hint="eastAsia"/>
          <w:b/>
          <w:szCs w:val="21"/>
          <w:lang w:val="en-US" w:eastAsia="zh-CN"/>
        </w:rPr>
        <w:t>》</w:t>
      </w:r>
    </w:p>
    <w:p w14:paraId="4B58AD64">
      <w:pPr>
        <w:rPr>
          <w:rFonts w:hint="default"/>
          <w:b/>
          <w:szCs w:val="21"/>
        </w:rPr>
      </w:pPr>
      <w:r>
        <w:rPr>
          <w:rFonts w:hint="default"/>
          <w:b/>
          <w:szCs w:val="21"/>
        </w:rPr>
        <w:drawing>
          <wp:anchor distT="0" distB="0" distL="114300" distR="114300" simplePos="0" relativeHeight="251661312" behindDoc="0" locked="0" layoutInCell="1" allowOverlap="1">
            <wp:simplePos x="0" y="0"/>
            <wp:positionH relativeFrom="column">
              <wp:posOffset>4438650</wp:posOffset>
            </wp:positionH>
            <wp:positionV relativeFrom="paragraph">
              <wp:posOffset>161925</wp:posOffset>
            </wp:positionV>
            <wp:extent cx="1303655" cy="1907540"/>
            <wp:effectExtent l="0" t="0" r="10795" b="16510"/>
            <wp:wrapSquare wrapText="bothSides"/>
            <wp:docPr id="4" name="图片 2" descr="点击看大图">
              <a:hlinkClick xmlns:a="http://schemas.openxmlformats.org/drawingml/2006/main" r:id="rId7" tooltip="断裂的阶梯"/>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点击看大图"/>
                    <pic:cNvPicPr>
                      <a:picLocks noChangeAspect="1"/>
                    </pic:cNvPicPr>
                  </pic:nvPicPr>
                  <pic:blipFill>
                    <a:blip r:embed="rId8"/>
                    <a:stretch>
                      <a:fillRect/>
                    </a:stretch>
                  </pic:blipFill>
                  <pic:spPr>
                    <a:xfrm>
                      <a:off x="0" y="0"/>
                      <a:ext cx="1303655" cy="1907540"/>
                    </a:xfrm>
                    <a:prstGeom prst="rect">
                      <a:avLst/>
                    </a:prstGeom>
                    <a:noFill/>
                    <a:ln w="9525">
                      <a:noFill/>
                    </a:ln>
                  </pic:spPr>
                </pic:pic>
              </a:graphicData>
            </a:graphic>
          </wp:anchor>
        </w:drawing>
      </w:r>
      <w:r>
        <w:rPr>
          <w:rFonts w:hint="default"/>
          <w:b/>
          <w:szCs w:val="21"/>
          <w:lang w:val="en-US" w:eastAsia="zh-CN"/>
        </w:rPr>
        <w:t>作</w:t>
      </w:r>
      <w:r>
        <w:rPr>
          <w:rFonts w:hint="eastAsia"/>
          <w:b/>
          <w:szCs w:val="21"/>
          <w:lang w:val="en-US" w:eastAsia="zh-CN"/>
        </w:rPr>
        <w:t xml:space="preserve">    </w:t>
      </w:r>
      <w:r>
        <w:rPr>
          <w:rFonts w:hint="default"/>
          <w:b/>
          <w:szCs w:val="21"/>
          <w:lang w:val="en-US" w:eastAsia="zh-CN"/>
        </w:rPr>
        <w:t>者: </w:t>
      </w:r>
      <w:r>
        <w:rPr>
          <w:rFonts w:hint="default"/>
          <w:b/>
          <w:szCs w:val="21"/>
          <w:lang w:val="en-US" w:eastAsia="zh-CN"/>
        </w:rPr>
        <w:fldChar w:fldCharType="begin"/>
      </w:r>
      <w:r>
        <w:rPr>
          <w:rFonts w:hint="default"/>
          <w:b/>
          <w:szCs w:val="21"/>
          <w:lang w:val="en-US" w:eastAsia="zh-CN"/>
        </w:rPr>
        <w:instrText xml:space="preserve"> HYPERLINK "https://book.douban.com/search/%E5%9F%BA%E6%80%9D%C2%B7%E4%BD%A9%E6%81%A9" </w:instrText>
      </w:r>
      <w:r>
        <w:rPr>
          <w:rFonts w:hint="default"/>
          <w:b/>
          <w:szCs w:val="21"/>
          <w:lang w:val="en-US" w:eastAsia="zh-CN"/>
        </w:rPr>
        <w:fldChar w:fldCharType="separate"/>
      </w:r>
      <w:r>
        <w:rPr>
          <w:rFonts w:hint="default"/>
          <w:b/>
          <w:szCs w:val="21"/>
        </w:rPr>
        <w:t>(美)基思·佩恩</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社: </w:t>
      </w:r>
      <w:r>
        <w:rPr>
          <w:rFonts w:hint="default"/>
          <w:b/>
          <w:szCs w:val="21"/>
          <w:lang w:val="en-US" w:eastAsia="zh-CN"/>
        </w:rPr>
        <w:fldChar w:fldCharType="begin"/>
      </w:r>
      <w:r>
        <w:rPr>
          <w:rFonts w:hint="default"/>
          <w:b/>
          <w:szCs w:val="21"/>
          <w:lang w:val="en-US" w:eastAsia="zh-CN"/>
        </w:rPr>
        <w:instrText xml:space="preserve"> HYPERLINK "https://book.douban.com/press/2400" </w:instrText>
      </w:r>
      <w:r>
        <w:rPr>
          <w:rFonts w:hint="default"/>
          <w:b/>
          <w:szCs w:val="21"/>
          <w:lang w:val="en-US" w:eastAsia="zh-CN"/>
        </w:rPr>
        <w:fldChar w:fldCharType="separate"/>
      </w:r>
      <w:r>
        <w:rPr>
          <w:rFonts w:hint="default"/>
          <w:b/>
          <w:szCs w:val="21"/>
        </w:rPr>
        <w:t>中信出版社</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副</w:t>
      </w:r>
      <w:r>
        <w:rPr>
          <w:rFonts w:hint="eastAsia"/>
          <w:b/>
          <w:szCs w:val="21"/>
          <w:lang w:val="en-US" w:eastAsia="zh-CN"/>
        </w:rPr>
        <w:t xml:space="preserve"> </w:t>
      </w:r>
      <w:r>
        <w:rPr>
          <w:rFonts w:hint="default"/>
          <w:b/>
          <w:szCs w:val="21"/>
          <w:lang w:val="en-US" w:eastAsia="zh-CN"/>
        </w:rPr>
        <w:t>标</w:t>
      </w:r>
      <w:r>
        <w:rPr>
          <w:rFonts w:hint="eastAsia"/>
          <w:b/>
          <w:szCs w:val="21"/>
          <w:lang w:val="en-US" w:eastAsia="zh-CN"/>
        </w:rPr>
        <w:t xml:space="preserve"> </w:t>
      </w:r>
      <w:r>
        <w:rPr>
          <w:rFonts w:hint="default"/>
          <w:b/>
          <w:szCs w:val="21"/>
          <w:lang w:val="en-US" w:eastAsia="zh-CN"/>
        </w:rPr>
        <w:t>题: 不平等如何影响你的人生</w:t>
      </w:r>
      <w:r>
        <w:rPr>
          <w:rFonts w:hint="default"/>
          <w:b/>
          <w:szCs w:val="21"/>
          <w:lang w:val="en-US" w:eastAsia="zh-CN"/>
        </w:rPr>
        <w:br w:type="textWrapping"/>
      </w:r>
      <w:r>
        <w:rPr>
          <w:rFonts w:hint="default"/>
          <w:b/>
          <w:szCs w:val="21"/>
          <w:lang w:val="en-US" w:eastAsia="zh-CN"/>
        </w:rPr>
        <w:t>原</w:t>
      </w:r>
      <w:r>
        <w:rPr>
          <w:rFonts w:hint="eastAsia"/>
          <w:b/>
          <w:szCs w:val="21"/>
          <w:lang w:val="en-US" w:eastAsia="zh-CN"/>
        </w:rPr>
        <w:t xml:space="preserve"> </w:t>
      </w:r>
      <w:r>
        <w:rPr>
          <w:rFonts w:hint="default"/>
          <w:b/>
          <w:szCs w:val="21"/>
          <w:lang w:val="en-US" w:eastAsia="zh-CN"/>
        </w:rPr>
        <w:t>作</w:t>
      </w:r>
      <w:r>
        <w:rPr>
          <w:rFonts w:hint="eastAsia"/>
          <w:b/>
          <w:szCs w:val="21"/>
          <w:lang w:val="en-US" w:eastAsia="zh-CN"/>
        </w:rPr>
        <w:t xml:space="preserve"> </w:t>
      </w:r>
      <w:r>
        <w:rPr>
          <w:rFonts w:hint="default"/>
          <w:b/>
          <w:szCs w:val="21"/>
          <w:lang w:val="en-US" w:eastAsia="zh-CN"/>
        </w:rPr>
        <w:t>名: The Broken Ladder: How Inequality Affects the Way We Think, Live, and Die</w:t>
      </w:r>
      <w:r>
        <w:rPr>
          <w:rFonts w:hint="default"/>
          <w:b/>
          <w:szCs w:val="21"/>
          <w:lang w:val="en-US" w:eastAsia="zh-CN"/>
        </w:rPr>
        <w:br w:type="textWrapping"/>
      </w:r>
      <w:r>
        <w:rPr>
          <w:rFonts w:hint="default"/>
          <w:b/>
          <w:szCs w:val="21"/>
          <w:lang w:val="en-US" w:eastAsia="zh-CN"/>
        </w:rPr>
        <w:t>译</w:t>
      </w:r>
      <w:r>
        <w:rPr>
          <w:rFonts w:hint="eastAsia"/>
          <w:b/>
          <w:szCs w:val="21"/>
          <w:lang w:val="en-US" w:eastAsia="zh-CN"/>
        </w:rPr>
        <w:t xml:space="preserve">    </w:t>
      </w:r>
      <w:r>
        <w:rPr>
          <w:rFonts w:hint="default"/>
          <w:b/>
          <w:szCs w:val="21"/>
          <w:lang w:val="en-US" w:eastAsia="zh-CN"/>
        </w:rPr>
        <w:t>者: </w:t>
      </w:r>
      <w:r>
        <w:rPr>
          <w:rFonts w:hint="default"/>
          <w:b/>
          <w:szCs w:val="21"/>
          <w:lang w:val="en-US" w:eastAsia="zh-CN"/>
        </w:rPr>
        <w:fldChar w:fldCharType="begin"/>
      </w:r>
      <w:r>
        <w:rPr>
          <w:rFonts w:hint="default"/>
          <w:b/>
          <w:szCs w:val="21"/>
          <w:lang w:val="en-US" w:eastAsia="zh-CN"/>
        </w:rPr>
        <w:instrText xml:space="preserve"> HYPERLINK "https://book.douban.com/author/4617648" </w:instrText>
      </w:r>
      <w:r>
        <w:rPr>
          <w:rFonts w:hint="default"/>
          <w:b/>
          <w:szCs w:val="21"/>
          <w:lang w:val="en-US" w:eastAsia="zh-CN"/>
        </w:rPr>
        <w:fldChar w:fldCharType="separate"/>
      </w:r>
      <w:r>
        <w:rPr>
          <w:rFonts w:hint="default"/>
          <w:b/>
          <w:szCs w:val="21"/>
        </w:rPr>
        <w:t>李大白</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年: 2019-5</w:t>
      </w:r>
      <w:r>
        <w:rPr>
          <w:rFonts w:hint="default"/>
          <w:b/>
          <w:szCs w:val="21"/>
          <w:lang w:val="en-US" w:eastAsia="zh-CN"/>
        </w:rPr>
        <w:br w:type="textWrapping"/>
      </w:r>
      <w:r>
        <w:rPr>
          <w:rFonts w:hint="default"/>
          <w:b/>
          <w:szCs w:val="21"/>
          <w:lang w:val="en-US" w:eastAsia="zh-CN"/>
        </w:rPr>
        <w:t>页</w:t>
      </w:r>
      <w:r>
        <w:rPr>
          <w:rFonts w:hint="eastAsia"/>
          <w:b/>
          <w:szCs w:val="21"/>
          <w:lang w:val="en-US" w:eastAsia="zh-CN"/>
        </w:rPr>
        <w:t xml:space="preserve">    </w:t>
      </w:r>
      <w:r>
        <w:rPr>
          <w:rFonts w:hint="default"/>
          <w:b/>
          <w:szCs w:val="21"/>
          <w:lang w:val="en-US" w:eastAsia="zh-CN"/>
        </w:rPr>
        <w:t>数: 217</w:t>
      </w:r>
      <w:r>
        <w:rPr>
          <w:rFonts w:hint="default"/>
          <w:b/>
          <w:szCs w:val="21"/>
          <w:lang w:val="en-US" w:eastAsia="zh-CN"/>
        </w:rPr>
        <w:br w:type="textWrapping"/>
      </w:r>
      <w:r>
        <w:rPr>
          <w:rFonts w:hint="default"/>
          <w:b/>
          <w:szCs w:val="21"/>
          <w:lang w:val="en-US" w:eastAsia="zh-CN"/>
        </w:rPr>
        <w:t>定</w:t>
      </w:r>
      <w:r>
        <w:rPr>
          <w:rFonts w:hint="eastAsia"/>
          <w:b/>
          <w:szCs w:val="21"/>
          <w:lang w:val="en-US" w:eastAsia="zh-CN"/>
        </w:rPr>
        <w:t xml:space="preserve">    </w:t>
      </w:r>
      <w:r>
        <w:rPr>
          <w:rFonts w:hint="default"/>
          <w:b/>
          <w:szCs w:val="21"/>
          <w:lang w:val="en-US" w:eastAsia="zh-CN"/>
        </w:rPr>
        <w:t>价: 58</w:t>
      </w:r>
      <w:r>
        <w:rPr>
          <w:rFonts w:hint="default"/>
          <w:b/>
          <w:szCs w:val="21"/>
          <w:lang w:val="en-US" w:eastAsia="zh-CN"/>
        </w:rPr>
        <w:br w:type="textWrapping"/>
      </w:r>
      <w:r>
        <w:rPr>
          <w:rFonts w:hint="default"/>
          <w:b/>
          <w:szCs w:val="21"/>
          <w:lang w:val="en-US" w:eastAsia="zh-CN"/>
        </w:rPr>
        <w:t>装</w:t>
      </w:r>
      <w:r>
        <w:rPr>
          <w:rFonts w:hint="eastAsia"/>
          <w:b/>
          <w:szCs w:val="21"/>
          <w:lang w:val="en-US" w:eastAsia="zh-CN"/>
        </w:rPr>
        <w:t xml:space="preserve">    </w:t>
      </w:r>
      <w:r>
        <w:rPr>
          <w:rFonts w:hint="default"/>
          <w:b/>
          <w:szCs w:val="21"/>
          <w:lang w:val="en-US" w:eastAsia="zh-CN"/>
        </w:rPr>
        <w:t>帧: 精装</w:t>
      </w:r>
      <w:r>
        <w:rPr>
          <w:rFonts w:hint="default"/>
          <w:b/>
          <w:szCs w:val="21"/>
          <w:lang w:val="en-US" w:eastAsia="zh-CN"/>
        </w:rPr>
        <w:br w:type="textWrapping"/>
      </w:r>
      <w:r>
        <w:rPr>
          <w:rFonts w:hint="default"/>
          <w:b/>
          <w:szCs w:val="21"/>
          <w:lang w:val="en-US" w:eastAsia="zh-CN"/>
        </w:rPr>
        <w:t>丛</w:t>
      </w:r>
      <w:r>
        <w:rPr>
          <w:rFonts w:hint="eastAsia"/>
          <w:b/>
          <w:szCs w:val="21"/>
          <w:lang w:val="en-US" w:eastAsia="zh-CN"/>
        </w:rPr>
        <w:t xml:space="preserve">    </w:t>
      </w:r>
      <w:r>
        <w:rPr>
          <w:rFonts w:hint="default"/>
          <w:b/>
          <w:szCs w:val="21"/>
          <w:lang w:val="en-US" w:eastAsia="zh-CN"/>
        </w:rPr>
        <w:t>书: </w:t>
      </w:r>
      <w:r>
        <w:rPr>
          <w:rFonts w:hint="default"/>
          <w:b/>
          <w:szCs w:val="21"/>
          <w:lang w:val="en-US" w:eastAsia="zh-CN"/>
        </w:rPr>
        <w:fldChar w:fldCharType="begin"/>
      </w:r>
      <w:r>
        <w:rPr>
          <w:rFonts w:hint="default"/>
          <w:b/>
          <w:szCs w:val="21"/>
          <w:lang w:val="en-US" w:eastAsia="zh-CN"/>
        </w:rPr>
        <w:instrText xml:space="preserve"> HYPERLINK "https://book.douban.com/series/32595" </w:instrText>
      </w:r>
      <w:r>
        <w:rPr>
          <w:rFonts w:hint="default"/>
          <w:b/>
          <w:szCs w:val="21"/>
          <w:lang w:val="en-US" w:eastAsia="zh-CN"/>
        </w:rPr>
        <w:fldChar w:fldCharType="separate"/>
      </w:r>
      <w:r>
        <w:rPr>
          <w:rFonts w:hint="default"/>
          <w:b/>
          <w:szCs w:val="21"/>
        </w:rPr>
        <w:t>比较译丛</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ISBN: 9787521702118</w:t>
      </w:r>
    </w:p>
    <w:p w14:paraId="15C49E41">
      <w:pPr>
        <w:rPr>
          <w:b/>
          <w:szCs w:val="21"/>
        </w:rPr>
      </w:pPr>
    </w:p>
    <w:p w14:paraId="327C2135">
      <w:pPr>
        <w:rPr>
          <w:b/>
          <w:bCs/>
          <w:szCs w:val="21"/>
        </w:rPr>
      </w:pPr>
      <w:r>
        <w:rPr>
          <w:b/>
          <w:bCs/>
          <w:szCs w:val="21"/>
        </w:rPr>
        <w:t>内容简介：</w:t>
      </w:r>
    </w:p>
    <w:p w14:paraId="1B00515E">
      <w:pPr>
        <w:rPr>
          <w:b w:val="0"/>
          <w:bCs w:val="0"/>
          <w:szCs w:val="21"/>
        </w:rPr>
      </w:pPr>
      <w:r>
        <w:rPr>
          <w:rFonts w:hint="eastAsia"/>
          <w:b w:val="0"/>
          <w:bCs w:val="0"/>
          <w:szCs w:val="21"/>
        </w:rPr>
        <w:t xml:space="preserve">     </w:t>
      </w:r>
    </w:p>
    <w:p w14:paraId="7A4B67A3">
      <w:pPr>
        <w:rPr>
          <w:b w:val="0"/>
          <w:bCs w:val="0"/>
          <w:szCs w:val="21"/>
        </w:rPr>
      </w:pPr>
      <w:r>
        <w:rPr>
          <w:rFonts w:hint="eastAsia"/>
          <w:b w:val="0"/>
          <w:bCs w:val="0"/>
          <w:szCs w:val="21"/>
        </w:rPr>
        <w:t xml:space="preserve">   探讨了为什么贫困的女性往往更早生育且拥有更多的孩子，为什么工人阶级在审慎投资未来方面缺乏信任，为什么人们对社会地位的认知会影响他们的政治信仰并导致更大的政治分歧，贫困如何像实际的人身威胁一样有效地提高压力水平，工作场所的不平等如何影响绩效，为什么不平等的社会更趋于宗教化。理解不平等如何塑造我们的世界，可以帮助我们更好地理解如下问题：是什么驱动了意识形态的分歧，为什么高度不平等会令中产阶级感到迷茫，以及如何脱离永无休止的社会比较。</w:t>
      </w:r>
    </w:p>
    <w:p w14:paraId="3540AF97">
      <w:pPr>
        <w:rPr>
          <w:b/>
          <w:szCs w:val="21"/>
        </w:rPr>
      </w:pPr>
    </w:p>
    <w:p w14:paraId="5D4432F8">
      <w:pPr>
        <w:rPr>
          <w:b/>
          <w:bCs/>
          <w:color w:val="000000"/>
          <w:szCs w:val="21"/>
        </w:rPr>
      </w:pPr>
      <w:r>
        <w:rPr>
          <w:b/>
          <w:bCs/>
          <w:color w:val="000000"/>
          <w:szCs w:val="21"/>
        </w:rPr>
        <w:t>作者简介：</w:t>
      </w:r>
    </w:p>
    <w:p w14:paraId="7BAE9618">
      <w:pPr>
        <w:rPr>
          <w:b/>
          <w:bCs/>
          <w:color w:val="000000"/>
          <w:szCs w:val="21"/>
        </w:rPr>
      </w:pPr>
    </w:p>
    <w:p w14:paraId="5F3AB355">
      <w:pPr>
        <w:ind w:firstLine="422" w:firstLineChars="200"/>
        <w:rPr>
          <w:color w:val="000000"/>
          <w:szCs w:val="21"/>
        </w:rPr>
      </w:pPr>
      <w:r>
        <w:rPr>
          <w:b/>
          <w:bCs/>
          <w:color w:val="000000"/>
          <w:szCs w:val="21"/>
        </w:rPr>
        <w:drawing>
          <wp:anchor distT="0" distB="0" distL="114300" distR="114300" simplePos="0" relativeHeight="251662336" behindDoc="1" locked="0" layoutInCell="1" allowOverlap="1">
            <wp:simplePos x="0" y="0"/>
            <wp:positionH relativeFrom="column">
              <wp:posOffset>120015</wp:posOffset>
            </wp:positionH>
            <wp:positionV relativeFrom="paragraph">
              <wp:posOffset>70485</wp:posOffset>
            </wp:positionV>
            <wp:extent cx="1102360" cy="869950"/>
            <wp:effectExtent l="0" t="0" r="2540" b="6350"/>
            <wp:wrapTight wrapText="bothSides">
              <wp:wrapPolygon>
                <wp:start x="0" y="0"/>
                <wp:lineTo x="0" y="21285"/>
                <wp:lineTo x="21276" y="21285"/>
                <wp:lineTo x="2127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2360" cy="869950"/>
                    </a:xfrm>
                    <a:prstGeom prst="rect">
                      <a:avLst/>
                    </a:prstGeom>
                  </pic:spPr>
                </pic:pic>
              </a:graphicData>
            </a:graphic>
          </wp:anchor>
        </w:drawing>
      </w:r>
      <w:r>
        <w:rPr>
          <w:rFonts w:hint="eastAsia"/>
          <w:b/>
          <w:bCs/>
          <w:color w:val="000000"/>
          <w:szCs w:val="21"/>
        </w:rPr>
        <w:t>基思·佩恩（</w:t>
      </w:r>
      <w:r>
        <w:rPr>
          <w:b/>
          <w:bCs/>
          <w:color w:val="000000"/>
          <w:szCs w:val="21"/>
        </w:rPr>
        <w:t>Keith Payne</w:t>
      </w:r>
      <w:r>
        <w:rPr>
          <w:rFonts w:hint="eastAsia"/>
          <w:b/>
          <w:bCs/>
          <w:color w:val="000000"/>
          <w:szCs w:val="21"/>
        </w:rPr>
        <w:t>）</w:t>
      </w:r>
      <w:r>
        <w:rPr>
          <w:rFonts w:hint="eastAsia"/>
          <w:color w:val="000000"/>
          <w:szCs w:val="21"/>
        </w:rPr>
        <w:t>是北卡罗来纳大学教堂山分校（</w:t>
      </w:r>
      <w:r>
        <w:rPr>
          <w:color w:val="000000"/>
          <w:szCs w:val="21"/>
        </w:rPr>
        <w:t>University of North Carolina at Chapel Hill</w:t>
      </w:r>
      <w:r>
        <w:rPr>
          <w:rFonts w:hint="eastAsia"/>
          <w:color w:val="000000"/>
          <w:szCs w:val="21"/>
        </w:rPr>
        <w:t>）心理学和神经科学教授。作为经济和种族不平等心理学领域的国际领军人物，他发表了一百多篇文章和图书章节。他的研究获得了心理科学协会（</w:t>
      </w:r>
      <w:r>
        <w:rPr>
          <w:color w:val="000000"/>
          <w:szCs w:val="21"/>
        </w:rPr>
        <w:t>Association for Psychological Science</w:t>
      </w:r>
      <w:r>
        <w:rPr>
          <w:rFonts w:hint="eastAsia"/>
          <w:color w:val="000000"/>
          <w:szCs w:val="21"/>
        </w:rPr>
        <w:t>）、人格与社会心理学会（</w:t>
      </w:r>
      <w:r>
        <w:rPr>
          <w:color w:val="000000"/>
          <w:szCs w:val="21"/>
        </w:rPr>
        <w:t>Society for Personality and Social Psychology</w:t>
      </w:r>
      <w:r>
        <w:rPr>
          <w:rFonts w:hint="eastAsia"/>
          <w:color w:val="000000"/>
          <w:szCs w:val="21"/>
        </w:rPr>
        <w:t>）和国际社会认知网络（</w:t>
      </w:r>
      <w:r>
        <w:rPr>
          <w:color w:val="000000"/>
          <w:szCs w:val="21"/>
        </w:rPr>
        <w:t>International Social Cognition Network</w:t>
      </w:r>
      <w:r>
        <w:rPr>
          <w:rFonts w:hint="eastAsia"/>
          <w:color w:val="000000"/>
          <w:szCs w:val="21"/>
        </w:rPr>
        <w:t>）的嘉奖。他的著作《断裂的阶梯》（</w:t>
      </w:r>
      <w:r>
        <w:rPr>
          <w:rFonts w:hint="eastAsia"/>
          <w:i/>
          <w:iCs/>
          <w:color w:val="000000"/>
          <w:szCs w:val="21"/>
        </w:rPr>
        <w:t>The Broken Ladder</w:t>
      </w:r>
      <w:r>
        <w:rPr>
          <w:rFonts w:hint="eastAsia"/>
          <w:color w:val="000000"/>
          <w:szCs w:val="21"/>
        </w:rPr>
        <w:t>）被奥巴马总统推荐为2018年最佳书籍之一，《纽约时报》、《华盛顿邮报》、《大西洋月刊》、《纽约客》和美国国家公共电台（NPR）的“隐藏的大脑”（Hidden Brain）都曾报道过他的研究。他还在《科学美国人》（</w:t>
      </w:r>
      <w:r>
        <w:rPr>
          <w:i/>
          <w:iCs/>
          <w:color w:val="000000"/>
          <w:szCs w:val="21"/>
        </w:rPr>
        <w:t>Scientific American</w:t>
      </w:r>
      <w:r>
        <w:rPr>
          <w:rFonts w:hint="eastAsia"/>
          <w:color w:val="000000"/>
          <w:szCs w:val="21"/>
        </w:rPr>
        <w:t>）和《今日心理学》（</w:t>
      </w:r>
      <w:r>
        <w:rPr>
          <w:i/>
          <w:iCs/>
          <w:color w:val="000000"/>
          <w:szCs w:val="21"/>
        </w:rPr>
        <w:t>Psychology Today</w:t>
      </w:r>
      <w:r>
        <w:rPr>
          <w:rFonts w:hint="eastAsia"/>
          <w:color w:val="000000"/>
          <w:szCs w:val="21"/>
        </w:rPr>
        <w:t>）上为大众读者撰写文章。</w:t>
      </w:r>
    </w:p>
    <w:p w14:paraId="6AC1979D">
      <w:pPr>
        <w:rPr>
          <w:color w:val="000000"/>
          <w:shd w:val="clear" w:color="auto" w:fill="FFFFFF"/>
        </w:rPr>
      </w:pPr>
      <w:r>
        <w:rPr>
          <w:rFonts w:hint="eastAsia"/>
          <w:color w:val="000000"/>
          <w:shd w:val="clear" w:color="auto" w:fill="FFFFFF"/>
        </w:rPr>
        <w:t xml:space="preserve">  </w:t>
      </w:r>
    </w:p>
    <w:p w14:paraId="45D80677">
      <w:pPr>
        <w:rPr>
          <w:b/>
          <w:color w:val="000000"/>
        </w:rPr>
      </w:pPr>
    </w:p>
    <w:p w14:paraId="2EEA320B">
      <w:pPr>
        <w:shd w:val="clear" w:color="auto" w:fill="FFFFFF"/>
        <w:rPr>
          <w:color w:val="000000"/>
          <w:szCs w:val="21"/>
        </w:rPr>
      </w:pPr>
      <w:r>
        <w:rPr>
          <w:rFonts w:hint="eastAsia"/>
          <w:b/>
          <w:bCs/>
          <w:color w:val="000000"/>
          <w:szCs w:val="21"/>
        </w:rPr>
        <w:t>感</w:t>
      </w:r>
      <w:r>
        <w:rPr>
          <w:b/>
          <w:bCs/>
          <w:color w:val="000000"/>
          <w:szCs w:val="21"/>
        </w:rPr>
        <w:t>谢您的阅读！</w:t>
      </w:r>
    </w:p>
    <w:p w14:paraId="61ACC953">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7E37D2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5E351152">
      <w:pPr>
        <w:rPr>
          <w:b/>
          <w:color w:val="000000"/>
          <w:szCs w:val="21"/>
        </w:rPr>
      </w:pPr>
      <w:r>
        <w:rPr>
          <w:color w:val="000000"/>
          <w:szCs w:val="21"/>
        </w:rPr>
        <w:t>安德鲁·纳伯格联合国际有限公司北京代表处</w:t>
      </w:r>
    </w:p>
    <w:p w14:paraId="1BF782D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24B0BDE">
      <w:pPr>
        <w:rPr>
          <w:b/>
          <w:color w:val="000000"/>
          <w:szCs w:val="21"/>
        </w:rPr>
      </w:pPr>
      <w:r>
        <w:rPr>
          <w:color w:val="000000"/>
          <w:szCs w:val="21"/>
        </w:rPr>
        <w:t>电话：010-82504106, 传真：010-82504200</w:t>
      </w:r>
    </w:p>
    <w:p w14:paraId="65F3781F">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0EC6956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7DDFD76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40C4CFCD">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1E5DCF5D">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6EB427BC">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05CDC51A">
      <w:pPr>
        <w:shd w:val="clear" w:color="auto" w:fill="FFFFFF"/>
        <w:rPr>
          <w:color w:val="000000"/>
          <w:szCs w:val="21"/>
        </w:rPr>
      </w:pPr>
      <w:r>
        <w:rPr>
          <w:color w:val="000000"/>
          <w:szCs w:val="21"/>
        </w:rPr>
        <w:t>微信订阅号：ANABJ2002</w:t>
      </w:r>
    </w:p>
    <w:p w14:paraId="062FBB6A">
      <w:pPr>
        <w:rPr>
          <w:szCs w:val="21"/>
        </w:rPr>
      </w:pPr>
      <w:r>
        <w:rPr>
          <w:color w:val="000000"/>
          <w:szCs w:val="21"/>
        </w:rPr>
        <w:drawing>
          <wp:inline distT="0" distB="0" distL="114300" distR="114300">
            <wp:extent cx="567690" cy="616585"/>
            <wp:effectExtent l="0" t="0" r="3810" b="12065"/>
            <wp:docPr id="5"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安德鲁微信号二维码"/>
                    <pic:cNvPicPr>
                      <a:picLocks noChangeAspect="1"/>
                    </pic:cNvPicPr>
                  </pic:nvPicPr>
                  <pic:blipFill>
                    <a:blip r:embed="rId10"/>
                    <a:stretch>
                      <a:fillRect/>
                    </a:stretch>
                  </pic:blipFill>
                  <pic:spPr>
                    <a:xfrm>
                      <a:off x="0" y="0"/>
                      <a:ext cx="567690" cy="6165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596D">
    <w:pPr>
      <w:pBdr>
        <w:bottom w:val="single" w:color="auto" w:sz="6" w:space="1"/>
      </w:pBdr>
      <w:jc w:val="center"/>
      <w:rPr>
        <w:rFonts w:ascii="方正姚体" w:eastAsia="方正姚体"/>
        <w:sz w:val="18"/>
      </w:rPr>
    </w:pPr>
  </w:p>
  <w:p w14:paraId="3120F10F">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42CA84D">
    <w:pPr>
      <w:jc w:val="center"/>
      <w:rPr>
        <w:rFonts w:ascii="方正姚体" w:eastAsia="方正姚体"/>
        <w:sz w:val="18"/>
        <w:szCs w:val="18"/>
      </w:rPr>
    </w:pPr>
    <w:r>
      <w:rPr>
        <w:rFonts w:hint="eastAsia" w:ascii="方正姚体" w:eastAsia="方正姚体"/>
        <w:sz w:val="18"/>
        <w:szCs w:val="18"/>
      </w:rPr>
      <w:t>电话：010-82504106，88810959，传真：010-82504200</w:t>
    </w:r>
  </w:p>
  <w:p w14:paraId="508FC291">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61008F48">
    <w:pPr>
      <w:pStyle w:val="5"/>
      <w:jc w:val="center"/>
      <w:rPr>
        <w:rFonts w:eastAsia="方正姚体"/>
      </w:rPr>
    </w:pPr>
  </w:p>
  <w:p w14:paraId="66E8E300">
    <w:pPr>
      <w:pStyle w:val="5"/>
      <w:jc w:val="center"/>
      <w:rPr>
        <w:rFonts w:eastAsia="方正姚体"/>
      </w:rPr>
    </w:pPr>
  </w:p>
  <w:p w14:paraId="1DDF5477">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21F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5655AA3">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7CD"/>
    <w:rsid w:val="00010866"/>
    <w:rsid w:val="00016A67"/>
    <w:rsid w:val="0006074F"/>
    <w:rsid w:val="000649FF"/>
    <w:rsid w:val="00067E08"/>
    <w:rsid w:val="000721D3"/>
    <w:rsid w:val="00077638"/>
    <w:rsid w:val="0007792C"/>
    <w:rsid w:val="00080A1A"/>
    <w:rsid w:val="000828F5"/>
    <w:rsid w:val="00090B6E"/>
    <w:rsid w:val="000A2E1D"/>
    <w:rsid w:val="000B22DE"/>
    <w:rsid w:val="000B7C59"/>
    <w:rsid w:val="000C14EF"/>
    <w:rsid w:val="000C1EE1"/>
    <w:rsid w:val="000C2FD1"/>
    <w:rsid w:val="000C6B43"/>
    <w:rsid w:val="000C780B"/>
    <w:rsid w:val="000D447B"/>
    <w:rsid w:val="000D4DE2"/>
    <w:rsid w:val="0011574F"/>
    <w:rsid w:val="001404AE"/>
    <w:rsid w:val="00156852"/>
    <w:rsid w:val="00157258"/>
    <w:rsid w:val="00182905"/>
    <w:rsid w:val="001835F4"/>
    <w:rsid w:val="001859C2"/>
    <w:rsid w:val="00197385"/>
    <w:rsid w:val="001A0C2A"/>
    <w:rsid w:val="001A170B"/>
    <w:rsid w:val="001A7625"/>
    <w:rsid w:val="001C3065"/>
    <w:rsid w:val="001C47E4"/>
    <w:rsid w:val="001C76A0"/>
    <w:rsid w:val="001E141F"/>
    <w:rsid w:val="001E696D"/>
    <w:rsid w:val="001F0856"/>
    <w:rsid w:val="001F0B65"/>
    <w:rsid w:val="001F13FE"/>
    <w:rsid w:val="001F4C22"/>
    <w:rsid w:val="00202EB5"/>
    <w:rsid w:val="002037EA"/>
    <w:rsid w:val="00215937"/>
    <w:rsid w:val="002218C9"/>
    <w:rsid w:val="002529AC"/>
    <w:rsid w:val="0025531D"/>
    <w:rsid w:val="00256C57"/>
    <w:rsid w:val="002670DA"/>
    <w:rsid w:val="002904B8"/>
    <w:rsid w:val="00295DF5"/>
    <w:rsid w:val="002A34D6"/>
    <w:rsid w:val="002B1B16"/>
    <w:rsid w:val="002B51C1"/>
    <w:rsid w:val="002D177E"/>
    <w:rsid w:val="002E37FF"/>
    <w:rsid w:val="002E3D12"/>
    <w:rsid w:val="002E5F2A"/>
    <w:rsid w:val="002F28B7"/>
    <w:rsid w:val="0030073F"/>
    <w:rsid w:val="003023CD"/>
    <w:rsid w:val="00303220"/>
    <w:rsid w:val="00307760"/>
    <w:rsid w:val="00320B98"/>
    <w:rsid w:val="00323DA9"/>
    <w:rsid w:val="00326C8D"/>
    <w:rsid w:val="0033370C"/>
    <w:rsid w:val="00337304"/>
    <w:rsid w:val="00344313"/>
    <w:rsid w:val="00344C37"/>
    <w:rsid w:val="0035593A"/>
    <w:rsid w:val="0037085F"/>
    <w:rsid w:val="00383645"/>
    <w:rsid w:val="00383FD0"/>
    <w:rsid w:val="003840F7"/>
    <w:rsid w:val="00390940"/>
    <w:rsid w:val="0039474B"/>
    <w:rsid w:val="003950DE"/>
    <w:rsid w:val="003972FB"/>
    <w:rsid w:val="003A6586"/>
    <w:rsid w:val="003A72B8"/>
    <w:rsid w:val="003B5916"/>
    <w:rsid w:val="003C5325"/>
    <w:rsid w:val="003D1AD6"/>
    <w:rsid w:val="003D4957"/>
    <w:rsid w:val="003E1A07"/>
    <w:rsid w:val="00406B8B"/>
    <w:rsid w:val="004148D5"/>
    <w:rsid w:val="00414A9C"/>
    <w:rsid w:val="004169AF"/>
    <w:rsid w:val="0043136E"/>
    <w:rsid w:val="00431D1E"/>
    <w:rsid w:val="004611D6"/>
    <w:rsid w:val="00462FAD"/>
    <w:rsid w:val="00463285"/>
    <w:rsid w:val="00470FF4"/>
    <w:rsid w:val="00484EAC"/>
    <w:rsid w:val="004A18EB"/>
    <w:rsid w:val="004B4C85"/>
    <w:rsid w:val="004C2D92"/>
    <w:rsid w:val="004C7A29"/>
    <w:rsid w:val="004E52F4"/>
    <w:rsid w:val="004E7135"/>
    <w:rsid w:val="004F47CD"/>
    <w:rsid w:val="005116BE"/>
    <w:rsid w:val="00527886"/>
    <w:rsid w:val="0055631B"/>
    <w:rsid w:val="00567605"/>
    <w:rsid w:val="00577751"/>
    <w:rsid w:val="005817CA"/>
    <w:rsid w:val="00582EAD"/>
    <w:rsid w:val="00583966"/>
    <w:rsid w:val="005A40A1"/>
    <w:rsid w:val="005A4D11"/>
    <w:rsid w:val="005B6FB0"/>
    <w:rsid w:val="006018FE"/>
    <w:rsid w:val="00602E6C"/>
    <w:rsid w:val="00610C62"/>
    <w:rsid w:val="00614D39"/>
    <w:rsid w:val="00634655"/>
    <w:rsid w:val="006453B2"/>
    <w:rsid w:val="00653EE1"/>
    <w:rsid w:val="0066621B"/>
    <w:rsid w:val="006914DC"/>
    <w:rsid w:val="00697196"/>
    <w:rsid w:val="006A0FFB"/>
    <w:rsid w:val="006A2CA5"/>
    <w:rsid w:val="006A4FA2"/>
    <w:rsid w:val="006A5ACA"/>
    <w:rsid w:val="006B2FAD"/>
    <w:rsid w:val="006C005B"/>
    <w:rsid w:val="006D206A"/>
    <w:rsid w:val="006E1AEF"/>
    <w:rsid w:val="006F043F"/>
    <w:rsid w:val="0070392F"/>
    <w:rsid w:val="00710D20"/>
    <w:rsid w:val="00711B64"/>
    <w:rsid w:val="007147A3"/>
    <w:rsid w:val="0072115C"/>
    <w:rsid w:val="00727197"/>
    <w:rsid w:val="00730B71"/>
    <w:rsid w:val="00732FAC"/>
    <w:rsid w:val="007435CB"/>
    <w:rsid w:val="00750C55"/>
    <w:rsid w:val="0075278B"/>
    <w:rsid w:val="007535B6"/>
    <w:rsid w:val="0075707B"/>
    <w:rsid w:val="00757A53"/>
    <w:rsid w:val="007766E3"/>
    <w:rsid w:val="007A4BED"/>
    <w:rsid w:val="007B0D11"/>
    <w:rsid w:val="007B543B"/>
    <w:rsid w:val="007C5201"/>
    <w:rsid w:val="007C78FC"/>
    <w:rsid w:val="00805764"/>
    <w:rsid w:val="00826E62"/>
    <w:rsid w:val="008278E0"/>
    <w:rsid w:val="00843714"/>
    <w:rsid w:val="00850ED4"/>
    <w:rsid w:val="00856401"/>
    <w:rsid w:val="00862531"/>
    <w:rsid w:val="00862DBE"/>
    <w:rsid w:val="0088708F"/>
    <w:rsid w:val="0089462C"/>
    <w:rsid w:val="008955F8"/>
    <w:rsid w:val="0089589B"/>
    <w:rsid w:val="008A3675"/>
    <w:rsid w:val="008B0A5A"/>
    <w:rsid w:val="008B356D"/>
    <w:rsid w:val="008B4DCA"/>
    <w:rsid w:val="008B541B"/>
    <w:rsid w:val="008C0FA5"/>
    <w:rsid w:val="008C5F9F"/>
    <w:rsid w:val="008D4D33"/>
    <w:rsid w:val="008E722D"/>
    <w:rsid w:val="008F5575"/>
    <w:rsid w:val="00901876"/>
    <w:rsid w:val="0091777E"/>
    <w:rsid w:val="00927BD3"/>
    <w:rsid w:val="00940B93"/>
    <w:rsid w:val="0096089F"/>
    <w:rsid w:val="00961AEF"/>
    <w:rsid w:val="00971620"/>
    <w:rsid w:val="00975D53"/>
    <w:rsid w:val="00977CB5"/>
    <w:rsid w:val="009802AB"/>
    <w:rsid w:val="00987FD2"/>
    <w:rsid w:val="009B711E"/>
    <w:rsid w:val="009B7780"/>
    <w:rsid w:val="009B7B73"/>
    <w:rsid w:val="009C2F45"/>
    <w:rsid w:val="009C50AB"/>
    <w:rsid w:val="009D40D1"/>
    <w:rsid w:val="009E0F2D"/>
    <w:rsid w:val="00A13AC1"/>
    <w:rsid w:val="00A148C2"/>
    <w:rsid w:val="00A174E5"/>
    <w:rsid w:val="00A26CD6"/>
    <w:rsid w:val="00A532A4"/>
    <w:rsid w:val="00A71D38"/>
    <w:rsid w:val="00AA1AA9"/>
    <w:rsid w:val="00AA3BDA"/>
    <w:rsid w:val="00AA4414"/>
    <w:rsid w:val="00AB5119"/>
    <w:rsid w:val="00AB5463"/>
    <w:rsid w:val="00AB5971"/>
    <w:rsid w:val="00AC26F8"/>
    <w:rsid w:val="00AD42F6"/>
    <w:rsid w:val="00AF374C"/>
    <w:rsid w:val="00B01D5B"/>
    <w:rsid w:val="00B05F67"/>
    <w:rsid w:val="00B11565"/>
    <w:rsid w:val="00B1495D"/>
    <w:rsid w:val="00B206B2"/>
    <w:rsid w:val="00B21F3B"/>
    <w:rsid w:val="00B26A7A"/>
    <w:rsid w:val="00B43536"/>
    <w:rsid w:val="00B44504"/>
    <w:rsid w:val="00B45349"/>
    <w:rsid w:val="00B46A0A"/>
    <w:rsid w:val="00B61C6E"/>
    <w:rsid w:val="00B64790"/>
    <w:rsid w:val="00B65F1C"/>
    <w:rsid w:val="00B66C72"/>
    <w:rsid w:val="00B677EF"/>
    <w:rsid w:val="00B81C0B"/>
    <w:rsid w:val="00B85002"/>
    <w:rsid w:val="00B96AC2"/>
    <w:rsid w:val="00BB3810"/>
    <w:rsid w:val="00BB43BF"/>
    <w:rsid w:val="00BB582A"/>
    <w:rsid w:val="00BC13D8"/>
    <w:rsid w:val="00BC6B54"/>
    <w:rsid w:val="00BD5420"/>
    <w:rsid w:val="00BE2B96"/>
    <w:rsid w:val="00BE3C9F"/>
    <w:rsid w:val="00BF4E7A"/>
    <w:rsid w:val="00BF5E63"/>
    <w:rsid w:val="00C02190"/>
    <w:rsid w:val="00C06640"/>
    <w:rsid w:val="00C12C57"/>
    <w:rsid w:val="00C238EF"/>
    <w:rsid w:val="00C32C47"/>
    <w:rsid w:val="00C4520A"/>
    <w:rsid w:val="00C5679F"/>
    <w:rsid w:val="00C612DF"/>
    <w:rsid w:val="00C63A7B"/>
    <w:rsid w:val="00C8014C"/>
    <w:rsid w:val="00C817C6"/>
    <w:rsid w:val="00C903F7"/>
    <w:rsid w:val="00C93394"/>
    <w:rsid w:val="00CB6825"/>
    <w:rsid w:val="00CD2007"/>
    <w:rsid w:val="00CE468D"/>
    <w:rsid w:val="00CE67B4"/>
    <w:rsid w:val="00CF1D82"/>
    <w:rsid w:val="00CF490E"/>
    <w:rsid w:val="00CF4F61"/>
    <w:rsid w:val="00CF5AFB"/>
    <w:rsid w:val="00D14B69"/>
    <w:rsid w:val="00D24097"/>
    <w:rsid w:val="00D34454"/>
    <w:rsid w:val="00D35853"/>
    <w:rsid w:val="00D430C2"/>
    <w:rsid w:val="00D43A3B"/>
    <w:rsid w:val="00D43A4A"/>
    <w:rsid w:val="00D46BB5"/>
    <w:rsid w:val="00D46E79"/>
    <w:rsid w:val="00D55458"/>
    <w:rsid w:val="00D570F5"/>
    <w:rsid w:val="00D64CC7"/>
    <w:rsid w:val="00D70677"/>
    <w:rsid w:val="00D70B4B"/>
    <w:rsid w:val="00D81549"/>
    <w:rsid w:val="00D864E6"/>
    <w:rsid w:val="00D87CCE"/>
    <w:rsid w:val="00DD25A3"/>
    <w:rsid w:val="00DD2D61"/>
    <w:rsid w:val="00DD333D"/>
    <w:rsid w:val="00DE68A5"/>
    <w:rsid w:val="00DF7D3C"/>
    <w:rsid w:val="00E17EE6"/>
    <w:rsid w:val="00E2561F"/>
    <w:rsid w:val="00E367D0"/>
    <w:rsid w:val="00E44F09"/>
    <w:rsid w:val="00E5688B"/>
    <w:rsid w:val="00E5753A"/>
    <w:rsid w:val="00E744E4"/>
    <w:rsid w:val="00E76E41"/>
    <w:rsid w:val="00E77F18"/>
    <w:rsid w:val="00E82CB2"/>
    <w:rsid w:val="00E84329"/>
    <w:rsid w:val="00EA7D08"/>
    <w:rsid w:val="00EB1F90"/>
    <w:rsid w:val="00EB2DAE"/>
    <w:rsid w:val="00EB2E1D"/>
    <w:rsid w:val="00EB3D41"/>
    <w:rsid w:val="00EB5E3B"/>
    <w:rsid w:val="00EB6513"/>
    <w:rsid w:val="00EB6580"/>
    <w:rsid w:val="00EC2BAB"/>
    <w:rsid w:val="00EC7589"/>
    <w:rsid w:val="00F0167C"/>
    <w:rsid w:val="00F01BFC"/>
    <w:rsid w:val="00F02BF1"/>
    <w:rsid w:val="00F104A1"/>
    <w:rsid w:val="00F26153"/>
    <w:rsid w:val="00F2721B"/>
    <w:rsid w:val="00F27267"/>
    <w:rsid w:val="00F30CA5"/>
    <w:rsid w:val="00F318E4"/>
    <w:rsid w:val="00F3449F"/>
    <w:rsid w:val="00F352AE"/>
    <w:rsid w:val="00F427CC"/>
    <w:rsid w:val="00F43108"/>
    <w:rsid w:val="00F70C16"/>
    <w:rsid w:val="00F74D56"/>
    <w:rsid w:val="00F83397"/>
    <w:rsid w:val="00F8540D"/>
    <w:rsid w:val="00F937AD"/>
    <w:rsid w:val="00F960A9"/>
    <w:rsid w:val="00F978A8"/>
    <w:rsid w:val="00FA4A2B"/>
    <w:rsid w:val="00FC3402"/>
    <w:rsid w:val="00FD3A01"/>
    <w:rsid w:val="00FF58A3"/>
    <w:rsid w:val="00FF63CA"/>
    <w:rsid w:val="00FF6F87"/>
    <w:rsid w:val="0EF8579D"/>
    <w:rsid w:val="41837D80"/>
    <w:rsid w:val="6C36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basedOn w:val="10"/>
    <w:qFormat/>
    <w:uiPriority w:val="0"/>
    <w:rPr>
      <w:b/>
      <w:bCs/>
    </w:rPr>
  </w:style>
  <w:style w:type="character" w:styleId="12">
    <w:name w:val="FollowedHyperlink"/>
    <w:basedOn w:val="10"/>
    <w:qFormat/>
    <w:uiPriority w:val="0"/>
    <w:rPr>
      <w:color w:val="800080"/>
      <w:u w:val="single"/>
    </w:rPr>
  </w:style>
  <w:style w:type="character" w:styleId="13">
    <w:name w:val="Emphasis"/>
    <w:basedOn w:val="10"/>
    <w:qFormat/>
    <w:uiPriority w:val="0"/>
    <w:rPr>
      <w:i/>
      <w:iCs/>
    </w:rPr>
  </w:style>
  <w:style w:type="character" w:styleId="14">
    <w:name w:val="Hyperlink"/>
    <w:basedOn w:val="10"/>
    <w:qFormat/>
    <w:uiPriority w:val="0"/>
    <w:rPr>
      <w:color w:val="0000FF"/>
      <w:u w:val="single"/>
    </w:rPr>
  </w:style>
  <w:style w:type="character" w:styleId="15">
    <w:name w:val="HTML Cite"/>
    <w:basedOn w:val="10"/>
    <w:qFormat/>
    <w:uiPriority w:val="0"/>
    <w:rPr>
      <w:i/>
      <w:iCs/>
    </w:rPr>
  </w:style>
  <w:style w:type="character" w:customStyle="1" w:styleId="16">
    <w:name w:val="serif1"/>
    <w:basedOn w:val="10"/>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basedOn w:val="10"/>
    <w:qFormat/>
    <w:uiPriority w:val="0"/>
    <w:rPr>
      <w:rFonts w:hint="default" w:ascii="Verdana" w:hAnsi="Verdana"/>
      <w:color w:val="000000"/>
      <w:spacing w:val="195"/>
      <w:sz w:val="17"/>
      <w:szCs w:val="17"/>
      <w:u w:val="none"/>
    </w:rPr>
  </w:style>
  <w:style w:type="character" w:customStyle="1" w:styleId="19">
    <w:name w:val="tiny1"/>
    <w:basedOn w:val="10"/>
    <w:qFormat/>
    <w:uiPriority w:val="0"/>
    <w:rPr>
      <w:rFonts w:hint="default" w:ascii="Verdana" w:hAnsi="Verdana"/>
      <w:sz w:val="15"/>
      <w:szCs w:val="15"/>
    </w:rPr>
  </w:style>
  <w:style w:type="character" w:customStyle="1" w:styleId="20">
    <w:name w:val="smalltext1"/>
    <w:basedOn w:val="10"/>
    <w:qFormat/>
    <w:uiPriority w:val="0"/>
    <w:rPr>
      <w:rFonts w:hint="default" w:ascii="Arial" w:hAnsi="Arial" w:cs="Arial"/>
      <w:color w:val="000000"/>
      <w:sz w:val="17"/>
      <w:szCs w:val="17"/>
    </w:rPr>
  </w:style>
  <w:style w:type="character" w:customStyle="1" w:styleId="21">
    <w:name w:val="regbold1"/>
    <w:basedOn w:val="10"/>
    <w:qFormat/>
    <w:uiPriority w:val="0"/>
    <w:rPr>
      <w:rFonts w:hint="default" w:ascii="Arial" w:hAnsi="Arial" w:cs="Arial"/>
      <w:b/>
      <w:bCs/>
      <w:color w:val="000000"/>
      <w:sz w:val="18"/>
      <w:szCs w:val="18"/>
    </w:rPr>
  </w:style>
  <w:style w:type="character" w:customStyle="1" w:styleId="22">
    <w:name w:val="bookauthor1"/>
    <w:basedOn w:val="10"/>
    <w:qFormat/>
    <w:uiPriority w:val="0"/>
    <w:rPr>
      <w:rFonts w:hint="default" w:ascii="Arial" w:hAnsi="Arial" w:cs="Arial"/>
      <w:color w:val="6699CC"/>
      <w:sz w:val="18"/>
      <w:szCs w:val="18"/>
      <w:u w:val="single"/>
    </w:rPr>
  </w:style>
  <w:style w:type="character" w:customStyle="1" w:styleId="23">
    <w:name w:val="title111"/>
    <w:basedOn w:val="10"/>
    <w:qFormat/>
    <w:uiPriority w:val="0"/>
    <w:rPr>
      <w:rFonts w:hint="default" w:ascii="Tahoma" w:hAnsi="Tahoma" w:cs="Tahoma"/>
      <w:b/>
      <w:bCs/>
      <w:color w:val="000066"/>
      <w:sz w:val="22"/>
      <w:szCs w:val="22"/>
    </w:rPr>
  </w:style>
  <w:style w:type="character" w:customStyle="1" w:styleId="24">
    <w:name w:val="bstitle1"/>
    <w:basedOn w:val="10"/>
    <w:qFormat/>
    <w:uiPriority w:val="0"/>
    <w:rPr>
      <w:b/>
      <w:bCs/>
      <w:color w:val="000000"/>
      <w:sz w:val="24"/>
      <w:szCs w:val="24"/>
    </w:rPr>
  </w:style>
  <w:style w:type="character" w:customStyle="1" w:styleId="25">
    <w:name w:val="bssubtitle1"/>
    <w:basedOn w:val="10"/>
    <w:qFormat/>
    <w:uiPriority w:val="0"/>
    <w:rPr>
      <w:rFonts w:hint="default" w:ascii="Arial" w:hAnsi="Arial" w:cs="Arial"/>
      <w:b/>
      <w:bCs/>
      <w:color w:val="000000"/>
      <w:sz w:val="18"/>
      <w:szCs w:val="18"/>
    </w:rPr>
  </w:style>
  <w:style w:type="character" w:customStyle="1" w:styleId="26">
    <w:name w:val="bsauthor1"/>
    <w:basedOn w:val="10"/>
    <w:qFormat/>
    <w:uiPriority w:val="0"/>
    <w:rPr>
      <w:b/>
      <w:bCs/>
      <w:color w:val="000000"/>
      <w:sz w:val="18"/>
      <w:szCs w:val="18"/>
    </w:rPr>
  </w:style>
  <w:style w:type="character" w:customStyle="1" w:styleId="27">
    <w:name w:val="bsauthorlink1"/>
    <w:basedOn w:val="10"/>
    <w:qFormat/>
    <w:uiPriority w:val="0"/>
    <w:rPr>
      <w:color w:val="000000"/>
      <w:u w:val="single"/>
    </w:rPr>
  </w:style>
  <w:style w:type="character" w:customStyle="1" w:styleId="28">
    <w:name w:val="redsubtitle1"/>
    <w:basedOn w:val="10"/>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basedOn w:val="10"/>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basedOn w:val="10"/>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basedOn w:val="10"/>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character" w:customStyle="1" w:styleId="40">
    <w:name w:val="a-size-extra-large"/>
    <w:basedOn w:val="10"/>
    <w:qFormat/>
    <w:uiPriority w:val="0"/>
  </w:style>
  <w:style w:type="character" w:customStyle="1" w:styleId="41">
    <w:name w:val="zg_hrsr_rank"/>
    <w:basedOn w:val="10"/>
    <w:qFormat/>
    <w:uiPriority w:val="0"/>
  </w:style>
  <w:style w:type="character" w:customStyle="1" w:styleId="42">
    <w:name w:val="zg_hrsr_ladder"/>
    <w:basedOn w:val="10"/>
    <w:qFormat/>
    <w:uiPriority w:val="0"/>
  </w:style>
  <w:style w:type="character" w:customStyle="1" w:styleId="43">
    <w:name w:val="a-declarative"/>
    <w:basedOn w:val="10"/>
    <w:qFormat/>
    <w:uiPriority w:val="0"/>
  </w:style>
  <w:style w:type="character" w:customStyle="1" w:styleId="44">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hyperlink" Target="https://img1.doubanio.com/view/subject/l/public/s33470140.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1041</Words>
  <Characters>1560</Characters>
  <Lines>10</Lines>
  <Paragraphs>2</Paragraphs>
  <TotalTime>0</TotalTime>
  <ScaleCrop>false</ScaleCrop>
  <LinksUpToDate>false</LinksUpToDate>
  <CharactersWithSpaces>1686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2017-07-30T02:52:00Z</dcterms:created>
  <dc:creator>Image</dc:creator>
  <cp:lastModifiedBy>堀  达</cp:lastModifiedBy>
  <cp:lastPrinted>2004-04-23T07:06:00Z</cp:lastPrinted>
  <dcterms:modified xsi:type="dcterms:W3CDTF">2024-12-11T03:20:33Z</dcterms:modified>
  <dc:title>新 书 推 荐</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C5CE0FAB137E49AC922B9B89EEE657EA_13</vt:lpwstr>
  </property>
</Properties>
</file>