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EB8E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242979B">
      <w:pPr>
        <w:rPr>
          <w:b/>
          <w:bCs/>
          <w:sz w:val="36"/>
        </w:rPr>
      </w:pPr>
    </w:p>
    <w:p w14:paraId="0FDDD79C"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81280</wp:posOffset>
            </wp:positionV>
            <wp:extent cx="1189990" cy="1908175"/>
            <wp:effectExtent l="0" t="0" r="0" b="0"/>
            <wp:wrapTight wrapText="bothSides">
              <wp:wrapPolygon>
                <wp:start x="0" y="0"/>
                <wp:lineTo x="0" y="21348"/>
                <wp:lineTo x="21093" y="21348"/>
                <wp:lineTo x="21093" y="0"/>
                <wp:lineTo x="0" y="0"/>
              </wp:wrapPolygon>
            </wp:wrapTight>
            <wp:docPr id="4" name="图片 4" descr="C:\Users\admin\AppData\Roaming\Foxmail7\Temp-12672-20240229093314\Attach\The List of Suspicious Things UK jac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Roaming\Foxmail7\Temp-12672-20240229093314\Attach\The List of Suspicious Things UK jacke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中文书名：《可疑事物清单》</w:t>
      </w:r>
    </w:p>
    <w:p w14:paraId="01E1F20B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LIST OF SUSPICIOUS THINGS</w:t>
      </w:r>
    </w:p>
    <w:p w14:paraId="51160B3B"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bookmarkStart w:id="0" w:name="OLE_LINK1"/>
      <w:r>
        <w:rPr>
          <w:b/>
          <w:szCs w:val="21"/>
        </w:rPr>
        <w:t>Jennie Godfr</w:t>
      </w:r>
      <w:r>
        <w:rPr>
          <w:rFonts w:hint="eastAsia"/>
          <w:b/>
          <w:szCs w:val="21"/>
          <w:lang w:val="en-US" w:eastAsia="zh-CN"/>
        </w:rPr>
        <w:t>e</w:t>
      </w:r>
      <w:r>
        <w:rPr>
          <w:b/>
          <w:szCs w:val="21"/>
        </w:rPr>
        <w:t>y</w:t>
      </w:r>
      <w:bookmarkEnd w:id="0"/>
    </w:p>
    <w:p w14:paraId="04CDF90B">
      <w:pPr>
        <w:rPr>
          <w:b/>
          <w:szCs w:val="21"/>
        </w:rPr>
      </w:pPr>
      <w:r>
        <w:rPr>
          <w:rFonts w:hint="eastAsia"/>
          <w:b/>
          <w:szCs w:val="21"/>
        </w:rPr>
        <w:t>出 版 社：</w:t>
      </w:r>
      <w:r>
        <w:rPr>
          <w:b/>
          <w:szCs w:val="21"/>
        </w:rPr>
        <w:t>Hutchinson Heinemann</w:t>
      </w:r>
    </w:p>
    <w:p w14:paraId="0BE0A7B4"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Rachel Mills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  <w:lang w:val="en-US" w:eastAsia="zh-CN"/>
        </w:rPr>
        <w:t>Sharon</w:t>
      </w:r>
    </w:p>
    <w:p w14:paraId="7EA8FAC9"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464</w:t>
      </w:r>
      <w:r>
        <w:rPr>
          <w:rFonts w:hint="eastAsia"/>
          <w:b/>
          <w:szCs w:val="21"/>
        </w:rPr>
        <w:t>页</w:t>
      </w:r>
    </w:p>
    <w:p w14:paraId="3CC160C1">
      <w:pPr>
        <w:rPr>
          <w:b/>
          <w:szCs w:val="21"/>
        </w:rPr>
      </w:pPr>
      <w:r>
        <w:rPr>
          <w:rFonts w:hint="eastAsia"/>
          <w:b/>
          <w:szCs w:val="21"/>
        </w:rPr>
        <w:t>出版时间：2</w:t>
      </w:r>
      <w:r>
        <w:rPr>
          <w:b/>
          <w:szCs w:val="21"/>
        </w:rPr>
        <w:t>024</w:t>
      </w:r>
      <w:r>
        <w:rPr>
          <w:rFonts w:hint="eastAsia"/>
          <w:b/>
          <w:szCs w:val="21"/>
        </w:rPr>
        <w:t>年2月</w:t>
      </w:r>
    </w:p>
    <w:p w14:paraId="116F0C78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26582739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56A40FBA">
      <w:pPr>
        <w:rPr>
          <w:b/>
          <w:szCs w:val="21"/>
        </w:rPr>
      </w:pPr>
      <w:r>
        <w:rPr>
          <w:rFonts w:hint="eastAsia"/>
          <w:b/>
          <w:szCs w:val="21"/>
        </w:rPr>
        <w:t>类    型：大众文学</w:t>
      </w:r>
    </w:p>
    <w:p w14:paraId="45CED866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SUNDAY TIMES BESTSELLER</w:t>
      </w:r>
    </w:p>
    <w:p w14:paraId="23E768BB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A SENSATIONAL DEBUT FROM HUTCHINSON HEINEMANN IN 2024</w:t>
      </w:r>
    </w:p>
    <w:p w14:paraId="44D0A157">
      <w:pPr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</w:rPr>
        <w:t>版权已授：巴西、德国、以色列、西班牙</w:t>
      </w:r>
      <w:r>
        <w:rPr>
          <w:rFonts w:hint="eastAsia"/>
          <w:b/>
          <w:color w:val="FF0000"/>
          <w:szCs w:val="21"/>
          <w:lang w:eastAsia="zh-CN"/>
        </w:rPr>
        <w:t>、</w:t>
      </w:r>
      <w:r>
        <w:rPr>
          <w:rFonts w:hint="eastAsia"/>
          <w:b/>
          <w:color w:val="FF0000"/>
          <w:szCs w:val="21"/>
          <w:lang w:val="en-US" w:eastAsia="zh-CN"/>
        </w:rPr>
        <w:t>芬兰、意大利、俄罗斯和北美</w:t>
      </w:r>
    </w:p>
    <w:p w14:paraId="6C7F8A00">
      <w:pPr>
        <w:rPr>
          <w:b/>
          <w:szCs w:val="21"/>
        </w:rPr>
      </w:pPr>
    </w:p>
    <w:p w14:paraId="12ED726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99DC56E">
      <w:pPr>
        <w:widowControl/>
        <w:shd w:val="clear" w:color="auto" w:fill="FFFFFF"/>
        <w:rPr>
          <w:kern w:val="0"/>
          <w:szCs w:val="21"/>
        </w:rPr>
      </w:pPr>
    </w:p>
    <w:p w14:paraId="2389143B">
      <w:pPr>
        <w:widowControl/>
        <w:shd w:val="clear" w:color="auto" w:fill="FFFFFF"/>
        <w:ind w:firstLine="422" w:firstLineChars="200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</w:rPr>
        <w:t>一部解谜小说</w:t>
      </w:r>
      <w:r>
        <w:rPr>
          <w:rFonts w:hint="eastAsia"/>
          <w:b/>
          <w:bCs/>
          <w:kern w:val="0"/>
          <w:szCs w:val="21"/>
          <w:lang w:eastAsia="zh-CN"/>
        </w:rPr>
        <w:t>：</w:t>
      </w:r>
      <w:r>
        <w:rPr>
          <w:rFonts w:hint="eastAsia"/>
          <w:b w:val="0"/>
          <w:bCs w:val="0"/>
          <w:color w:val="000000"/>
          <w:kern w:val="0"/>
          <w:szCs w:val="21"/>
        </w:rPr>
        <w:t>12岁的米芙（</w:t>
      </w:r>
      <w:r>
        <w:rPr>
          <w:b w:val="0"/>
          <w:bCs w:val="0"/>
          <w:color w:val="000000"/>
          <w:kern w:val="0"/>
          <w:szCs w:val="21"/>
        </w:rPr>
        <w:t>Miv</w:t>
      </w:r>
      <w:r>
        <w:rPr>
          <w:rFonts w:hint="eastAsia"/>
          <w:b w:val="0"/>
          <w:bCs w:val="0"/>
          <w:color w:val="000000"/>
          <w:kern w:val="0"/>
          <w:szCs w:val="21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和好友寻找</w:t>
      </w:r>
      <w:r>
        <w:rPr>
          <w:rFonts w:hint="eastAsia"/>
          <w:b w:val="0"/>
          <w:bCs w:val="0"/>
          <w:color w:val="000000"/>
          <w:kern w:val="0"/>
          <w:szCs w:val="21"/>
        </w:rPr>
        <w:t>约克郡开膛手的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故事</w:t>
      </w:r>
    </w:p>
    <w:p w14:paraId="606250F2">
      <w:pPr>
        <w:widowControl/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</w:p>
    <w:p w14:paraId="783C3C32">
      <w:pPr>
        <w:widowControl/>
        <w:shd w:val="clear" w:color="auto" w:fill="FFFFFF"/>
        <w:ind w:firstLine="422" w:firstLineChars="200"/>
        <w:rPr>
          <w:rFonts w:hint="eastAsia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一部成长故事：</w:t>
      </w:r>
      <w:r>
        <w:rPr>
          <w:rFonts w:hint="eastAsia"/>
          <w:kern w:val="0"/>
          <w:szCs w:val="21"/>
        </w:rPr>
        <w:t>对童年、</w:t>
      </w:r>
      <w:r>
        <w:rPr>
          <w:rFonts w:hint="eastAsia"/>
          <w:kern w:val="0"/>
          <w:szCs w:val="21"/>
          <w:lang w:val="en-US" w:eastAsia="zh-CN"/>
        </w:rPr>
        <w:t>友谊以及</w:t>
      </w:r>
      <w:r>
        <w:rPr>
          <w:rFonts w:hint="eastAsia"/>
          <w:kern w:val="0"/>
          <w:szCs w:val="21"/>
        </w:rPr>
        <w:t>随年龄增长而不断产生的黑暗进行了探索</w:t>
      </w:r>
    </w:p>
    <w:p w14:paraId="218A5C0B">
      <w:pPr>
        <w:widowControl/>
        <w:shd w:val="clear" w:color="auto" w:fill="FFFFFF"/>
        <w:ind w:firstLine="420" w:firstLineChars="200"/>
        <w:rPr>
          <w:rFonts w:hint="default"/>
          <w:kern w:val="0"/>
          <w:szCs w:val="21"/>
          <w:lang w:val="en-US" w:eastAsia="zh-CN"/>
        </w:rPr>
      </w:pPr>
    </w:p>
    <w:p w14:paraId="12C17C8A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很适合《山羊和绵羊的麻烦》（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Trouble with Goats and Sheep</w:t>
      </w:r>
      <w:r>
        <w:rPr>
          <w:rFonts w:hint="eastAsia"/>
          <w:kern w:val="0"/>
          <w:szCs w:val="21"/>
        </w:rPr>
        <w:t>）的书迷们阅读，并带有《赎罪》（</w:t>
      </w:r>
      <w:r>
        <w:rPr>
          <w:i/>
          <w:iCs/>
          <w:color w:val="000000"/>
          <w:kern w:val="0"/>
          <w:szCs w:val="21"/>
        </w:rPr>
        <w:t>Atonement</w:t>
      </w:r>
      <w:r>
        <w:rPr>
          <w:color w:val="000000"/>
          <w:kern w:val="0"/>
          <w:szCs w:val="21"/>
        </w:rPr>
        <w:t> </w:t>
      </w:r>
      <w:r>
        <w:rPr>
          <w:rFonts w:hint="eastAsia"/>
          <w:kern w:val="0"/>
          <w:szCs w:val="21"/>
        </w:rPr>
        <w:t>）和《伊丽莎白不见了》（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Elizabeth is Missing</w:t>
      </w:r>
      <w:r>
        <w:rPr>
          <w:rFonts w:hint="eastAsia"/>
          <w:kern w:val="0"/>
          <w:szCs w:val="21"/>
        </w:rPr>
        <w:t>）的色调。</w:t>
      </w:r>
    </w:p>
    <w:p w14:paraId="2B96979C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2C7AE6CC">
      <w:pPr>
        <w:widowControl/>
        <w:shd w:val="clear" w:color="auto" w:fill="FFFFFF"/>
        <w:jc w:val="center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***</w:t>
      </w:r>
    </w:p>
    <w:p w14:paraId="16ECF146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2AC648B2">
      <w:pPr>
        <w:widowControl/>
        <w:shd w:val="clear" w:color="auto" w:fill="FFFFFF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说这一切都始于谋杀很容易，</w:t>
      </w:r>
      <w:r>
        <w:rPr>
          <w:b/>
          <w:kern w:val="0"/>
          <w:szCs w:val="21"/>
        </w:rPr>
        <w:t>但实际上</w:t>
      </w:r>
      <w:r>
        <w:rPr>
          <w:rFonts w:hint="eastAsia"/>
          <w:b/>
          <w:kern w:val="0"/>
          <w:szCs w:val="21"/>
        </w:rPr>
        <w:t>，</w:t>
      </w:r>
      <w:r>
        <w:rPr>
          <w:rFonts w:hint="eastAsia"/>
          <w:b/>
          <w:kern w:val="0"/>
          <w:szCs w:val="21"/>
          <w:lang w:val="en-US" w:eastAsia="zh-CN"/>
        </w:rPr>
        <w:t>故事</w:t>
      </w:r>
      <w:r>
        <w:rPr>
          <w:rFonts w:hint="eastAsia"/>
          <w:b/>
          <w:kern w:val="0"/>
          <w:szCs w:val="21"/>
        </w:rPr>
        <w:t>在</w:t>
      </w:r>
      <w:r>
        <w:rPr>
          <w:b/>
          <w:kern w:val="0"/>
          <w:szCs w:val="21"/>
        </w:rPr>
        <w:t>玛格丽特</w:t>
      </w:r>
      <w:r>
        <w:rPr>
          <w:rFonts w:hint="eastAsia"/>
          <w:b/>
          <w:kern w:val="0"/>
          <w:szCs w:val="21"/>
        </w:rPr>
        <w:t>·</w:t>
      </w:r>
      <w:r>
        <w:rPr>
          <w:b/>
          <w:kern w:val="0"/>
          <w:szCs w:val="21"/>
        </w:rPr>
        <w:t>撒切尔</w:t>
      </w:r>
      <w:r>
        <w:rPr>
          <w:rFonts w:hint="eastAsia"/>
          <w:b/>
          <w:kern w:val="0"/>
          <w:szCs w:val="21"/>
        </w:rPr>
        <w:t>（</w:t>
      </w:r>
      <w:r>
        <w:rPr>
          <w:b/>
          <w:kern w:val="0"/>
          <w:szCs w:val="21"/>
        </w:rPr>
        <w:t>Margaret Thatcher</w:t>
      </w:r>
      <w:r>
        <w:rPr>
          <w:rFonts w:hint="eastAsia"/>
          <w:b/>
          <w:kern w:val="0"/>
          <w:szCs w:val="21"/>
        </w:rPr>
        <w:t>）</w:t>
      </w:r>
      <w:r>
        <w:rPr>
          <w:b/>
          <w:kern w:val="0"/>
          <w:szCs w:val="21"/>
        </w:rPr>
        <w:t>成为首相</w:t>
      </w:r>
      <w:r>
        <w:rPr>
          <w:rFonts w:hint="eastAsia"/>
          <w:b/>
          <w:kern w:val="0"/>
          <w:szCs w:val="21"/>
        </w:rPr>
        <w:t>的时候就开始了</w:t>
      </w:r>
      <w:r>
        <w:rPr>
          <w:b/>
          <w:kern w:val="0"/>
          <w:szCs w:val="21"/>
        </w:rPr>
        <w:t>。</w:t>
      </w:r>
    </w:p>
    <w:p w14:paraId="6E14E4F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i/>
          <w:iCs/>
          <w:color w:val="000000"/>
          <w:kern w:val="0"/>
          <w:szCs w:val="21"/>
        </w:rPr>
        <w:t>﻿</w:t>
      </w:r>
    </w:p>
    <w:p w14:paraId="1D63C00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20世纪70年代的约克郡，被称为约克郡开膛手的连环杀手的恐怖阴影笼罩着每个社区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  <w:r>
        <w:rPr>
          <w:rFonts w:hint="eastAsia"/>
          <w:color w:val="000000"/>
          <w:kern w:val="0"/>
          <w:szCs w:val="21"/>
          <w:lang w:val="en-US" w:eastAsia="zh-CN"/>
        </w:rPr>
        <w:t>每次</w:t>
      </w:r>
      <w:r>
        <w:rPr>
          <w:rFonts w:hint="eastAsia"/>
          <w:color w:val="000000"/>
          <w:kern w:val="0"/>
          <w:szCs w:val="21"/>
        </w:rPr>
        <w:t>袭击似乎是随机发生的，每一起谋杀都比上一次更加残酷。</w:t>
      </w:r>
    </w:p>
    <w:p w14:paraId="58F24BE7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6A346F5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然而，他的行为尚未对12岁的米芙（</w:t>
      </w:r>
      <w:r>
        <w:rPr>
          <w:color w:val="000000"/>
          <w:kern w:val="0"/>
          <w:szCs w:val="21"/>
        </w:rPr>
        <w:t>Miv</w:t>
      </w:r>
      <w:r>
        <w:rPr>
          <w:rFonts w:hint="eastAsia"/>
          <w:color w:val="000000"/>
          <w:kern w:val="0"/>
          <w:szCs w:val="21"/>
        </w:rPr>
        <w:t>）产生影响，她自己的麻烦就不少了，她一边要避免惹到阿姨简（</w:t>
      </w:r>
      <w:r>
        <w:rPr>
          <w:color w:val="000000"/>
          <w:kern w:val="0"/>
          <w:szCs w:val="21"/>
        </w:rPr>
        <w:t>Jean</w:t>
      </w:r>
      <w:r>
        <w:rPr>
          <w:rFonts w:hint="eastAsia"/>
          <w:color w:val="000000"/>
          <w:kern w:val="0"/>
          <w:szCs w:val="21"/>
        </w:rPr>
        <w:t>），一边还要避免碰上自己的母亲，后者不知为何，从一个慈爱的母亲变成了一个穿着晨衣的幽灵。好在米芙还有父亲和最好的朋友莎伦（</w:t>
      </w:r>
      <w:r>
        <w:rPr>
          <w:color w:val="000000"/>
          <w:kern w:val="0"/>
          <w:szCs w:val="21"/>
        </w:rPr>
        <w:t>Sharon</w:t>
      </w:r>
      <w:r>
        <w:rPr>
          <w:rFonts w:hint="eastAsia"/>
          <w:color w:val="000000"/>
          <w:kern w:val="0"/>
          <w:szCs w:val="21"/>
        </w:rPr>
        <w:t>）——直到开膛手的袭击变得更加可怕，她的家人开始谈论起一件对她来说不可想象的事情：搬到南方。</w:t>
      </w:r>
    </w:p>
    <w:p w14:paraId="60387A11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AEA921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米芙下定决心不让此事发生。因此，当警察敦促平民记下任何可疑的事情，并仔细观察他们的邻居的时候，她决定将之付诸实行——她相信只要她找出这个威胁，一切最终都会恢复正常。</w:t>
      </w:r>
    </w:p>
    <w:p w14:paraId="505B079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FA37C3E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米芙与莎伦一起调查起他们的邻居，这让他们更深入地了解了自己的社区：奥马尔（</w:t>
      </w:r>
      <w:r>
        <w:rPr>
          <w:color w:val="000000"/>
          <w:kern w:val="0"/>
          <w:szCs w:val="21"/>
        </w:rPr>
        <w:t>Omar</w:t>
      </w:r>
      <w:r>
        <w:rPr>
          <w:rFonts w:hint="eastAsia"/>
          <w:color w:val="000000"/>
          <w:kern w:val="0"/>
          <w:szCs w:val="21"/>
        </w:rPr>
        <w:t>），当地的店主，养育着自己的儿子伊什蒂亚克（</w:t>
      </w:r>
      <w:r>
        <w:rPr>
          <w:color w:val="000000"/>
          <w:kern w:val="0"/>
          <w:szCs w:val="21"/>
        </w:rPr>
        <w:t>Ishtiaq</w:t>
      </w:r>
      <w:r>
        <w:rPr>
          <w:rFonts w:hint="eastAsia"/>
          <w:color w:val="000000"/>
          <w:kern w:val="0"/>
          <w:szCs w:val="21"/>
        </w:rPr>
        <w:t>），同时与失去妻子的悲痛和民族阵线日益增长的威胁作斗争，威尔（</w:t>
      </w:r>
      <w:r>
        <w:rPr>
          <w:color w:val="000000"/>
          <w:kern w:val="0"/>
          <w:szCs w:val="21"/>
        </w:rPr>
        <w:t>Ware</w:t>
      </w:r>
      <w:r>
        <w:rPr>
          <w:rFonts w:hint="eastAsia"/>
          <w:color w:val="000000"/>
          <w:kern w:val="0"/>
          <w:szCs w:val="21"/>
        </w:rPr>
        <w:t>）先生是一位生活和自我意识都正在慢慢崩溃的教师；海伦（</w:t>
      </w:r>
      <w:r>
        <w:rPr>
          <w:color w:val="000000"/>
          <w:kern w:val="0"/>
          <w:szCs w:val="21"/>
        </w:rPr>
        <w:t>Helen</w:t>
      </w:r>
      <w:r>
        <w:rPr>
          <w:rFonts w:hint="eastAsia"/>
          <w:color w:val="000000"/>
          <w:kern w:val="0"/>
          <w:szCs w:val="21"/>
        </w:rPr>
        <w:t>）则是一位年轻的图书管理员，她有着自己的秘密。</w:t>
      </w:r>
    </w:p>
    <w:p w14:paraId="53E664EA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43CD62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随着女孩们的生活与她们的调查对象交织在一起，米芙开始理解她周围成年人的生活的复杂性，从好的一面到坏的一面。但随着调查的风险越来越大，维系着她的世界的脆弱幻想开始产生裂缝。</w:t>
      </w:r>
    </w:p>
    <w:p w14:paraId="587E5F0E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444B3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米芙的世界开始脱轨，事态的发展超出了她的控制，但她通过她遇到并爱上的人们带给她的力量，学会即便在面对最难以想象的后果的时候，也要把生活继续下去。</w:t>
      </w:r>
    </w:p>
    <w:p w14:paraId="32AA4345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16FE0FA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《</w:t>
      </w:r>
      <w:r>
        <w:rPr>
          <w:rFonts w:hint="eastAsia"/>
          <w:kern w:val="0"/>
          <w:szCs w:val="21"/>
        </w:rPr>
        <w:t>可疑事物清单</w:t>
      </w:r>
      <w:r>
        <w:rPr>
          <w:rFonts w:hint="eastAsia"/>
          <w:color w:val="000000"/>
          <w:kern w:val="0"/>
          <w:szCs w:val="21"/>
        </w:rPr>
        <w:t>》既确凿无疑，又是悲剧性的——它从人性的角度对感性、聪慧的角色进行了研究，也是对</w:t>
      </w:r>
      <w:r>
        <w:rPr>
          <w:rFonts w:hint="eastAsia"/>
          <w:kern w:val="0"/>
          <w:szCs w:val="21"/>
        </w:rPr>
        <w:t>处于变革边缘的社区的探索。这是这种小说不断提醒我们，我们既有自己最大的能力，也有自己的弱点，同时，我们也有非凡的承受能力。</w:t>
      </w:r>
    </w:p>
    <w:p w14:paraId="024205A4">
      <w:pPr>
        <w:widowControl/>
        <w:shd w:val="clear" w:color="auto" w:fill="FFFFFF"/>
        <w:rPr>
          <w:kern w:val="0"/>
          <w:szCs w:val="21"/>
        </w:rPr>
      </w:pPr>
    </w:p>
    <w:p w14:paraId="4687C4C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14:paraId="68F6F556">
      <w:pPr>
        <w:rPr>
          <w:b/>
          <w:szCs w:val="21"/>
        </w:rPr>
      </w:pPr>
    </w:p>
    <w:p w14:paraId="5754FDC4">
      <w:pPr>
        <w:rPr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836295" cy="982980"/>
            <wp:effectExtent l="0" t="0" r="0" b="0"/>
            <wp:wrapTight wrapText="bothSides">
              <wp:wrapPolygon>
                <wp:start x="0" y="0"/>
                <wp:lineTo x="0" y="21349"/>
                <wp:lineTo x="21157" y="21349"/>
                <wp:lineTo x="21157" y="0"/>
                <wp:lineTo x="0" y="0"/>
              </wp:wrapPolygon>
            </wp:wrapTight>
            <wp:docPr id="1" name="图片 1" descr="C:\Users\微软\AppData\Roaming\Foxmail7\Temp-7256-20220927085226\Attach\auth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微软\AppData\Roaming\Foxmail7\Temp-7256-20220927085226\Attach\author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珍妮·戈弗雷（Jennie Godfr</w:t>
      </w:r>
      <w:r>
        <w:rPr>
          <w:rFonts w:hint="eastAsia"/>
          <w:b/>
          <w:szCs w:val="21"/>
          <w:lang w:val="en-US" w:eastAsia="zh-CN"/>
        </w:rPr>
        <w:t>e</w:t>
      </w:r>
      <w:bookmarkStart w:id="2" w:name="_GoBack"/>
      <w:bookmarkEnd w:id="2"/>
      <w:r>
        <w:rPr>
          <w:rFonts w:hint="eastAsia"/>
          <w:b/>
          <w:szCs w:val="21"/>
        </w:rPr>
        <w:t>y）</w:t>
      </w:r>
      <w:r>
        <w:rPr>
          <w:rFonts w:hint="eastAsia"/>
          <w:szCs w:val="21"/>
        </w:rPr>
        <w:t>曾是英国富时100指数（FTSE100）的人力资源总监，她为写作放弃了这份事业，现在是布里斯托尔大学（Bristol University）创意写作专业的博士生，与她的救援犬罗科一起住在萨默塞特乡下。这部小说的灵感来自于她的父亲与彼得·萨特克利夫（Peter Sutcliffe）共事的事实，彼得·萨特克利夫这位约克郡开膛手最终被抓获。</w:t>
      </w:r>
    </w:p>
    <w:p w14:paraId="414A599C">
      <w:pPr>
        <w:rPr>
          <w:bCs/>
          <w:szCs w:val="21"/>
        </w:rPr>
      </w:pPr>
    </w:p>
    <w:p w14:paraId="0C23C15A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14:paraId="55957A54">
      <w:pPr>
        <w:ind w:firstLine="420"/>
        <w:rPr>
          <w:bCs/>
          <w:szCs w:val="21"/>
        </w:rPr>
      </w:pPr>
    </w:p>
    <w:p w14:paraId="025BFB16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“对失去的纯真和友谊之慰藉的感人赞歌，在黑暗的暗潮中夹杂着约克郡的幽默。”</w:t>
      </w:r>
    </w:p>
    <w:p w14:paraId="3A054E57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——《泰晤士报》（</w:t>
      </w:r>
      <w:r>
        <w:rPr>
          <w:bCs/>
          <w:i/>
          <w:szCs w:val="21"/>
        </w:rPr>
        <w:t>The Times</w:t>
      </w:r>
      <w:r>
        <w:rPr>
          <w:rFonts w:hint="eastAsia"/>
          <w:bCs/>
          <w:szCs w:val="21"/>
        </w:rPr>
        <w:t>）</w:t>
      </w:r>
    </w:p>
    <w:p w14:paraId="47001778">
      <w:pPr>
        <w:ind w:firstLine="420"/>
        <w:rPr>
          <w:rFonts w:hint="eastAsia"/>
          <w:bCs/>
          <w:szCs w:val="21"/>
        </w:rPr>
      </w:pPr>
    </w:p>
    <w:p w14:paraId="61F45B4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“戈弗雷出色地将一个扣人心弦、动人的故事融入了近代史上一段恐怖事件的间隙中，没有淡化、转移焦点，也没有淡化原始犯罪的持久影响。”</w:t>
      </w:r>
    </w:p>
    <w:p w14:paraId="1D6FEA30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——《卫报》（</w:t>
      </w:r>
      <w:r>
        <w:rPr>
          <w:bCs/>
          <w:i/>
          <w:szCs w:val="21"/>
        </w:rPr>
        <w:t>Guardian</w:t>
      </w:r>
      <w:r>
        <w:rPr>
          <w:rFonts w:hint="eastAsia"/>
          <w:bCs/>
          <w:szCs w:val="21"/>
        </w:rPr>
        <w:t>）</w:t>
      </w:r>
    </w:p>
    <w:p w14:paraId="2DAE0F3C">
      <w:pPr>
        <w:rPr>
          <w:bCs/>
          <w:szCs w:val="21"/>
        </w:rPr>
      </w:pPr>
    </w:p>
    <w:p w14:paraId="724E6B6E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“这本小说引起了热议——这是有原因的。可爱的角色和怀旧的细节使这本书成为必读之作。”</w:t>
      </w:r>
    </w:p>
    <w:p w14:paraId="24C38596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——《好管家》（</w:t>
      </w:r>
      <w:r>
        <w:rPr>
          <w:bCs/>
          <w:i/>
          <w:szCs w:val="21"/>
        </w:rPr>
        <w:t>Good Housekeeping</w:t>
      </w:r>
      <w:r>
        <w:rPr>
          <w:rFonts w:hint="eastAsia"/>
          <w:bCs/>
          <w:szCs w:val="21"/>
        </w:rPr>
        <w:t>）</w:t>
      </w:r>
    </w:p>
    <w:p w14:paraId="12049E7B">
      <w:pPr>
        <w:widowControl/>
        <w:shd w:val="clear" w:color="auto" w:fill="FFFFFF"/>
        <w:spacing w:line="357" w:lineRule="atLeast"/>
        <w:rPr>
          <w:bCs/>
          <w:szCs w:val="21"/>
        </w:rPr>
      </w:pPr>
    </w:p>
    <w:p w14:paraId="0CA2DF4E">
      <w:pPr>
        <w:widowControl/>
        <w:shd w:val="clear" w:color="auto" w:fill="FFFFFF"/>
        <w:spacing w:line="357" w:lineRule="atLeast"/>
        <w:rPr>
          <w:bCs/>
          <w:szCs w:val="21"/>
        </w:rPr>
      </w:pPr>
    </w:p>
    <w:p w14:paraId="0F6E43BC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77675705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60A119E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8EE3595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 w14:paraId="289BBB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34C7B15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 w14:paraId="6B6F8665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01627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052E2E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8131C3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EE58A59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E2EE65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268F12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71991740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6" name="图片 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EFDD">
      <w:pPr>
        <w:shd w:val="clear" w:color="auto" w:fill="FFFFFF"/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B7B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1FF2DF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1F6B6A2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34F51B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4E247C5D">
    <w:pPr>
      <w:pStyle w:val="6"/>
      <w:jc w:val="center"/>
      <w:rPr>
        <w:rFonts w:eastAsia="方正姚体"/>
      </w:rPr>
    </w:pPr>
  </w:p>
  <w:p w14:paraId="50BB1477">
    <w:pPr>
      <w:pStyle w:val="6"/>
      <w:jc w:val="center"/>
      <w:rPr>
        <w:rFonts w:eastAsia="方正姚体"/>
      </w:rPr>
    </w:pPr>
  </w:p>
  <w:p w14:paraId="467D2B43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7EC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373DFD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3ZmE5Yzc2ZTU1NGI3NTlmNGJmYjAyNWQ2YzMzY2YifQ=="/>
  </w:docVars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4529D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8CF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2DAE"/>
    <w:rsid w:val="002F49FB"/>
    <w:rsid w:val="0030073F"/>
    <w:rsid w:val="00303220"/>
    <w:rsid w:val="00307760"/>
    <w:rsid w:val="0031361E"/>
    <w:rsid w:val="003202AD"/>
    <w:rsid w:val="00320790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17082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292B"/>
    <w:rsid w:val="00477C8B"/>
    <w:rsid w:val="004804AC"/>
    <w:rsid w:val="00481889"/>
    <w:rsid w:val="00484EAC"/>
    <w:rsid w:val="00491229"/>
    <w:rsid w:val="004A18EB"/>
    <w:rsid w:val="004B0DD1"/>
    <w:rsid w:val="004B4C85"/>
    <w:rsid w:val="004B4D2C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37F2E"/>
    <w:rsid w:val="00542242"/>
    <w:rsid w:val="00542659"/>
    <w:rsid w:val="00547E7E"/>
    <w:rsid w:val="005635FE"/>
    <w:rsid w:val="00563E5F"/>
    <w:rsid w:val="00564584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3163B"/>
    <w:rsid w:val="00640365"/>
    <w:rsid w:val="00640F59"/>
    <w:rsid w:val="006453B2"/>
    <w:rsid w:val="00653EE1"/>
    <w:rsid w:val="006600AF"/>
    <w:rsid w:val="00661CB5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532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3697"/>
    <w:rsid w:val="0089462C"/>
    <w:rsid w:val="008954BA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47CFC"/>
    <w:rsid w:val="0096089F"/>
    <w:rsid w:val="00961AEF"/>
    <w:rsid w:val="00964E3B"/>
    <w:rsid w:val="009952BB"/>
    <w:rsid w:val="009B0B44"/>
    <w:rsid w:val="009B7152"/>
    <w:rsid w:val="009C0D0F"/>
    <w:rsid w:val="009C213E"/>
    <w:rsid w:val="009C2F45"/>
    <w:rsid w:val="009C31DF"/>
    <w:rsid w:val="009C439A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4D73"/>
    <w:rsid w:val="00C57ECE"/>
    <w:rsid w:val="00C612DF"/>
    <w:rsid w:val="00C61B8D"/>
    <w:rsid w:val="00C624A2"/>
    <w:rsid w:val="00C6321D"/>
    <w:rsid w:val="00C655B2"/>
    <w:rsid w:val="00C676A0"/>
    <w:rsid w:val="00C7119F"/>
    <w:rsid w:val="00C75225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388D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3807"/>
    <w:rsid w:val="00E17EE6"/>
    <w:rsid w:val="00E2509C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677EF"/>
    <w:rsid w:val="00E744E4"/>
    <w:rsid w:val="00E76E41"/>
    <w:rsid w:val="00E82CB2"/>
    <w:rsid w:val="00E831D3"/>
    <w:rsid w:val="00E84329"/>
    <w:rsid w:val="00E85F54"/>
    <w:rsid w:val="00EB192B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24EF"/>
    <w:rsid w:val="00FE4FD6"/>
    <w:rsid w:val="00FE6D21"/>
    <w:rsid w:val="00FF357B"/>
    <w:rsid w:val="00FF63CA"/>
    <w:rsid w:val="05A765A3"/>
    <w:rsid w:val="16BB4D92"/>
    <w:rsid w:val="297C4838"/>
    <w:rsid w:val="2BAA0EAE"/>
    <w:rsid w:val="2DFD0733"/>
    <w:rsid w:val="307355F9"/>
    <w:rsid w:val="3624160A"/>
    <w:rsid w:val="42CF083A"/>
    <w:rsid w:val="4E813600"/>
    <w:rsid w:val="5A855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Plain Text"/>
    <w:basedOn w:val="1"/>
    <w:link w:val="45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link w:val="4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4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1">
    <w:name w:val="HTML 预设格式 Char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4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43">
    <w:name w:val="mark3pst9r20t"/>
    <w:basedOn w:val="11"/>
    <w:qFormat/>
    <w:uiPriority w:val="0"/>
  </w:style>
  <w:style w:type="paragraph" w:styleId="44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5">
    <w:name w:val="纯文本 Char"/>
    <w:basedOn w:val="11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46">
    <w:name w:val="a-text-bold"/>
    <w:basedOn w:val="11"/>
    <w:qFormat/>
    <w:uiPriority w:val="0"/>
  </w:style>
  <w:style w:type="character" w:customStyle="1" w:styleId="47">
    <w:name w:val="a-text-italic"/>
    <w:basedOn w:val="11"/>
    <w:qFormat/>
    <w:uiPriority w:val="0"/>
  </w:style>
  <w:style w:type="paragraph" w:styleId="4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9">
    <w:name w:val="gmail-apple-converted-space"/>
    <w:basedOn w:val="11"/>
    <w:qFormat/>
    <w:uiPriority w:val="0"/>
  </w:style>
  <w:style w:type="character" w:customStyle="1" w:styleId="50">
    <w:name w:val="gmail_defaul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A0D3-9B4B-4662-A76B-05CC5D4EC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1478</Words>
  <Characters>2028</Characters>
  <Lines>19</Lines>
  <Paragraphs>5</Paragraphs>
  <TotalTime>18</TotalTime>
  <ScaleCrop>false</ScaleCrop>
  <LinksUpToDate>false</LinksUpToDate>
  <CharactersWithSpaces>2116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堀  达</cp:lastModifiedBy>
  <cp:lastPrinted>2004-04-23T07:06:00Z</cp:lastPrinted>
  <dcterms:modified xsi:type="dcterms:W3CDTF">2025-01-10T08:01:41Z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C553556431674F15A6311407FF68F78A_12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