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6D3D7">
      <w:pPr>
        <w:jc w:val="center"/>
        <w:rPr>
          <w:b/>
          <w:bCs/>
          <w:sz w:val="36"/>
          <w:shd w:val="pct10" w:color="auto" w:fill="FFFFFF"/>
        </w:rPr>
      </w:pPr>
      <w:r>
        <w:rPr>
          <w:rFonts w:hint="eastAsia"/>
          <w:b/>
          <w:bCs/>
          <w:sz w:val="36"/>
          <w:shd w:val="pct10" w:color="auto" w:fill="FFFFFF"/>
        </w:rPr>
        <w:t>新 书 推 荐</w:t>
      </w:r>
    </w:p>
    <w:p w14:paraId="46298E29">
      <w:pPr>
        <w:tabs>
          <w:tab w:val="left" w:pos="341"/>
          <w:tab w:val="left" w:pos="5235"/>
        </w:tabs>
        <w:autoSpaceDE w:val="0"/>
        <w:autoSpaceDN w:val="0"/>
        <w:adjustRightInd w:val="0"/>
        <w:rPr>
          <w:b/>
          <w:bCs/>
          <w:kern w:val="0"/>
          <w:szCs w:val="21"/>
          <w:lang w:val="en-GB"/>
        </w:rPr>
      </w:pPr>
    </w:p>
    <w:p w14:paraId="433F976E">
      <w:pPr>
        <w:tabs>
          <w:tab w:val="left" w:pos="341"/>
          <w:tab w:val="left" w:pos="5235"/>
        </w:tabs>
        <w:rPr>
          <w:b/>
          <w:bCs/>
          <w:szCs w:val="21"/>
        </w:rPr>
      </w:pPr>
      <w:r>
        <w:pict>
          <v:shape id="_x0000_s2121" o:spid="_x0000_s2121" o:spt="75" type="#_x0000_t75" style="position:absolute;left:0pt;margin-left:314.25pt;margin-top:3.3pt;height:165.15pt;width:107.8pt;mso-wrap-distance-bottom:0pt;mso-wrap-distance-left:9pt;mso-wrap-distance-right:9pt;mso-wrap-distance-top:0pt;z-index:-251656192;mso-width-relative:page;mso-height-relative:page;" filled="f" o:preferrelative="t" stroked="f" coordsize="21600,21600">
            <v:path/>
            <v:fill on="f" focussize="0,0"/>
            <v:stroke on="f" joinstyle="miter"/>
            <v:imagedata r:id="rId6" o:title=""/>
            <o:lock v:ext="edit" aspectratio="t"/>
            <w10:wrap type="square"/>
          </v:shape>
        </w:pict>
      </w:r>
      <w:r>
        <w:rPr>
          <w:b/>
          <w:bCs/>
          <w:szCs w:val="21"/>
        </w:rPr>
        <w:t>中文书名：《</w:t>
      </w:r>
      <w:r>
        <w:rPr>
          <w:rFonts w:hint="eastAsia"/>
          <w:b/>
          <w:bCs/>
          <w:szCs w:val="21"/>
        </w:rPr>
        <w:t>教师们让我明白的事</w:t>
      </w:r>
      <w:r>
        <w:rPr>
          <w:b/>
          <w:bCs/>
          <w:szCs w:val="21"/>
        </w:rPr>
        <w:t>》</w:t>
      </w:r>
    </w:p>
    <w:p w14:paraId="79A13D4F">
      <w:pPr>
        <w:tabs>
          <w:tab w:val="left" w:pos="341"/>
          <w:tab w:val="left" w:pos="5235"/>
        </w:tabs>
        <w:rPr>
          <w:b/>
          <w:bCs/>
          <w:szCs w:val="21"/>
        </w:rPr>
      </w:pPr>
      <w:r>
        <w:rPr>
          <w:b/>
          <w:bCs/>
          <w:szCs w:val="21"/>
        </w:rPr>
        <w:t>英文书名：L</w:t>
      </w:r>
      <w:r>
        <w:rPr>
          <w:rFonts w:hint="eastAsia"/>
          <w:b/>
          <w:bCs/>
          <w:szCs w:val="21"/>
        </w:rPr>
        <w:t>ESSONS</w:t>
      </w:r>
      <w:r>
        <w:rPr>
          <w:b/>
          <w:bCs/>
          <w:szCs w:val="21"/>
        </w:rPr>
        <w:t xml:space="preserve"> </w:t>
      </w:r>
      <w:r>
        <w:rPr>
          <w:rFonts w:hint="eastAsia"/>
          <w:b/>
          <w:bCs/>
          <w:szCs w:val="21"/>
        </w:rPr>
        <w:t>FROM</w:t>
      </w:r>
      <w:r>
        <w:rPr>
          <w:b/>
          <w:bCs/>
          <w:szCs w:val="21"/>
        </w:rPr>
        <w:t xml:space="preserve"> M</w:t>
      </w:r>
      <w:r>
        <w:rPr>
          <w:rFonts w:hint="eastAsia"/>
          <w:b/>
          <w:bCs/>
          <w:szCs w:val="21"/>
        </w:rPr>
        <w:t>Y</w:t>
      </w:r>
      <w:r>
        <w:rPr>
          <w:b/>
          <w:bCs/>
          <w:szCs w:val="21"/>
        </w:rPr>
        <w:t xml:space="preserve"> T</w:t>
      </w:r>
      <w:r>
        <w:rPr>
          <w:rFonts w:hint="eastAsia"/>
          <w:b/>
          <w:bCs/>
          <w:szCs w:val="21"/>
        </w:rPr>
        <w:t>EACHERS</w:t>
      </w:r>
    </w:p>
    <w:p w14:paraId="39BA048C">
      <w:pPr>
        <w:tabs>
          <w:tab w:val="left" w:pos="341"/>
          <w:tab w:val="left" w:pos="5235"/>
        </w:tabs>
        <w:rPr>
          <w:b/>
          <w:bCs/>
          <w:szCs w:val="21"/>
        </w:rPr>
      </w:pPr>
      <w:r>
        <w:rPr>
          <w:b/>
          <w:bCs/>
          <w:szCs w:val="21"/>
        </w:rPr>
        <w:t>作    者：Sarah Ruhl</w:t>
      </w:r>
    </w:p>
    <w:p w14:paraId="304D4AA6">
      <w:pPr>
        <w:tabs>
          <w:tab w:val="left" w:pos="341"/>
          <w:tab w:val="left" w:pos="5235"/>
        </w:tabs>
        <w:rPr>
          <w:b/>
          <w:bCs/>
          <w:szCs w:val="21"/>
        </w:rPr>
      </w:pPr>
      <w:r>
        <w:rPr>
          <w:b/>
          <w:bCs/>
          <w:szCs w:val="21"/>
        </w:rPr>
        <w:t>出 版 社：Marysue Rucci Books</w:t>
      </w:r>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WME/ANA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出版时间：202</w:t>
      </w:r>
      <w:r>
        <w:rPr>
          <w:rFonts w:hint="eastAsia"/>
          <w:b/>
          <w:bCs/>
          <w:szCs w:val="21"/>
        </w:rPr>
        <w:t>5</w:t>
      </w:r>
      <w:r>
        <w:rPr>
          <w:b/>
          <w:bCs/>
          <w:szCs w:val="21"/>
        </w:rPr>
        <w:t>年</w:t>
      </w:r>
      <w:r>
        <w:rPr>
          <w:rFonts w:hint="eastAsia"/>
          <w:b/>
          <w:bCs/>
          <w:szCs w:val="21"/>
        </w:rPr>
        <w:t>5月</w:t>
      </w:r>
    </w:p>
    <w:p w14:paraId="4DC4A45E">
      <w:pPr>
        <w:tabs>
          <w:tab w:val="left" w:pos="341"/>
          <w:tab w:val="left" w:pos="5235"/>
        </w:tabs>
        <w:rPr>
          <w:b/>
          <w:bCs/>
          <w:szCs w:val="21"/>
        </w:rPr>
      </w:pPr>
      <w:r>
        <w:rPr>
          <w:b/>
          <w:bCs/>
          <w:szCs w:val="21"/>
        </w:rPr>
        <w:t>代理地区：</w:t>
      </w:r>
      <w:r>
        <w:rPr>
          <w:rFonts w:hint="eastAsia"/>
          <w:b/>
          <w:bCs/>
          <w:szCs w:val="21"/>
        </w:rPr>
        <w:t>中国大陆、台湾</w:t>
      </w:r>
    </w:p>
    <w:p w14:paraId="0BE28D6F">
      <w:pPr>
        <w:tabs>
          <w:tab w:val="left" w:pos="341"/>
          <w:tab w:val="left" w:pos="5235"/>
        </w:tabs>
        <w:rPr>
          <w:b/>
          <w:bCs/>
          <w:szCs w:val="21"/>
        </w:rPr>
      </w:pPr>
      <w:r>
        <w:rPr>
          <w:b/>
          <w:bCs/>
          <w:szCs w:val="21"/>
        </w:rPr>
        <w:t>页    数：</w:t>
      </w:r>
      <w:r>
        <w:rPr>
          <w:rFonts w:hint="eastAsia"/>
          <w:b/>
          <w:bCs/>
          <w:szCs w:val="21"/>
        </w:rPr>
        <w:t>240</w:t>
      </w:r>
      <w:r>
        <w:rPr>
          <w:b/>
          <w:bCs/>
          <w:szCs w:val="21"/>
        </w:rPr>
        <w:t>页</w:t>
      </w:r>
    </w:p>
    <w:p w14:paraId="0D58824A">
      <w:pPr>
        <w:tabs>
          <w:tab w:val="left" w:pos="341"/>
          <w:tab w:val="left" w:pos="5235"/>
        </w:tabs>
        <w:rPr>
          <w:b/>
          <w:bCs/>
          <w:szCs w:val="21"/>
        </w:rPr>
      </w:pPr>
      <w:r>
        <w:rPr>
          <w:b/>
          <w:bCs/>
          <w:szCs w:val="21"/>
        </w:rPr>
        <w:t>审读资料：</w:t>
      </w:r>
      <w:r>
        <w:rPr>
          <w:rFonts w:hint="eastAsia"/>
          <w:b/>
          <w:bCs/>
          <w:szCs w:val="21"/>
        </w:rPr>
        <w:t>电子稿</w:t>
      </w:r>
    </w:p>
    <w:p w14:paraId="178B15BF">
      <w:pPr>
        <w:rPr>
          <w:rFonts w:hint="default" w:eastAsia="宋体"/>
          <w:b/>
          <w:bCs/>
          <w:szCs w:val="21"/>
          <w:lang w:val="en-US" w:eastAsia="zh-CN"/>
        </w:rPr>
      </w:pPr>
      <w:r>
        <w:rPr>
          <w:b/>
          <w:bCs/>
          <w:szCs w:val="21"/>
        </w:rPr>
        <w:t>类    型：</w:t>
      </w:r>
      <w:r>
        <w:rPr>
          <w:rFonts w:hint="eastAsia"/>
          <w:b/>
          <w:bCs/>
          <w:szCs w:val="21"/>
          <w:lang w:val="en-US" w:eastAsia="zh-CN"/>
        </w:rPr>
        <w:t>散文随笔</w:t>
      </w:r>
    </w:p>
    <w:p w14:paraId="4DCDF117">
      <w:pPr>
        <w:autoSpaceDE w:val="0"/>
        <w:autoSpaceDN w:val="0"/>
        <w:adjustRightInd w:val="0"/>
        <w:rPr>
          <w:b/>
          <w:bCs/>
          <w:kern w:val="0"/>
          <w:szCs w:val="21"/>
        </w:rPr>
      </w:pPr>
    </w:p>
    <w:p w14:paraId="70A6DBBD">
      <w:pPr>
        <w:autoSpaceDE w:val="0"/>
        <w:autoSpaceDN w:val="0"/>
        <w:adjustRightInd w:val="0"/>
        <w:rPr>
          <w:b/>
          <w:bCs/>
          <w:kern w:val="0"/>
          <w:szCs w:val="21"/>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0D97B6D8">
      <w:pPr>
        <w:autoSpaceDE w:val="0"/>
        <w:autoSpaceDN w:val="0"/>
        <w:adjustRightInd w:val="0"/>
        <w:rPr>
          <w:b/>
          <w:bCs/>
          <w:kern w:val="0"/>
          <w:szCs w:val="21"/>
        </w:rPr>
      </w:pPr>
    </w:p>
    <w:p w14:paraId="56E4B014">
      <w:pPr>
        <w:autoSpaceDE w:val="0"/>
        <w:autoSpaceDN w:val="0"/>
        <w:adjustRightInd w:val="0"/>
        <w:ind w:firstLine="422" w:firstLineChars="200"/>
        <w:rPr>
          <w:rFonts w:hint="default" w:eastAsia="宋体"/>
          <w:b/>
          <w:bCs/>
          <w:kern w:val="0"/>
          <w:szCs w:val="21"/>
          <w:lang w:val="en-US" w:eastAsia="zh-CN"/>
        </w:rPr>
      </w:pPr>
      <w:r>
        <w:rPr>
          <w:rFonts w:hint="eastAsia"/>
          <w:b/>
          <w:bCs/>
          <w:kern w:val="0"/>
          <w:szCs w:val="21"/>
          <w:lang w:eastAsia="zh-CN"/>
        </w:rPr>
        <w:t>《</w:t>
      </w:r>
      <w:r>
        <w:rPr>
          <w:rFonts w:hint="default"/>
          <w:b/>
          <w:bCs/>
          <w:kern w:val="0"/>
          <w:szCs w:val="21"/>
        </w:rPr>
        <w:t>微笑不是唯一的答案</w:t>
      </w:r>
      <w:r>
        <w:rPr>
          <w:rFonts w:hint="eastAsia"/>
          <w:b/>
          <w:bCs/>
          <w:kern w:val="0"/>
          <w:szCs w:val="21"/>
          <w:lang w:eastAsia="zh-CN"/>
        </w:rPr>
        <w:t>》</w:t>
      </w:r>
      <w:r>
        <w:rPr>
          <w:rFonts w:hint="eastAsia"/>
          <w:b/>
          <w:bCs/>
          <w:kern w:val="0"/>
          <w:szCs w:val="21"/>
          <w:lang w:val="en-US" w:eastAsia="zh-CN"/>
        </w:rPr>
        <w:t>作者新作！</w:t>
      </w:r>
    </w:p>
    <w:p w14:paraId="22D70F6B">
      <w:pPr>
        <w:autoSpaceDE w:val="0"/>
        <w:autoSpaceDN w:val="0"/>
        <w:adjustRightInd w:val="0"/>
        <w:rPr>
          <w:b/>
        </w:rPr>
      </w:pPr>
    </w:p>
    <w:p w14:paraId="40F1265B">
      <w:pPr>
        <w:ind w:firstLine="422" w:firstLineChars="200"/>
        <w:rPr>
          <w:rFonts w:hint="eastAsia" w:ascii="宋体" w:hAnsi="宋体"/>
          <w:b/>
        </w:rPr>
      </w:pPr>
      <w:r>
        <w:rPr>
          <w:rFonts w:hint="eastAsia" w:ascii="宋体" w:hAnsi="宋体"/>
          <w:b/>
        </w:rPr>
        <w:t>探讨师生纽带如何改变人生轨迹以及课堂内外传授的难以言喻的智慧。</w:t>
      </w:r>
    </w:p>
    <w:p w14:paraId="2874F2E0">
      <w:pPr>
        <w:ind w:firstLine="422" w:firstLineChars="200"/>
        <w:rPr>
          <w:rFonts w:hint="eastAsia" w:ascii="宋体" w:hAnsi="宋体"/>
          <w:b/>
        </w:rPr>
      </w:pPr>
    </w:p>
    <w:p w14:paraId="6248E8F4">
      <w:pPr>
        <w:ind w:firstLine="422" w:firstLineChars="200"/>
        <w:rPr>
          <w:rFonts w:hint="eastAsia" w:ascii="宋体" w:hAnsi="宋体"/>
          <w:b/>
        </w:rPr>
      </w:pPr>
      <w:r>
        <w:rPr>
          <w:rFonts w:hint="eastAsia" w:ascii="宋体" w:hAnsi="宋体"/>
          <w:b/>
        </w:rPr>
        <w:t>本书由备受好评的作家、麦克阿瑟天才奖得主、两度获得普利策奖剧作奖提名并获托尼奖</w:t>
      </w:r>
      <w:r>
        <w:rPr>
          <w:rFonts w:ascii="宋体" w:hAnsi="宋体"/>
          <w:b/>
        </w:rPr>
        <w:t>最佳戏剧</w:t>
      </w:r>
      <w:r>
        <w:rPr>
          <w:rFonts w:hint="eastAsia" w:ascii="宋体" w:hAnsi="宋体"/>
          <w:b/>
        </w:rPr>
        <w:t>提名的剧作家兼作家</w:t>
      </w:r>
      <w:r>
        <w:rPr>
          <w:rFonts w:ascii="宋体" w:hAnsi="宋体"/>
          <w:b/>
        </w:rPr>
        <w:t>萨拉·鲁尔</w:t>
      </w:r>
      <w:r>
        <w:rPr>
          <w:rFonts w:hint="eastAsia" w:ascii="宋体" w:hAnsi="宋体"/>
          <w:b/>
        </w:rPr>
        <w:t>倾情呈现。</w:t>
      </w:r>
    </w:p>
    <w:p w14:paraId="26DC5CD7">
      <w:pPr>
        <w:ind w:firstLine="422" w:firstLineChars="200"/>
        <w:rPr>
          <w:rFonts w:hint="eastAsia"/>
          <w:b/>
        </w:rPr>
      </w:pPr>
    </w:p>
    <w:p w14:paraId="3F5A1DDA">
      <w:pPr>
        <w:ind w:firstLine="420" w:firstLineChars="200"/>
        <w:rPr>
          <w:rFonts w:hint="eastAsia"/>
          <w:bCs/>
        </w:rPr>
      </w:pPr>
      <w:r>
        <w:rPr>
          <w:rFonts w:hint="eastAsia"/>
          <w:bCs/>
        </w:rPr>
        <w:t>本书基于萨拉在耶鲁大学广受欢迎的课程</w:t>
      </w:r>
      <w:r>
        <w:rPr>
          <w:rFonts w:hint="eastAsia"/>
          <w:bCs/>
          <w:lang w:val="en-US" w:eastAsia="zh-CN"/>
        </w:rPr>
        <w:t>写作而成</w:t>
      </w:r>
      <w:r>
        <w:rPr>
          <w:rFonts w:hint="eastAsia"/>
          <w:bCs/>
        </w:rPr>
        <w:t>，是一本大师级的散文集。这位当今最才华横溢的剧作家兼教师，以其自身经历证明了教师在人们生活的每个阶段所产生的影响。书中的故事既有个人特色又具有普遍意义，展示了萨拉与父母、孩子、学校教师的互动经历及其产生的</w:t>
      </w:r>
      <w:r>
        <w:rPr>
          <w:bCs/>
        </w:rPr>
        <w:t>创造性影响</w:t>
      </w:r>
      <w:r>
        <w:rPr>
          <w:rFonts w:hint="eastAsia"/>
          <w:bCs/>
        </w:rPr>
        <w:t>。</w:t>
      </w:r>
      <w:r>
        <w:rPr>
          <w:bCs/>
          <w:szCs w:val="21"/>
        </w:rPr>
        <w:t>《</w:t>
      </w:r>
      <w:r>
        <w:rPr>
          <w:rFonts w:hint="eastAsia"/>
          <w:bCs/>
          <w:szCs w:val="21"/>
        </w:rPr>
        <w:t>教师们让我明白的事</w:t>
      </w:r>
      <w:r>
        <w:rPr>
          <w:bCs/>
          <w:szCs w:val="21"/>
        </w:rPr>
        <w:t>》</w:t>
      </w:r>
      <w:r>
        <w:rPr>
          <w:rFonts w:hint="eastAsia"/>
          <w:bCs/>
        </w:rPr>
        <w:t>还揭示了人们在塑造生命的惊喜航程中教学相长的本质需求，足以振奋人心。</w:t>
      </w:r>
    </w:p>
    <w:p w14:paraId="32A6AD7B">
      <w:pPr>
        <w:rPr>
          <w:rFonts w:hint="eastAsia"/>
          <w:bCs/>
        </w:rPr>
      </w:pPr>
    </w:p>
    <w:p w14:paraId="6BD67324">
      <w:pPr>
        <w:ind w:firstLine="420" w:firstLineChars="200"/>
        <w:rPr>
          <w:rFonts w:hint="eastAsia"/>
          <w:bCs/>
        </w:rPr>
      </w:pPr>
      <w:r>
        <w:rPr>
          <w:rFonts w:hint="eastAsia"/>
          <w:bCs/>
        </w:rPr>
        <w:t>本书适合与亲人和榜样共读，也可标记重要的人生节点。人们可通过</w:t>
      </w:r>
      <w:r>
        <w:rPr>
          <w:bCs/>
          <w:szCs w:val="21"/>
        </w:rPr>
        <w:t>《</w:t>
      </w:r>
      <w:r>
        <w:rPr>
          <w:rFonts w:hint="eastAsia"/>
          <w:bCs/>
          <w:szCs w:val="21"/>
        </w:rPr>
        <w:t>教师们让我明白的事</w:t>
      </w:r>
      <w:r>
        <w:rPr>
          <w:bCs/>
          <w:szCs w:val="21"/>
        </w:rPr>
        <w:t>》</w:t>
      </w:r>
      <w:r>
        <w:rPr>
          <w:rFonts w:hint="eastAsia"/>
          <w:bCs/>
        </w:rPr>
        <w:t>反思师生情谊，也追忆承担师生角色的时光。</w:t>
      </w:r>
    </w:p>
    <w:p w14:paraId="2733C6E0"/>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5E40BD02">
      <w:pPr>
        <w:autoSpaceDE w:val="0"/>
        <w:autoSpaceDN w:val="0"/>
        <w:adjustRightInd w:val="0"/>
        <w:rPr>
          <w:rFonts w:hint="eastAsia"/>
          <w:bCs/>
        </w:rPr>
      </w:pPr>
      <w:bookmarkStart w:id="2" w:name="_GoBack"/>
      <w:bookmarkEnd w:id="2"/>
      <w:r>
        <w:pict>
          <v:shape id="_x0000_s2120" o:spid="_x0000_s2120" o:spt="75" type="#_x0000_t75" style="position:absolute;left:0pt;margin-left:4.85pt;margin-top:15.05pt;height:73.2pt;width:68.6pt;mso-wrap-distance-bottom:0pt;mso-wrap-distance-left:9pt;mso-wrap-distance-right:9pt;mso-wrap-distance-top:0pt;z-index:251659264;mso-width-relative:page;mso-height-relative:page;" filled="f" o:preferrelative="t" stroked="f" coordsize="21600,21600">
            <v:path/>
            <v:fill on="f" focussize="0,0"/>
            <v:stroke on="f" joinstyle="miter"/>
            <v:imagedata r:id="rId7" o:title=""/>
            <o:lock v:ext="edit" aspectratio="t"/>
            <w10:wrap type="square"/>
          </v:shape>
        </w:pict>
      </w:r>
    </w:p>
    <w:p w14:paraId="016B9A2C">
      <w:pPr>
        <w:ind w:firstLine="422" w:firstLineChars="200"/>
        <w:rPr>
          <w:rFonts w:hint="eastAsia"/>
          <w:bCs/>
        </w:rPr>
      </w:pPr>
      <w:r>
        <w:rPr>
          <w:rFonts w:hint="eastAsia"/>
          <w:b/>
          <w:bCs w:val="0"/>
        </w:rPr>
        <w:t>萨拉·鲁尔</w:t>
      </w:r>
      <w:r>
        <w:rPr>
          <w:rFonts w:hint="eastAsia"/>
          <w:b/>
          <w:bCs w:val="0"/>
          <w:lang w:eastAsia="zh-CN"/>
        </w:rPr>
        <w:t>（</w:t>
      </w:r>
      <w:r>
        <w:rPr>
          <w:b/>
          <w:bCs w:val="0"/>
        </w:rPr>
        <w:t>Sarah Ruhl</w:t>
      </w:r>
      <w:r>
        <w:rPr>
          <w:rFonts w:hint="eastAsia"/>
          <w:b/>
          <w:bCs w:val="0"/>
          <w:lang w:eastAsia="zh-CN"/>
        </w:rPr>
        <w:t>）</w:t>
      </w:r>
      <w:r>
        <w:rPr>
          <w:rFonts w:hint="eastAsia"/>
          <w:bCs/>
        </w:rPr>
        <w:t>，剧作家、散文家、诗人，创作了《</w:t>
      </w:r>
      <w:r>
        <w:rPr>
          <w:bCs/>
        </w:rPr>
        <w:t>在隔壁的房间</w:t>
      </w:r>
      <w:r>
        <w:rPr>
          <w:rFonts w:hint="eastAsia"/>
          <w:bCs/>
        </w:rPr>
        <w:t>》（又名《振动棒演出》）《干净的房子》和</w:t>
      </w:r>
      <w:r>
        <w:rPr>
          <w:bCs/>
        </w:rPr>
        <w:t>《不要回头》（原名《欧律狄刻》）</w:t>
      </w:r>
      <w:r>
        <w:rPr>
          <w:rFonts w:hint="eastAsia"/>
          <w:bCs/>
        </w:rPr>
        <w:t>等15部剧作。她两度入围普利策奖，也获得托尼奖提名，并荣获麦克阿瑟天才奖。其剧作上演于百老汇内外，在全美国乃至全世界</w:t>
      </w:r>
      <w:r>
        <w:rPr>
          <w:bCs/>
        </w:rPr>
        <w:t>常演不衰</w:t>
      </w:r>
      <w:r>
        <w:rPr>
          <w:rFonts w:hint="eastAsia"/>
          <w:bCs/>
        </w:rPr>
        <w:t>，并被翻译成多种语言。其作品《我没有时间写的100篇散文》被《纽约时报》评为年度好书。其他作品包括与马克斯·里特沃合著的《马克斯来信》和《为你写的44首诗》，而《今晚佳梦》则是其首部绘本。她获得过斯坦伯格剧作家奖、塞缪尔·弗朗士奖、女性出版社40岁以下作家奖、美国国家戏剧协会年度人物奖、苏珊·史密斯·布莱克本奖、怀廷奖、莉莉奖以及美国剧作家笔会/劳拉·佩尔斯国际戏剧基金会中期剧作家奖。</w:t>
      </w:r>
      <w:r>
        <w:rPr>
          <w:bCs/>
        </w:rPr>
        <w:t>目前</w:t>
      </w:r>
      <w:r>
        <w:rPr>
          <w:rFonts w:hint="eastAsia"/>
          <w:bCs/>
        </w:rPr>
        <w:t>萨拉</w:t>
      </w:r>
      <w:r>
        <w:rPr>
          <w:bCs/>
        </w:rPr>
        <w:t>执教于耶鲁大学戏剧学院，</w:t>
      </w:r>
      <w:r>
        <w:rPr>
          <w:rFonts w:hint="eastAsia"/>
          <w:bCs/>
        </w:rPr>
        <w:t>与丈夫托尼·查鲁瓦斯特拉（儿童精神科医生）和三个孩子定居在布鲁克林。您可以在SarahRuhlPlaywright.com上阅读更多关于萨拉的工作信息。</w:t>
      </w:r>
    </w:p>
    <w:p w14:paraId="749FEC1C">
      <w:pPr>
        <w:autoSpaceDE w:val="0"/>
        <w:autoSpaceDN w:val="0"/>
        <w:adjustRightInd w:val="0"/>
        <w:rPr>
          <w:b/>
          <w:bCs/>
          <w:kern w:val="0"/>
          <w:szCs w:val="21"/>
        </w:rPr>
      </w:pPr>
    </w:p>
    <w:p w14:paraId="3631EE13">
      <w:pPr>
        <w:autoSpaceDE w:val="0"/>
        <w:autoSpaceDN w:val="0"/>
        <w:adjustRightInd w:val="0"/>
        <w:rPr>
          <w:b/>
          <w:bCs/>
          <w:kern w:val="0"/>
          <w:szCs w:val="21"/>
        </w:rPr>
      </w:pPr>
      <w:r>
        <w:rPr>
          <w:b/>
          <w:bCs/>
          <w:kern w:val="0"/>
          <w:szCs w:val="21"/>
        </w:rPr>
        <w:t>媒体评价</w:t>
      </w:r>
      <w:r>
        <w:rPr>
          <w:rFonts w:hint="eastAsia"/>
          <w:b/>
          <w:bCs/>
          <w:kern w:val="0"/>
          <w:szCs w:val="21"/>
        </w:rPr>
        <w:t>：</w:t>
      </w:r>
    </w:p>
    <w:p w14:paraId="34872B24">
      <w:pPr>
        <w:autoSpaceDE w:val="0"/>
        <w:autoSpaceDN w:val="0"/>
        <w:adjustRightInd w:val="0"/>
        <w:rPr>
          <w:bCs/>
          <w:kern w:val="0"/>
          <w:szCs w:val="21"/>
        </w:rPr>
      </w:pPr>
    </w:p>
    <w:p w14:paraId="75422E90">
      <w:pPr>
        <w:ind w:firstLine="420" w:firstLineChars="200"/>
        <w:rPr>
          <w:rFonts w:hint="eastAsia" w:ascii="宋体" w:hAnsi="宋体"/>
          <w:bCs/>
        </w:rPr>
      </w:pPr>
      <w:r>
        <w:rPr>
          <w:rFonts w:hint="eastAsia" w:ascii="宋体" w:hAnsi="宋体"/>
          <w:bCs/>
        </w:rPr>
        <w:t>“从园丁到脾气古怪的邻居，从街角沙拉三明治摊主到家庭爱犬，甚至是怪兽电影制片人——在求知者眼中，众生皆可为师。</w:t>
      </w:r>
      <w:r>
        <w:rPr>
          <w:rFonts w:hint="eastAsia"/>
          <w:bCs/>
        </w:rPr>
        <w:t>这就是</w:t>
      </w:r>
      <w:r>
        <w:rPr>
          <w:bCs/>
          <w:szCs w:val="21"/>
        </w:rPr>
        <w:t>《</w:t>
      </w:r>
      <w:r>
        <w:rPr>
          <w:rFonts w:hint="eastAsia"/>
          <w:bCs/>
          <w:szCs w:val="21"/>
        </w:rPr>
        <w:t>教师们让我明白的事</w:t>
      </w:r>
      <w:r>
        <w:rPr>
          <w:bCs/>
          <w:szCs w:val="21"/>
        </w:rPr>
        <w:t>》</w:t>
      </w:r>
      <w:r>
        <w:rPr>
          <w:rFonts w:hint="eastAsia"/>
          <w:bCs/>
          <w:szCs w:val="21"/>
        </w:rPr>
        <w:t>的核心课程。</w:t>
      </w:r>
      <w:r>
        <w:rPr>
          <w:rFonts w:hint="eastAsia" w:ascii="宋体" w:hAnsi="宋体"/>
          <w:bCs/>
        </w:rPr>
        <w:t>这部启迪之作看似自传，实则不然，</w:t>
      </w:r>
      <w:r>
        <w:rPr>
          <w:rFonts w:hint="eastAsia"/>
          <w:bCs/>
        </w:rPr>
        <w:t>因为每个故事的讲述者从来不是故事的中心。或者，更准确地说，故事的讲述者是故事的中心，但不是一个确切的人，而是恰好被赐名为萨拉·鲁尔的受欢迎的集体存在。”</w:t>
      </w:r>
    </w:p>
    <w:p w14:paraId="6E9447B8">
      <w:pPr>
        <w:ind w:firstLine="420" w:firstLineChars="200"/>
        <w:jc w:val="right"/>
        <w:rPr>
          <w:rFonts w:ascii="宋体" w:hAnsi="宋体"/>
          <w:bCs/>
        </w:rPr>
      </w:pPr>
      <w:r>
        <w:rPr>
          <w:rFonts w:hint="eastAsia" w:ascii="宋体" w:hAnsi="宋体"/>
          <w:bCs/>
        </w:rPr>
        <w:t>——刘易斯·海德，《礼物》《遗忘入门》作者</w:t>
      </w:r>
    </w:p>
    <w:p w14:paraId="1F54C8D3">
      <w:pPr>
        <w:ind w:firstLine="420" w:firstLineChars="200"/>
        <w:jc w:val="right"/>
        <w:rPr>
          <w:rFonts w:hint="eastAsia" w:ascii="宋体" w:hAnsi="宋体"/>
          <w:bCs/>
        </w:rPr>
      </w:pPr>
    </w:p>
    <w:p w14:paraId="112A519D">
      <w:pPr>
        <w:ind w:firstLine="420" w:firstLineChars="200"/>
        <w:rPr>
          <w:rFonts w:hint="eastAsia"/>
          <w:bCs/>
        </w:rPr>
      </w:pPr>
      <w:r>
        <w:rPr>
          <w:rFonts w:hint="eastAsia"/>
          <w:bCs/>
        </w:rPr>
        <w:t>“清新脱俗，完美无瑕。这些短篇散文为探寻生命本质以及如何度过生命的读者，提供了大量真实的教训，堪称为一部真正美好的著作。”</w:t>
      </w:r>
    </w:p>
    <w:p w14:paraId="1F89B7B3">
      <w:pPr>
        <w:ind w:firstLine="420" w:firstLineChars="200"/>
        <w:jc w:val="right"/>
        <w:rPr>
          <w:bCs/>
        </w:rPr>
      </w:pPr>
      <w:r>
        <w:rPr>
          <w:rFonts w:hint="eastAsia"/>
          <w:bCs/>
        </w:rPr>
        <w:t>——伊丽莎白·斯特劳特，普利策奖得主，《奥丽芙·基特里奇》《告诉我一切》作者</w:t>
      </w:r>
    </w:p>
    <w:p w14:paraId="330A3912">
      <w:pPr>
        <w:rPr>
          <w:b/>
          <w:color w:val="000000"/>
        </w:rPr>
      </w:pPr>
    </w:p>
    <w:p w14:paraId="2A3C29B4">
      <w:pPr>
        <w:shd w:val="clear" w:color="auto" w:fill="FFFFFF"/>
        <w:rPr>
          <w:color w:val="000000"/>
          <w:szCs w:val="21"/>
        </w:rPr>
      </w:pPr>
      <w:bookmarkStart w:id="0" w:name="OLE_LINK43"/>
      <w:bookmarkStart w:id="1" w:name="OLE_LINK38"/>
      <w:r>
        <w:rPr>
          <w:b/>
          <w:bCs/>
          <w:color w:val="000000"/>
          <w:szCs w:val="21"/>
        </w:rPr>
        <w:t>感谢您的阅读！</w:t>
      </w:r>
    </w:p>
    <w:p w14:paraId="6118A0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DCC9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14:paraId="192E4A6C">
      <w:pPr>
        <w:rPr>
          <w:b/>
          <w:color w:val="000000"/>
          <w:szCs w:val="21"/>
        </w:rPr>
      </w:pPr>
      <w:r>
        <w:rPr>
          <w:color w:val="000000"/>
          <w:szCs w:val="21"/>
        </w:rPr>
        <w:t>安德鲁·纳伯格联合国际有限公司北京代表处</w:t>
      </w:r>
    </w:p>
    <w:p w14:paraId="1FE9DD4A">
      <w:pPr>
        <w:rPr>
          <w:b/>
          <w:color w:val="000000"/>
          <w:szCs w:val="21"/>
        </w:rPr>
      </w:pPr>
      <w:r>
        <w:rPr>
          <w:color w:val="000000"/>
          <w:szCs w:val="21"/>
        </w:rPr>
        <w:t>北京市海淀区中关村大街甲59号中国人民大学文化大厦1705室, 邮编：100872</w:t>
      </w:r>
    </w:p>
    <w:p w14:paraId="69DB215E">
      <w:pPr>
        <w:rPr>
          <w:b/>
          <w:color w:val="000000"/>
          <w:szCs w:val="21"/>
        </w:rPr>
      </w:pPr>
      <w:r>
        <w:rPr>
          <w:color w:val="000000"/>
          <w:szCs w:val="21"/>
        </w:rPr>
        <w:t>电话：010-82504106, 传真：010-82504200</w:t>
      </w:r>
    </w:p>
    <w:p w14:paraId="169C09EA">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7B3505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3C27125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41F672E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26A2308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372D730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5A1C8C6">
      <w:pPr>
        <w:shd w:val="clear" w:color="auto" w:fill="FFFFFF"/>
        <w:rPr>
          <w:b/>
          <w:color w:val="000000"/>
        </w:rPr>
      </w:pPr>
      <w:r>
        <w:rPr>
          <w:color w:val="000000"/>
          <w:szCs w:val="21"/>
        </w:rPr>
        <w:t>微信订阅号：ANABJ2002</w:t>
      </w:r>
    </w:p>
    <w:bookmarkEnd w:id="0"/>
    <w:bookmarkEnd w:id="1"/>
    <w:p w14:paraId="0AA044DA">
      <w:pPr>
        <w:rPr>
          <w:rFonts w:eastAsia="Gungsuh"/>
          <w:color w:val="000000"/>
          <w:kern w:val="0"/>
          <w:szCs w:val="21"/>
        </w:rPr>
      </w:pPr>
      <w:r>
        <w:rPr>
          <w:szCs w:val="21"/>
        </w:rPr>
        <w:pict>
          <v:shape id="_x0000_i1025" o:spt="75" alt="安德鲁微信号二维码" type="#_x0000_t75" style="height:102.35pt;width:94.5pt;" filled="f" o:preferrelative="t" stroked="f" coordsize="21600,21600">
            <v:path/>
            <v:fill on="f" focussize="0,0"/>
            <v:stroke on="f" joinstyle="miter"/>
            <v:imagedata r:id="rId8" o:title="安德鲁微信号二维码"/>
            <o:lock v:ext="edit" aspectratio="t"/>
            <w10:wrap type="none"/>
            <w10:anchorlock/>
          </v:shape>
        </w:pict>
      </w:r>
    </w:p>
    <w:p w14:paraId="417E0868">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CEE2">
    <w:pPr>
      <w:pBdr>
        <w:bottom w:val="single" w:color="auto" w:sz="6" w:space="1"/>
      </w:pBdr>
      <w:jc w:val="center"/>
      <w:rPr>
        <w:rFonts w:ascii="方正姚体" w:eastAsia="方正姚体"/>
        <w:sz w:val="18"/>
      </w:rPr>
    </w:pPr>
  </w:p>
  <w:p w14:paraId="578272F7">
    <w:pPr>
      <w:jc w:val="center"/>
      <w:rPr>
        <w:rFonts w:ascii="方正姚体" w:eastAsia="方正姚体"/>
        <w:sz w:val="18"/>
      </w:rPr>
    </w:pPr>
  </w:p>
  <w:p w14:paraId="428156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EB0374">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0F0805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15774A9E">
    <w:pPr>
      <w:pStyle w:val="4"/>
      <w:jc w:val="center"/>
      <w:rPr>
        <w:rFonts w:eastAsia="方正姚体"/>
      </w:rPr>
    </w:pPr>
  </w:p>
  <w:p w14:paraId="1C7642CD">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88B">
    <w:pPr>
      <w:jc w:val="right"/>
      <w:rPr>
        <w:rFonts w:eastAsia="黑体"/>
        <w:b/>
        <w:bCs/>
      </w:rPr>
    </w:pPr>
    <w:r>
      <w:pict>
        <v:shape id="_x0000_s1026" o:spid="_x0000_s1026" o:spt="75" type="#_x0000_t75" style="position:absolute;left:0pt;margin-left:0pt;margin-top:-0.75pt;height:26.1pt;width:28.2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公司logo（新北京黑色）"/>
          <o:lock v:ext="edit" aspectratio="t"/>
          <w10:wrap type="square"/>
        </v:shape>
      </w:pict>
    </w:r>
  </w:p>
  <w:p w14:paraId="20F1C344">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C30E1"/>
    <w:rsid w:val="001C46FD"/>
    <w:rsid w:val="001D7B15"/>
    <w:rsid w:val="001E2B90"/>
    <w:rsid w:val="001E4FA1"/>
    <w:rsid w:val="001F5862"/>
    <w:rsid w:val="001F6AA6"/>
    <w:rsid w:val="00200596"/>
    <w:rsid w:val="00202FC7"/>
    <w:rsid w:val="0021215E"/>
    <w:rsid w:val="00217041"/>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4903"/>
    <w:rsid w:val="00E514E6"/>
    <w:rsid w:val="00E52E4D"/>
    <w:rsid w:val="00E60C4A"/>
    <w:rsid w:val="00E626C5"/>
    <w:rsid w:val="00E66832"/>
    <w:rsid w:val="00E668D0"/>
    <w:rsid w:val="00E83255"/>
    <w:rsid w:val="00E839F0"/>
    <w:rsid w:val="00E8521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131E70C9"/>
    <w:rsid w:val="30634BAF"/>
    <w:rsid w:val="3F125FDD"/>
    <w:rsid w:val="417B01C6"/>
    <w:rsid w:val="62665185"/>
    <w:rsid w:val="62D95B16"/>
    <w:rsid w:val="653E792B"/>
    <w:rsid w:val="76D4359C"/>
    <w:rsid w:val="7DB9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character" w:customStyle="1" w:styleId="16">
    <w:name w:val="gmail-apple-converted-space"/>
    <w:qFormat/>
    <w:uiPriority w:val="0"/>
  </w:style>
  <w:style w:type="character" w:customStyle="1" w:styleId="17">
    <w:name w:val="adb1c60b4f4fc4cfd803104be6a00a179526"/>
    <w:qFormat/>
    <w:uiPriority w:val="0"/>
  </w:style>
  <w:style w:type="character" w:customStyle="1" w:styleId="18">
    <w:name w:val="adb1c60b4f4fc4cfd803104be6a00a179660"/>
    <w:qFormat/>
    <w:uiPriority w:val="0"/>
  </w:style>
  <w:style w:type="character" w:customStyle="1" w:styleId="19">
    <w:name w:val="adb1c60b4f4fc4cfd803104be6a00a179672"/>
    <w:qFormat/>
    <w:uiPriority w:val="0"/>
  </w:style>
  <w:style w:type="character" w:customStyle="1" w:styleId="20">
    <w:name w:val="adb1c60b4f4fc4cfd803104be6a00a179666"/>
    <w:qFormat/>
    <w:uiPriority w:val="0"/>
  </w:style>
  <w:style w:type="character" w:customStyle="1" w:styleId="21">
    <w:name w:val="a-text-bold"/>
    <w:qFormat/>
    <w:uiPriority w:val="0"/>
  </w:style>
  <w:style w:type="character" w:customStyle="1" w:styleId="22">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2121"/>
    <customShpInfo spid="_x0000_s212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723C8-5278-42AC-8DEF-ABB0E912CEAC}">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805</Words>
  <Characters>2441</Characters>
  <Lines>36</Lines>
  <Paragraphs>10</Paragraphs>
  <TotalTime>5</TotalTime>
  <ScaleCrop>false</ScaleCrop>
  <LinksUpToDate>false</LinksUpToDate>
  <CharactersWithSpaces>2828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2025-01-23T09:06:00Z</dcterms:created>
  <dc:creator>Image</dc:creator>
  <cp:lastModifiedBy>堀  达</cp:lastModifiedBy>
  <cp:lastPrinted>2004-04-23T07:06:00Z</cp:lastPrinted>
  <dcterms:modified xsi:type="dcterms:W3CDTF">2025-02-18T10:11:20Z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D02154986D664AD7B2ECEF7BD80AC178_12</vt:lpwstr>
  </property>
  <property fmtid="{D5CDD505-2E9C-101B-9397-08002B2CF9AE}" pid="4" name="KSOTemplateDocerSaveRecord">
    <vt:lpwstr>eyJoZGlkIjoiYjQ3ZmE5Yzc2ZTU1NGI3NTlmNGJmYjAyNWQ2YzMzY2YiLCJ1c2VySWQiOiIyMjU0OTIyMjcifQ==</vt:lpwstr>
  </property>
</Properties>
</file>